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D44B" w14:textId="0C26AA8E" w:rsidR="001A416A" w:rsidRDefault="00000000">
      <w:pPr>
        <w:spacing w:after="60"/>
        <w:jc w:val="center"/>
      </w:pPr>
      <w:r>
        <w:rPr>
          <w:b/>
          <w:bCs/>
          <w:color w:val="1E3A5F"/>
          <w:sz w:val="34"/>
          <w:szCs w:val="34"/>
        </w:rPr>
        <w:t xml:space="preserve">Product Requirements </w:t>
      </w:r>
      <w:r w:rsidR="00CA160E">
        <w:rPr>
          <w:b/>
          <w:bCs/>
          <w:color w:val="1E3A5F"/>
          <w:sz w:val="34"/>
          <w:szCs w:val="34"/>
        </w:rPr>
        <w:t>Document (</w:t>
      </w:r>
      <w:r w:rsidR="000C0C89">
        <w:rPr>
          <w:b/>
          <w:bCs/>
          <w:color w:val="1E3A5F"/>
          <w:sz w:val="34"/>
          <w:szCs w:val="34"/>
        </w:rPr>
        <w:t>PRD)</w:t>
      </w:r>
    </w:p>
    <w:p w14:paraId="1B790941" w14:textId="376158CA" w:rsidR="001A416A" w:rsidRDefault="00000000">
      <w:pPr>
        <w:spacing w:after="50"/>
        <w:jc w:val="center"/>
      </w:pPr>
      <w:r>
        <w:rPr>
          <w:b/>
          <w:bCs/>
          <w:color w:val="2563EB"/>
          <w:sz w:val="24"/>
          <w:szCs w:val="24"/>
        </w:rPr>
        <w:t>Feature: Risk</w:t>
      </w:r>
      <w:r w:rsidR="000C0C89">
        <w:rPr>
          <w:b/>
          <w:bCs/>
          <w:color w:val="2563EB"/>
          <w:sz w:val="24"/>
          <w:szCs w:val="24"/>
        </w:rPr>
        <w:t xml:space="preserve"> Calculated</w:t>
      </w:r>
      <w:r>
        <w:rPr>
          <w:b/>
          <w:bCs/>
          <w:color w:val="2563EB"/>
          <w:sz w:val="24"/>
          <w:szCs w:val="24"/>
        </w:rPr>
        <w:t xml:space="preserve"> Fund Discovery </w:t>
      </w:r>
    </w:p>
    <w:p w14:paraId="0D64CB72" w14:textId="77777777" w:rsidR="001A416A" w:rsidRDefault="00000000">
      <w:pPr>
        <w:spacing w:after="80"/>
        <w:jc w:val="center"/>
      </w:pPr>
      <w:r>
        <w:rPr>
          <w:color w:val="9CA3AF"/>
          <w:sz w:val="18"/>
          <w:szCs w:val="18"/>
        </w:rPr>
        <w:t xml:space="preserve">Author: Shivarjun Reddy </w:t>
      </w:r>
      <w:proofErr w:type="gramStart"/>
      <w:r>
        <w:rPr>
          <w:color w:val="9CA3AF"/>
          <w:sz w:val="18"/>
          <w:szCs w:val="18"/>
        </w:rPr>
        <w:t>Palla  |</w:t>
      </w:r>
      <w:proofErr w:type="gramEnd"/>
      <w:r>
        <w:rPr>
          <w:color w:val="9CA3AF"/>
          <w:sz w:val="18"/>
          <w:szCs w:val="18"/>
        </w:rPr>
        <w:t xml:space="preserve">  March </w:t>
      </w:r>
      <w:proofErr w:type="gramStart"/>
      <w:r>
        <w:rPr>
          <w:color w:val="9CA3AF"/>
          <w:sz w:val="18"/>
          <w:szCs w:val="18"/>
        </w:rPr>
        <w:t>2026  |</w:t>
      </w:r>
      <w:proofErr w:type="gramEnd"/>
      <w:r>
        <w:rPr>
          <w:color w:val="9CA3AF"/>
          <w:sz w:val="18"/>
          <w:szCs w:val="18"/>
        </w:rPr>
        <w:t xml:space="preserve">  MCA 2025</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A416A" w14:paraId="1C510BFD" w14:textId="77777777" w:rsidTr="000C0C89">
        <w:trPr>
          <w:tblHeade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6EDD9D2B" w14:textId="77777777" w:rsidR="001A416A" w:rsidRDefault="00000000">
            <w:r>
              <w:rPr>
                <w:b/>
                <w:bCs/>
                <w:color w:val="FFFFFF"/>
                <w:sz w:val="18"/>
                <w:szCs w:val="18"/>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46E362C5" w14:textId="77777777" w:rsidR="001A416A" w:rsidRDefault="00000000">
            <w:r>
              <w:rPr>
                <w:b/>
                <w:bCs/>
                <w:color w:val="FFFFFF"/>
                <w:sz w:val="18"/>
                <w:szCs w:val="18"/>
              </w:rPr>
              <w:t>Detail</w:t>
            </w:r>
          </w:p>
        </w:tc>
      </w:tr>
      <w:tr w:rsidR="001A416A" w14:paraId="49410CFE" w14:textId="77777777" w:rsidTr="000C0C89">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6C45BC61" w14:textId="77777777" w:rsidR="001A416A" w:rsidRDefault="00000000">
            <w:r>
              <w:rPr>
                <w:sz w:val="18"/>
                <w:szCs w:val="18"/>
              </w:rPr>
              <w:t>Feature Name</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4A58BC6A" w14:textId="0D946847" w:rsidR="001A416A" w:rsidRDefault="00000000">
            <w:r>
              <w:rPr>
                <w:sz w:val="18"/>
                <w:szCs w:val="18"/>
              </w:rPr>
              <w:t>Risk</w:t>
            </w:r>
            <w:r w:rsidR="000C0C89">
              <w:rPr>
                <w:sz w:val="18"/>
                <w:szCs w:val="18"/>
              </w:rPr>
              <w:t xml:space="preserve"> calculated </w:t>
            </w:r>
            <w:r>
              <w:rPr>
                <w:sz w:val="18"/>
                <w:szCs w:val="18"/>
              </w:rPr>
              <w:t xml:space="preserve">Fund Discovery </w:t>
            </w:r>
          </w:p>
        </w:tc>
      </w:tr>
      <w:tr w:rsidR="001A416A" w14:paraId="6CCE59E8" w14:textId="77777777" w:rsidTr="000C0C89">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F9C47FC" w14:textId="77777777" w:rsidR="001A416A" w:rsidRDefault="00000000">
            <w:r>
              <w:rPr>
                <w:sz w:val="18"/>
                <w:szCs w:val="18"/>
              </w:rPr>
              <w:t>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98274FA" w14:textId="77777777" w:rsidR="001A416A" w:rsidRDefault="00000000">
            <w:r>
              <w:rPr>
                <w:sz w:val="18"/>
                <w:szCs w:val="18"/>
              </w:rPr>
              <w:t>Mutual Fund Discovery Page — Mobile App</w:t>
            </w:r>
          </w:p>
        </w:tc>
      </w:tr>
      <w:tr w:rsidR="001A416A" w14:paraId="3B3B9262" w14:textId="77777777" w:rsidTr="000C0C89">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435C173C" w14:textId="77777777" w:rsidR="001A416A" w:rsidRDefault="00000000">
            <w:r>
              <w:rPr>
                <w:sz w:val="18"/>
                <w:szCs w:val="18"/>
              </w:rPr>
              <w:t>Based on</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3EF43FAC" w14:textId="77777777" w:rsidR="001A416A" w:rsidRDefault="00000000">
            <w:r>
              <w:rPr>
                <w:sz w:val="18"/>
                <w:szCs w:val="18"/>
              </w:rPr>
              <w:t>Zerodha Coin vs Angel One analysis + 21-person investor survey</w:t>
            </w:r>
          </w:p>
        </w:tc>
      </w:tr>
      <w:tr w:rsidR="001A416A" w14:paraId="35439D21" w14:textId="77777777" w:rsidTr="000C0C89">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76B9ED4" w14:textId="77777777" w:rsidR="001A416A" w:rsidRDefault="00000000">
            <w:r>
              <w:rPr>
                <w:sz w:val="18"/>
                <w:szCs w:val="18"/>
              </w:rPr>
              <w:t>Key insight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6B91410" w14:textId="77777777" w:rsidR="001A416A" w:rsidRDefault="00000000">
            <w:r>
              <w:rPr>
                <w:sz w:val="18"/>
                <w:szCs w:val="18"/>
              </w:rPr>
              <w:t>76% of investors track no risk metrics; neither platform surfaces them</w:t>
            </w:r>
          </w:p>
        </w:tc>
      </w:tr>
      <w:tr w:rsidR="001A416A" w14:paraId="459F34D8" w14:textId="77777777" w:rsidTr="000C0C89">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7DEFC371" w14:textId="77777777" w:rsidR="001A416A" w:rsidRDefault="00000000">
            <w:r>
              <w:rPr>
                <w:sz w:val="18"/>
                <w:szCs w:val="18"/>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7229B8B0" w14:textId="77777777" w:rsidR="001A416A" w:rsidRDefault="00000000">
            <w:r>
              <w:rPr>
                <w:sz w:val="18"/>
                <w:szCs w:val="18"/>
              </w:rPr>
              <w:t>Proposed</w:t>
            </w:r>
          </w:p>
        </w:tc>
      </w:tr>
    </w:tbl>
    <w:p w14:paraId="07BB1485" w14:textId="77777777" w:rsidR="001A416A" w:rsidRDefault="001A416A">
      <w:pPr>
        <w:spacing w:before="70" w:after="70"/>
      </w:pPr>
    </w:p>
    <w:p w14:paraId="2F0EE1D3" w14:textId="77777777" w:rsidR="001A416A" w:rsidRDefault="00000000">
      <w:pPr>
        <w:spacing w:before="160" w:after="80"/>
      </w:pPr>
      <w:r>
        <w:rPr>
          <w:b/>
          <w:bCs/>
          <w:color w:val="1E3A5F"/>
          <w:sz w:val="26"/>
          <w:szCs w:val="26"/>
        </w:rPr>
        <w:t>1. Problem Statement</w:t>
      </w:r>
    </w:p>
    <w:p w14:paraId="68FA1545" w14:textId="5C255E37" w:rsidR="001A416A" w:rsidRDefault="00000000">
      <w:pPr>
        <w:spacing w:before="50" w:after="50"/>
      </w:pPr>
      <w:r>
        <w:t xml:space="preserve">76% of retail investors make fund decisions without tracking any risk metrics (n=21, primary survey). Both Zerodha Coin and Angel One display ICICI Prudential Large Cap Fund with 3Y CAGR as the primary metric. Neither platform shows Sharpe Ratio, annualized volatility, or maximum drawdown. Neither </w:t>
      </w:r>
      <w:proofErr w:type="gramStart"/>
      <w:r>
        <w:t>surfaces</w:t>
      </w:r>
      <w:proofErr w:type="gramEnd"/>
      <w:r>
        <w:t xml:space="preserve"> whether the fund matches the investor's risk tolerance. This is a product design </w:t>
      </w:r>
      <w:proofErr w:type="gramStart"/>
      <w:r>
        <w:t>problem,</w:t>
      </w:r>
      <w:proofErr w:type="gramEnd"/>
      <w:r w:rsidR="000C0C89">
        <w:t xml:space="preserve"> </w:t>
      </w:r>
      <w:r>
        <w:t>the data exists but is not being shown</w:t>
      </w:r>
      <w:r w:rsidR="000C0C89">
        <w:t xml:space="preserve"> to end user</w:t>
      </w:r>
      <w:r>
        <w:t>.</w:t>
      </w:r>
    </w:p>
    <w:p w14:paraId="5D0EEC0E" w14:textId="77777777" w:rsidR="001A416A" w:rsidRDefault="001A416A">
      <w:pPr>
        <w:spacing w:before="50" w:after="50"/>
      </w:pPr>
    </w:p>
    <w:p w14:paraId="2082B5D2" w14:textId="77777777" w:rsidR="001A416A" w:rsidRDefault="00000000">
      <w:pPr>
        <w:spacing w:before="160" w:after="80"/>
      </w:pPr>
      <w:r>
        <w:rPr>
          <w:b/>
          <w:bCs/>
          <w:color w:val="1E3A5F"/>
          <w:sz w:val="26"/>
          <w:szCs w:val="26"/>
        </w:rPr>
        <w:t>2. Goal</w:t>
      </w:r>
    </w:p>
    <w:p w14:paraId="5185FFDF" w14:textId="5D35DA57" w:rsidR="001A416A" w:rsidRDefault="00000000">
      <w:pPr>
        <w:spacing w:before="50" w:after="50"/>
      </w:pPr>
      <w:r>
        <w:t xml:space="preserve">Enable investors to make risk-informed fund </w:t>
      </w:r>
      <w:r w:rsidR="00510543">
        <w:t xml:space="preserve">selections </w:t>
      </w:r>
      <w:r>
        <w:t>by adding risk metrics and personal suitability context to fund discovery pages — without requiring users to understand financial jargon.</w:t>
      </w:r>
    </w:p>
    <w:p w14:paraId="1CB5EBE6" w14:textId="77777777" w:rsidR="001A416A" w:rsidRDefault="001A416A">
      <w:pPr>
        <w:spacing w:before="50" w:after="50"/>
      </w:pPr>
    </w:p>
    <w:p w14:paraId="0A27A0E3" w14:textId="73B3585F" w:rsidR="001A416A" w:rsidRDefault="00000000">
      <w:pPr>
        <w:spacing w:before="160" w:after="80"/>
      </w:pPr>
      <w:r>
        <w:rPr>
          <w:b/>
          <w:bCs/>
          <w:color w:val="1E3A5F"/>
          <w:sz w:val="26"/>
          <w:szCs w:val="26"/>
        </w:rPr>
        <w:t>3. Metrics</w:t>
      </w:r>
      <w:r w:rsidR="00E32C9D">
        <w:rPr>
          <w:b/>
          <w:bCs/>
          <w:color w:val="1E3A5F"/>
          <w:sz w:val="26"/>
          <w:szCs w:val="26"/>
        </w:rPr>
        <w:t xml:space="preserve"> to Measure</w:t>
      </w:r>
    </w:p>
    <w:tbl>
      <w:tblPr>
        <w:tblW w:w="8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760"/>
      </w:tblGrid>
      <w:tr w:rsidR="001A416A" w14:paraId="689A54E0" w14:textId="77777777" w:rsidTr="000C0C89">
        <w:trPr>
          <w:tblHeade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2D53DF23" w14:textId="77777777" w:rsidR="001A416A" w:rsidRDefault="00000000">
            <w:r>
              <w:rPr>
                <w:b/>
                <w:bCs/>
                <w:color w:val="FFFFFF"/>
                <w:sz w:val="18"/>
                <w:szCs w:val="18"/>
              </w:rPr>
              <w:t>Metric</w:t>
            </w:r>
          </w:p>
        </w:tc>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05A3FDD0" w14:textId="77777777" w:rsidR="001A416A" w:rsidRDefault="00000000">
            <w:r>
              <w:rPr>
                <w:b/>
                <w:bCs/>
                <w:color w:val="FFFFFF"/>
                <w:sz w:val="18"/>
                <w:szCs w:val="18"/>
              </w:rPr>
              <w:t>Baseline</w:t>
            </w:r>
          </w:p>
        </w:tc>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7F4CBB99" w14:textId="77777777" w:rsidR="001A416A" w:rsidRDefault="00000000">
            <w:r>
              <w:rPr>
                <w:b/>
                <w:bCs/>
                <w:color w:val="FFFFFF"/>
                <w:sz w:val="18"/>
                <w:szCs w:val="18"/>
              </w:rPr>
              <w:t>Target</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3DC5CEC6" w14:textId="77777777" w:rsidR="001A416A" w:rsidRDefault="00000000">
            <w:r>
              <w:rPr>
                <w:b/>
                <w:bCs/>
                <w:color w:val="FFFFFF"/>
                <w:sz w:val="18"/>
                <w:szCs w:val="18"/>
              </w:rPr>
              <w:t>Measurement</w:t>
            </w:r>
          </w:p>
        </w:tc>
      </w:tr>
      <w:tr w:rsidR="001A416A" w14:paraId="6FCD8AFD" w14:textId="77777777" w:rsidTr="000C0C89">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03B6F224" w14:textId="7702AD62" w:rsidR="001A416A" w:rsidRDefault="00000000">
            <w:r>
              <w:rPr>
                <w:sz w:val="18"/>
                <w:szCs w:val="18"/>
              </w:rPr>
              <w:t xml:space="preserve">% </w:t>
            </w:r>
            <w:r w:rsidR="000C0C89">
              <w:rPr>
                <w:sz w:val="18"/>
                <w:szCs w:val="18"/>
              </w:rPr>
              <w:t xml:space="preserve">of </w:t>
            </w:r>
            <w:r>
              <w:rPr>
                <w:sz w:val="18"/>
                <w:szCs w:val="18"/>
              </w:rPr>
              <w:t xml:space="preserve">users viewing risk section before Buy </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1C73FD9C" w14:textId="0CFBC4B0" w:rsidR="001A416A" w:rsidRDefault="00000000">
            <w:r>
              <w:rPr>
                <w:sz w:val="18"/>
                <w:szCs w:val="18"/>
              </w:rPr>
              <w:t xml:space="preserve">~0% </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28D51BCC" w14:textId="77777777" w:rsidR="001A416A" w:rsidRDefault="00000000">
            <w:r>
              <w:rPr>
                <w:sz w:val="18"/>
                <w:szCs w:val="18"/>
              </w:rPr>
              <w:t>30%+</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12981796" w14:textId="71D12D2D" w:rsidR="001A416A" w:rsidRDefault="00000000">
            <w:r>
              <w:rPr>
                <w:sz w:val="18"/>
                <w:szCs w:val="18"/>
              </w:rPr>
              <w:t>risk</w:t>
            </w:r>
            <w:r w:rsidR="000C0C89">
              <w:rPr>
                <w:sz w:val="18"/>
                <w:szCs w:val="18"/>
              </w:rPr>
              <w:t xml:space="preserve"> section</w:t>
            </w:r>
            <w:r>
              <w:rPr>
                <w:sz w:val="18"/>
                <w:szCs w:val="18"/>
              </w:rPr>
              <w:t xml:space="preserve"> before bu</w:t>
            </w:r>
            <w:r w:rsidR="000C0C89">
              <w:rPr>
                <w:sz w:val="18"/>
                <w:szCs w:val="18"/>
              </w:rPr>
              <w:t>y</w:t>
            </w:r>
          </w:p>
        </w:tc>
      </w:tr>
      <w:tr w:rsidR="001A416A" w14:paraId="05DF415B" w14:textId="77777777" w:rsidTr="000C0C89">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B5A0046" w14:textId="77777777" w:rsidR="001A416A" w:rsidRDefault="00000000">
            <w:r>
              <w:rPr>
                <w:sz w:val="18"/>
                <w:szCs w:val="18"/>
              </w:rPr>
              <w:t>Risk Score Card tap-through rate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6C95AB8" w14:textId="29BDF8D0" w:rsidR="001A416A" w:rsidRDefault="00000000">
            <w:r>
              <w:rPr>
                <w:sz w:val="18"/>
                <w:szCs w:val="18"/>
              </w:rPr>
              <w:t>feature absent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5A9FDC9" w14:textId="77777777" w:rsidR="001A416A" w:rsidRDefault="00000000">
            <w:r>
              <w:rPr>
                <w:sz w:val="18"/>
                <w:szCs w:val="18"/>
              </w:rPr>
              <w:t>40% of fund page visitors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57A0A06" w14:textId="515EE7C2" w:rsidR="001A416A" w:rsidRDefault="00000000">
            <w:r>
              <w:rPr>
                <w:sz w:val="18"/>
                <w:szCs w:val="18"/>
              </w:rPr>
              <w:t xml:space="preserve">Click event on Risk </w:t>
            </w:r>
            <w:r w:rsidR="000C0C89">
              <w:rPr>
                <w:sz w:val="18"/>
                <w:szCs w:val="18"/>
              </w:rPr>
              <w:t xml:space="preserve">Section </w:t>
            </w:r>
            <w:r>
              <w:rPr>
                <w:sz w:val="18"/>
                <w:szCs w:val="18"/>
              </w:rPr>
              <w:t>expand</w:t>
            </w:r>
          </w:p>
        </w:tc>
      </w:tr>
      <w:tr w:rsidR="001A416A" w14:paraId="6F616C6C" w14:textId="77777777" w:rsidTr="000C0C89">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60DAE3DF" w14:textId="77777777" w:rsidR="001A416A" w:rsidRDefault="00000000">
            <w:r>
              <w:rPr>
                <w:sz w:val="18"/>
                <w:szCs w:val="18"/>
              </w:rPr>
              <w:t>Time on fund page before decision</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4864DB78" w14:textId="77777777" w:rsidR="001A416A" w:rsidRDefault="00000000">
            <w:r>
              <w:rPr>
                <w:sz w:val="18"/>
                <w:szCs w:val="18"/>
              </w:rPr>
              <w:t>Measure at launch</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6044754A" w14:textId="77777777" w:rsidR="001A416A" w:rsidRDefault="00000000">
            <w:r>
              <w:rPr>
                <w:sz w:val="18"/>
                <w:szCs w:val="18"/>
              </w:rPr>
              <w:t>+15% increase</w:t>
            </w:r>
          </w:p>
        </w:tc>
        <w:tc>
          <w:tcPr>
            <w:tcW w:w="27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3D548AE6" w14:textId="77777777" w:rsidR="001A416A" w:rsidRDefault="00000000">
            <w:r>
              <w:rPr>
                <w:sz w:val="18"/>
                <w:szCs w:val="18"/>
              </w:rPr>
              <w:t>Session recording average</w:t>
            </w:r>
          </w:p>
        </w:tc>
      </w:tr>
      <w:tr w:rsidR="001A416A" w14:paraId="551DF769" w14:textId="77777777" w:rsidTr="000C0C89">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7896765" w14:textId="77777777" w:rsidR="001A416A" w:rsidRDefault="00000000">
            <w:r>
              <w:rPr>
                <w:sz w:val="18"/>
                <w:szCs w:val="18"/>
              </w:rPr>
              <w:t>Fund-profile mismatch at 3 months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D50406B" w14:textId="77777777" w:rsidR="001A416A" w:rsidRDefault="00000000">
            <w:r>
              <w:rPr>
                <w:sz w:val="18"/>
                <w:szCs w:val="18"/>
              </w:rPr>
              <w:t>Not tracked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AC42196" w14:textId="77777777" w:rsidR="001A416A" w:rsidRDefault="00000000">
            <w:r>
              <w:rPr>
                <w:sz w:val="18"/>
                <w:szCs w:val="18"/>
              </w:rPr>
              <w:t>Reduce by 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614953BA" w14:textId="77777777" w:rsidR="001A416A" w:rsidRDefault="00000000">
            <w:r>
              <w:rPr>
                <w:sz w:val="18"/>
                <w:szCs w:val="18"/>
              </w:rPr>
              <w:t>Post-purchase survey</w:t>
            </w:r>
          </w:p>
        </w:tc>
      </w:tr>
    </w:tbl>
    <w:p w14:paraId="79A9661C" w14:textId="77777777" w:rsidR="001A416A" w:rsidRDefault="001A416A">
      <w:pPr>
        <w:spacing w:before="70" w:after="70"/>
      </w:pPr>
    </w:p>
    <w:p w14:paraId="72BF40BF" w14:textId="77777777" w:rsidR="001A416A" w:rsidRDefault="00000000">
      <w:pPr>
        <w:spacing w:before="160" w:after="80"/>
      </w:pPr>
      <w:r>
        <w:rPr>
          <w:b/>
          <w:bCs/>
          <w:color w:val="1E3A5F"/>
          <w:sz w:val="26"/>
          <w:szCs w:val="26"/>
        </w:rPr>
        <w:t>4. User Stories</w:t>
      </w:r>
    </w:p>
    <w:p w14:paraId="2E23D3E7" w14:textId="77777777" w:rsidR="001A416A" w:rsidRDefault="00000000">
      <w:pPr>
        <w:pStyle w:val="ListParagraph"/>
        <w:numPr>
          <w:ilvl w:val="0"/>
          <w:numId w:val="2"/>
        </w:numPr>
        <w:spacing w:before="36" w:after="36"/>
      </w:pPr>
      <w:r>
        <w:t xml:space="preserve">As a conservative investor, I want to see a fund's volatility before buying so I do not accidentally invest in a Very </w:t>
      </w:r>
      <w:proofErr w:type="gramStart"/>
      <w:r>
        <w:t>High risk</w:t>
      </w:r>
      <w:proofErr w:type="gramEnd"/>
      <w:r>
        <w:t xml:space="preserve"> fund that could drop 30% in a bad year.</w:t>
      </w:r>
    </w:p>
    <w:p w14:paraId="2F8509C7" w14:textId="4EEAAC56" w:rsidR="001A416A" w:rsidRDefault="00000000">
      <w:pPr>
        <w:pStyle w:val="ListParagraph"/>
        <w:numPr>
          <w:ilvl w:val="0"/>
          <w:numId w:val="2"/>
        </w:numPr>
        <w:spacing w:before="36" w:after="36"/>
      </w:pPr>
      <w:r>
        <w:t xml:space="preserve">As a </w:t>
      </w:r>
      <w:proofErr w:type="gramStart"/>
      <w:r>
        <w:t>first</w:t>
      </w:r>
      <w:r w:rsidR="000C0C89">
        <w:t xml:space="preserve"> </w:t>
      </w:r>
      <w:r>
        <w:t>time</w:t>
      </w:r>
      <w:proofErr w:type="gramEnd"/>
      <w:r>
        <w:t xml:space="preserve"> </w:t>
      </w:r>
      <w:r w:rsidR="000C0C89">
        <w:t xml:space="preserve">user of </w:t>
      </w:r>
      <w:r>
        <w:t>SIP, I want to understand what Very High risk means in actual numbers so I can compare it to my personal comfort with portfolio drops.</w:t>
      </w:r>
    </w:p>
    <w:p w14:paraId="1DD4EE5D" w14:textId="381891F5" w:rsidR="001A416A" w:rsidRDefault="00000000">
      <w:pPr>
        <w:pStyle w:val="ListParagraph"/>
        <w:numPr>
          <w:ilvl w:val="0"/>
          <w:numId w:val="2"/>
        </w:numPr>
        <w:spacing w:before="36" w:after="36"/>
      </w:pPr>
      <w:r>
        <w:t xml:space="preserve">As a </w:t>
      </w:r>
      <w:r w:rsidR="000C0C89">
        <w:t xml:space="preserve">steady logn term </w:t>
      </w:r>
      <w:r>
        <w:t>growth investor, I want to see Sharpe Ratio alongside CAGR so I can identify funds that give the most return per unit of risk I take.</w:t>
      </w:r>
    </w:p>
    <w:p w14:paraId="0CC91BD0" w14:textId="77777777" w:rsidR="001A416A" w:rsidRDefault="00000000">
      <w:pPr>
        <w:pStyle w:val="ListParagraph"/>
        <w:numPr>
          <w:ilvl w:val="0"/>
          <w:numId w:val="2"/>
        </w:numPr>
        <w:spacing w:before="36" w:after="36"/>
      </w:pPr>
      <w:r>
        <w:t>As any investor, I want to see how this fund compares to similar funds in the same category so I can make a relative judgment.</w:t>
      </w:r>
    </w:p>
    <w:p w14:paraId="1A3CAC9E" w14:textId="77777777" w:rsidR="001A416A" w:rsidRDefault="001A416A">
      <w:pPr>
        <w:spacing w:before="70" w:after="70"/>
      </w:pPr>
    </w:p>
    <w:p w14:paraId="24B6E9C4" w14:textId="77777777" w:rsidR="001A416A" w:rsidRDefault="00000000">
      <w:pPr>
        <w:spacing w:before="160" w:after="80"/>
      </w:pPr>
      <w:r>
        <w:rPr>
          <w:b/>
          <w:bCs/>
          <w:color w:val="1E3A5F"/>
          <w:sz w:val="26"/>
          <w:szCs w:val="26"/>
        </w:rPr>
        <w:t>5. Functional Requirements</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1660"/>
      </w:tblGrid>
      <w:tr w:rsidR="000C0C89" w14:paraId="2C8D750B" w14:textId="77777777" w:rsidTr="000C0C89">
        <w:trPr>
          <w:tblHeade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6CE87DF1" w14:textId="77777777" w:rsidR="000C0C89" w:rsidRDefault="000C0C89">
            <w:r>
              <w:rPr>
                <w:b/>
                <w:bCs/>
                <w:color w:val="FFFFFF"/>
                <w:sz w:val="18"/>
                <w:szCs w:val="18"/>
              </w:rPr>
              <w:t>Requirement</w:t>
            </w:r>
          </w:p>
        </w:tc>
        <w:tc>
          <w:tcPr>
            <w:tcW w:w="166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2E346EDA" w14:textId="77777777" w:rsidR="000C0C89" w:rsidRDefault="000C0C89">
            <w:r>
              <w:rPr>
                <w:b/>
                <w:bCs/>
                <w:color w:val="FFFFFF"/>
                <w:sz w:val="18"/>
                <w:szCs w:val="18"/>
              </w:rPr>
              <w:t>Priority</w:t>
            </w:r>
          </w:p>
        </w:tc>
      </w:tr>
      <w:tr w:rsidR="000C0C89" w14:paraId="17B31287"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4775B4B0" w14:textId="77777777" w:rsidR="000C0C89" w:rsidRDefault="000C0C89">
            <w:r>
              <w:rPr>
                <w:sz w:val="18"/>
                <w:szCs w:val="18"/>
              </w:rPr>
              <w:t>Show Sharpe Ratio, annualized volatility, and max drawdown alongside CAGR on fund page</w:t>
            </w:r>
          </w:p>
        </w:tc>
        <w:tc>
          <w:tcPr>
            <w:tcW w:w="16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09A19A8F" w14:textId="57FBFF70" w:rsidR="000C0C89" w:rsidRDefault="000C0C89">
            <w:r>
              <w:rPr>
                <w:sz w:val="18"/>
                <w:szCs w:val="18"/>
              </w:rPr>
              <w:t>Must Have</w:t>
            </w:r>
          </w:p>
        </w:tc>
      </w:tr>
      <w:tr w:rsidR="000C0C89" w14:paraId="12EDED43"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ACC4FC5" w14:textId="77777777" w:rsidR="000C0C89" w:rsidRDefault="000C0C89">
            <w:r>
              <w:rPr>
                <w:sz w:val="18"/>
                <w:szCs w:val="18"/>
              </w:rPr>
              <w:t>Risk Score Card visible above the fold on mobile without scrolling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B1D024C" w14:textId="79835808" w:rsidR="000C0C89" w:rsidRDefault="000C0C89">
            <w:r>
              <w:rPr>
                <w:sz w:val="18"/>
                <w:szCs w:val="18"/>
              </w:rPr>
              <w:t>Must Have</w:t>
            </w:r>
          </w:p>
        </w:tc>
      </w:tr>
      <w:tr w:rsidR="000C0C89" w14:paraId="3D982E67"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2AC07C0A" w14:textId="77777777" w:rsidR="000C0C89" w:rsidRDefault="000C0C89">
            <w:r>
              <w:rPr>
                <w:sz w:val="18"/>
                <w:szCs w:val="18"/>
              </w:rPr>
              <w:lastRenderedPageBreak/>
              <w:t>Investor persona match indicator for users who completed risk profiling at onboarding</w:t>
            </w:r>
          </w:p>
        </w:tc>
        <w:tc>
          <w:tcPr>
            <w:tcW w:w="16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35634D45" w14:textId="3ED51DC6" w:rsidR="000C0C89" w:rsidRDefault="000C0C89">
            <w:r>
              <w:rPr>
                <w:sz w:val="18"/>
                <w:szCs w:val="18"/>
              </w:rPr>
              <w:t>Must Have</w:t>
            </w:r>
          </w:p>
        </w:tc>
      </w:tr>
      <w:tr w:rsidR="000C0C89" w14:paraId="211D573F"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2DD68D79" w14:textId="77777777" w:rsidR="000C0C89" w:rsidRDefault="000C0C89">
            <w:r>
              <w:rPr>
                <w:sz w:val="18"/>
                <w:szCs w:val="18"/>
              </w:rPr>
              <w:t>Plain-language tooltip on each metric via tap (e.g. What is Sharpe Ratio?)</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AFE194D" w14:textId="10E3F9F1" w:rsidR="000C0C89" w:rsidRDefault="000C0C89">
            <w:r>
              <w:rPr>
                <w:sz w:val="18"/>
                <w:szCs w:val="18"/>
              </w:rPr>
              <w:t>Should Have</w:t>
            </w:r>
          </w:p>
        </w:tc>
      </w:tr>
      <w:tr w:rsidR="000C0C89" w14:paraId="6D899B12"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5020A92B" w14:textId="77777777" w:rsidR="000C0C89" w:rsidRDefault="000C0C89">
            <w:r>
              <w:rPr>
                <w:sz w:val="18"/>
                <w:szCs w:val="18"/>
              </w:rPr>
              <w:t>Category comparison: volatility vs CAGR scatter chart for all funds in same category</w:t>
            </w:r>
          </w:p>
        </w:tc>
        <w:tc>
          <w:tcPr>
            <w:tcW w:w="16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1006BCE7" w14:textId="14F85132" w:rsidR="000C0C89" w:rsidRDefault="000C0C89">
            <w:r>
              <w:rPr>
                <w:sz w:val="18"/>
                <w:szCs w:val="18"/>
              </w:rPr>
              <w:t>Should Have</w:t>
            </w:r>
          </w:p>
        </w:tc>
      </w:tr>
      <w:tr w:rsidR="000C0C89" w14:paraId="63EDC6C1"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7CE8DFA3" w14:textId="028C9A66" w:rsidR="000C0C89" w:rsidRDefault="000C0C89">
            <w:r>
              <w:rPr>
                <w:sz w:val="18"/>
                <w:szCs w:val="18"/>
              </w:rPr>
              <w:t xml:space="preserve">Benchmark toggle on chart: Nifty 50 or category average </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0CD86029" w14:textId="154F98F3" w:rsidR="000C0C89" w:rsidRDefault="000C0C89">
            <w:r>
              <w:rPr>
                <w:sz w:val="18"/>
                <w:szCs w:val="18"/>
              </w:rPr>
              <w:t>Should Have</w:t>
            </w:r>
          </w:p>
        </w:tc>
      </w:tr>
      <w:tr w:rsidR="000C0C89" w14:paraId="7697941A" w14:textId="77777777" w:rsidTr="000C0C89">
        <w:trPr>
          <w:jc w:val="center"/>
        </w:trPr>
        <w:tc>
          <w:tcPr>
            <w:tcW w:w="59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6B48DD78" w14:textId="77777777" w:rsidR="000C0C89" w:rsidRDefault="000C0C89">
            <w:r>
              <w:rPr>
                <w:sz w:val="18"/>
                <w:szCs w:val="18"/>
              </w:rPr>
              <w:t>Risk metrics updated at same frequency as NAV data — minimum monthly</w:t>
            </w:r>
          </w:p>
        </w:tc>
        <w:tc>
          <w:tcPr>
            <w:tcW w:w="16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65653463" w14:textId="29AB5515" w:rsidR="000C0C89" w:rsidRDefault="000C0C89">
            <w:r>
              <w:rPr>
                <w:sz w:val="18"/>
                <w:szCs w:val="18"/>
              </w:rPr>
              <w:t>Must Have</w:t>
            </w:r>
          </w:p>
        </w:tc>
      </w:tr>
    </w:tbl>
    <w:p w14:paraId="2320CB18" w14:textId="77777777" w:rsidR="000C0C89" w:rsidRDefault="000C0C89" w:rsidP="000C0C89">
      <w:pPr>
        <w:rPr>
          <w:b/>
          <w:bCs/>
          <w:color w:val="1E3A5F"/>
          <w:sz w:val="26"/>
          <w:szCs w:val="26"/>
        </w:rPr>
      </w:pPr>
    </w:p>
    <w:p w14:paraId="60C25754" w14:textId="6597415B" w:rsidR="001A416A" w:rsidRDefault="00000000" w:rsidP="000C0C89">
      <w:r>
        <w:rPr>
          <w:b/>
          <w:bCs/>
          <w:color w:val="1E3A5F"/>
          <w:sz w:val="26"/>
          <w:szCs w:val="26"/>
        </w:rPr>
        <w:t>6.</w:t>
      </w:r>
      <w:r w:rsidR="000C0C89">
        <w:rPr>
          <w:b/>
          <w:bCs/>
          <w:color w:val="1E3A5F"/>
          <w:sz w:val="26"/>
          <w:szCs w:val="26"/>
        </w:rPr>
        <w:t xml:space="preserve"> Other</w:t>
      </w:r>
      <w:r>
        <w:rPr>
          <w:b/>
          <w:bCs/>
          <w:color w:val="1E3A5F"/>
          <w:sz w:val="26"/>
          <w:szCs w:val="26"/>
        </w:rPr>
        <w:t xml:space="preserve"> Requirements</w:t>
      </w:r>
    </w:p>
    <w:p w14:paraId="1A9D0F2E" w14:textId="77777777" w:rsidR="001A416A" w:rsidRDefault="00000000">
      <w:pPr>
        <w:pStyle w:val="ListParagraph"/>
        <w:numPr>
          <w:ilvl w:val="0"/>
          <w:numId w:val="3"/>
        </w:numPr>
        <w:spacing w:before="36" w:after="36"/>
      </w:pPr>
      <w:r>
        <w:t>Risk metrics must load within 500ms — no separate visible API delay for user</w:t>
      </w:r>
    </w:p>
    <w:p w14:paraId="165C0D23" w14:textId="77777777" w:rsidR="001A416A" w:rsidRDefault="00000000">
      <w:pPr>
        <w:pStyle w:val="ListParagraph"/>
        <w:numPr>
          <w:ilvl w:val="0"/>
          <w:numId w:val="3"/>
        </w:numPr>
        <w:spacing w:before="36" w:after="36"/>
      </w:pPr>
      <w:r>
        <w:t>WCAG 2.1 AA compliant — color alone cannot convey risk level</w:t>
      </w:r>
    </w:p>
    <w:p w14:paraId="6470BEBF" w14:textId="77777777" w:rsidR="001A416A" w:rsidRDefault="00000000">
      <w:pPr>
        <w:pStyle w:val="ListParagraph"/>
        <w:numPr>
          <w:ilvl w:val="0"/>
          <w:numId w:val="3"/>
        </w:numPr>
        <w:spacing w:before="36" w:after="36"/>
      </w:pPr>
      <w:r>
        <w:t>Available on Android, iOS native apps and mobile web</w:t>
      </w:r>
    </w:p>
    <w:p w14:paraId="545286B8" w14:textId="77777777" w:rsidR="001A416A" w:rsidRDefault="00000000">
      <w:pPr>
        <w:pStyle w:val="ListParagraph"/>
        <w:numPr>
          <w:ilvl w:val="0"/>
          <w:numId w:val="3"/>
        </w:numPr>
        <w:spacing w:before="36" w:after="36"/>
      </w:pPr>
      <w:r>
        <w:t>Persona match logic must not require PII beyond existing KYC and stated risk tolerance</w:t>
      </w:r>
    </w:p>
    <w:p w14:paraId="57C9F48F" w14:textId="77777777" w:rsidR="001A416A" w:rsidRDefault="001A416A">
      <w:pPr>
        <w:spacing w:before="50" w:after="50"/>
      </w:pPr>
    </w:p>
    <w:p w14:paraId="79B7E6FD" w14:textId="420F390C" w:rsidR="001A416A" w:rsidRDefault="000C0C89">
      <w:pPr>
        <w:spacing w:before="160" w:after="80"/>
      </w:pPr>
      <w:r>
        <w:rPr>
          <w:b/>
          <w:bCs/>
          <w:color w:val="1E3A5F"/>
          <w:sz w:val="26"/>
          <w:szCs w:val="26"/>
        </w:rPr>
        <w:t>7. Risk associated and solution</w:t>
      </w:r>
    </w:p>
    <w:tbl>
      <w:tblPr>
        <w:tblW w:w="8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160"/>
      </w:tblGrid>
      <w:tr w:rsidR="001A416A" w14:paraId="01F110EE" w14:textId="77777777" w:rsidTr="000C0C89">
        <w:trPr>
          <w:tblHeade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1F257E55" w14:textId="77777777" w:rsidR="001A416A" w:rsidRDefault="00000000">
            <w:r>
              <w:rPr>
                <w:b/>
                <w:bCs/>
                <w:color w:val="FFFFFF"/>
                <w:sz w:val="18"/>
                <w:szCs w:val="18"/>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7C6C579F" w14:textId="77777777" w:rsidR="001A416A" w:rsidRDefault="00000000">
            <w:r>
              <w:rPr>
                <w:b/>
                <w:bCs/>
                <w:color w:val="FFFFFF"/>
                <w:sz w:val="18"/>
                <w:szCs w:val="18"/>
              </w:rPr>
              <w:t>Likelihood</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636A594F" w14:textId="2CB8E71B" w:rsidR="001A416A" w:rsidRPr="000C0C89" w:rsidRDefault="000C0C89">
            <w:pPr>
              <w:rPr>
                <w:b/>
                <w:bCs/>
              </w:rPr>
            </w:pPr>
            <w:r w:rsidRPr="000C0C89">
              <w:rPr>
                <w:b/>
                <w:bCs/>
              </w:rPr>
              <w:t>Solution</w:t>
            </w:r>
          </w:p>
        </w:tc>
      </w:tr>
      <w:tr w:rsidR="001A416A" w14:paraId="0886B2C0" w14:textId="77777777" w:rsidTr="000C0C8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18233D26" w14:textId="77777777" w:rsidR="001A416A" w:rsidRDefault="00000000">
            <w:r>
              <w:rPr>
                <w:sz w:val="18"/>
                <w:szCs w:val="18"/>
              </w:rPr>
              <w:t>Risk metrics confuse users, reducing engagement</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1AEDA79C" w14:textId="77777777" w:rsidR="001A416A" w:rsidRDefault="00000000">
            <w:r>
              <w:rPr>
                <w:sz w:val="18"/>
                <w:szCs w:val="18"/>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2A43DD1F" w14:textId="1E53C0F8" w:rsidR="001A416A" w:rsidRDefault="001677B4">
            <w:r>
              <w:rPr>
                <w:sz w:val="18"/>
                <w:szCs w:val="18"/>
              </w:rPr>
              <w:t xml:space="preserve">Plain language in risk metrics; A/B test designs </w:t>
            </w:r>
          </w:p>
        </w:tc>
      </w:tr>
      <w:tr w:rsidR="001A416A" w14:paraId="70105DC2" w14:textId="77777777" w:rsidTr="000C0C8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28423FA" w14:textId="364F18C1" w:rsidR="001A416A" w:rsidRDefault="00000000">
            <w:r>
              <w:rPr>
                <w:sz w:val="18"/>
                <w:szCs w:val="18"/>
              </w:rPr>
              <w:t>Low risk profiling completion limits persona</w:t>
            </w:r>
            <w:r w:rsidR="001677B4">
              <w:rPr>
                <w:sz w:val="18"/>
                <w:szCs w:val="18"/>
              </w:rPr>
              <w:t>lity</w:t>
            </w:r>
            <w:r>
              <w:rPr>
                <w:sz w:val="18"/>
                <w:szCs w:val="18"/>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1264F874" w14:textId="77777777" w:rsidR="001A416A" w:rsidRDefault="00000000">
            <w:r>
              <w:rPr>
                <w:sz w:val="18"/>
                <w:szCs w:val="18"/>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469C2A52" w14:textId="77777777" w:rsidR="001A416A" w:rsidRDefault="00000000">
            <w:r>
              <w:rPr>
                <w:sz w:val="18"/>
                <w:szCs w:val="18"/>
              </w:rPr>
              <w:t>Default to category-level match if no profile; incentivize profiling at onboarding</w:t>
            </w:r>
          </w:p>
        </w:tc>
      </w:tr>
      <w:tr w:rsidR="001A416A" w14:paraId="0989224A" w14:textId="77777777" w:rsidTr="000C0C8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3EE9D0BD" w14:textId="77777777" w:rsidR="001A416A" w:rsidRDefault="00000000">
            <w:r>
              <w:rPr>
                <w:sz w:val="18"/>
                <w:szCs w:val="18"/>
              </w:rPr>
              <w:t>AMFI data latency causes stale metrics</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2AF9C6D7" w14:textId="77777777" w:rsidR="001A416A" w:rsidRDefault="00000000">
            <w:r>
              <w:rPr>
                <w:sz w:val="18"/>
                <w:szCs w:val="18"/>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4B4DFA53" w14:textId="77777777" w:rsidR="001A416A" w:rsidRDefault="00000000">
            <w:r>
              <w:rPr>
                <w:sz w:val="18"/>
                <w:szCs w:val="18"/>
              </w:rPr>
              <w:t>Cache with timestamp; show as of [date] label on all metrics</w:t>
            </w:r>
          </w:p>
        </w:tc>
      </w:tr>
    </w:tbl>
    <w:p w14:paraId="1651C530" w14:textId="77777777" w:rsidR="001A416A" w:rsidRDefault="001A416A">
      <w:pPr>
        <w:spacing w:before="50" w:after="50"/>
      </w:pPr>
    </w:p>
    <w:p w14:paraId="5A06813A" w14:textId="3442ACF6" w:rsidR="001A416A" w:rsidRDefault="000C0C89">
      <w:pPr>
        <w:spacing w:before="160" w:after="80"/>
      </w:pPr>
      <w:r>
        <w:rPr>
          <w:b/>
          <w:bCs/>
          <w:color w:val="1E3A5F"/>
          <w:sz w:val="26"/>
          <w:szCs w:val="26"/>
        </w:rPr>
        <w:t>8. Roadmap</w:t>
      </w:r>
    </w:p>
    <w:tbl>
      <w:tblPr>
        <w:tblW w:w="78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6043"/>
      </w:tblGrid>
      <w:tr w:rsidR="000C0C89" w14:paraId="442AC175" w14:textId="77777777" w:rsidTr="000C0C89">
        <w:trPr>
          <w:tblHeader/>
          <w:jc w:val="center"/>
        </w:trPr>
        <w:tc>
          <w:tcPr>
            <w:tcW w:w="1796"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46987027" w14:textId="77777777" w:rsidR="000C0C89" w:rsidRDefault="000C0C89">
            <w:r>
              <w:rPr>
                <w:b/>
                <w:bCs/>
                <w:color w:val="FFFFFF"/>
                <w:sz w:val="18"/>
                <w:szCs w:val="18"/>
              </w:rPr>
              <w:t>Phase</w:t>
            </w:r>
          </w:p>
        </w:tc>
        <w:tc>
          <w:tcPr>
            <w:tcW w:w="6043" w:type="dxa"/>
            <w:tcBorders>
              <w:top w:val="single" w:sz="1" w:space="0" w:color="CCCCCC"/>
              <w:left w:val="single" w:sz="1" w:space="0" w:color="CCCCCC"/>
              <w:bottom w:val="single" w:sz="1" w:space="0" w:color="CCCCCC"/>
              <w:right w:val="single" w:sz="1" w:space="0" w:color="CCCCCC"/>
            </w:tcBorders>
            <w:shd w:val="clear" w:color="auto" w:fill="1E3A5F"/>
            <w:tcMar>
              <w:top w:w="70" w:type="dxa"/>
              <w:left w:w="100" w:type="dxa"/>
              <w:bottom w:w="70" w:type="dxa"/>
              <w:right w:w="100" w:type="dxa"/>
            </w:tcMar>
          </w:tcPr>
          <w:p w14:paraId="61135917" w14:textId="77777777" w:rsidR="000C0C89" w:rsidRDefault="000C0C89">
            <w:r>
              <w:rPr>
                <w:b/>
                <w:bCs/>
                <w:color w:val="FFFFFF"/>
                <w:sz w:val="18"/>
                <w:szCs w:val="18"/>
              </w:rPr>
              <w:t>Features</w:t>
            </w:r>
          </w:p>
        </w:tc>
      </w:tr>
      <w:tr w:rsidR="000C0C89" w14:paraId="32BDE810" w14:textId="77777777" w:rsidTr="000C0C89">
        <w:trPr>
          <w:jc w:val="center"/>
        </w:trPr>
        <w:tc>
          <w:tcPr>
            <w:tcW w:w="1796"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374C6D83" w14:textId="7787FF3B" w:rsidR="000C0C89" w:rsidRDefault="000C0C89">
            <w:r>
              <w:rPr>
                <w:sz w:val="18"/>
                <w:szCs w:val="18"/>
              </w:rPr>
              <w:t xml:space="preserve">1 </w:t>
            </w:r>
          </w:p>
        </w:tc>
        <w:tc>
          <w:tcPr>
            <w:tcW w:w="6043"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0A12036C" w14:textId="4C8C1076" w:rsidR="000C0C89" w:rsidRDefault="000C0C89">
            <w:r>
              <w:rPr>
                <w:sz w:val="18"/>
                <w:szCs w:val="18"/>
              </w:rPr>
              <w:t xml:space="preserve"> Risk Score Card (Sharpe, Volatility, Drawdown) | Monthly refresh of risk</w:t>
            </w:r>
          </w:p>
        </w:tc>
      </w:tr>
      <w:tr w:rsidR="000C0C89" w14:paraId="0088A456" w14:textId="77777777" w:rsidTr="000C0C89">
        <w:trPr>
          <w:jc w:val="center"/>
        </w:trPr>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3A7C73DF" w14:textId="30D4FEBA" w:rsidR="000C0C89" w:rsidRDefault="000C0C89">
            <w:r>
              <w:rPr>
                <w:sz w:val="18"/>
                <w:szCs w:val="18"/>
              </w:rPr>
              <w:t>2</w:t>
            </w:r>
          </w:p>
        </w:tc>
        <w:tc>
          <w:tcPr>
            <w:tcW w:w="60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100" w:type="dxa"/>
            </w:tcMar>
          </w:tcPr>
          <w:p w14:paraId="5376057B" w14:textId="2A859611" w:rsidR="000C0C89" w:rsidRDefault="000C0C89">
            <w:r>
              <w:rPr>
                <w:sz w:val="18"/>
                <w:szCs w:val="18"/>
              </w:rPr>
              <w:t>Investor persona match indicator | Plain-language tooltips</w:t>
            </w:r>
          </w:p>
        </w:tc>
      </w:tr>
      <w:tr w:rsidR="000C0C89" w14:paraId="4012BF98" w14:textId="77777777" w:rsidTr="000C0C89">
        <w:trPr>
          <w:jc w:val="center"/>
        </w:trPr>
        <w:tc>
          <w:tcPr>
            <w:tcW w:w="1796"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151525A0" w14:textId="1A257317" w:rsidR="000C0C89" w:rsidRDefault="000C0C89">
            <w:r>
              <w:rPr>
                <w:sz w:val="18"/>
                <w:szCs w:val="18"/>
              </w:rPr>
              <w:t>3</w:t>
            </w:r>
          </w:p>
        </w:tc>
        <w:tc>
          <w:tcPr>
            <w:tcW w:w="6043" w:type="dxa"/>
            <w:tcBorders>
              <w:top w:val="single" w:sz="1" w:space="0" w:color="CCCCCC"/>
              <w:left w:val="single" w:sz="1" w:space="0" w:color="CCCCCC"/>
              <w:bottom w:val="single" w:sz="1" w:space="0" w:color="CCCCCC"/>
              <w:right w:val="single" w:sz="1" w:space="0" w:color="CCCCCC"/>
            </w:tcBorders>
            <w:shd w:val="clear" w:color="auto" w:fill="F8FAFC"/>
            <w:tcMar>
              <w:top w:w="55" w:type="dxa"/>
              <w:left w:w="100" w:type="dxa"/>
              <w:bottom w:w="55" w:type="dxa"/>
              <w:right w:w="100" w:type="dxa"/>
            </w:tcMar>
          </w:tcPr>
          <w:p w14:paraId="67512F4F" w14:textId="74C64265" w:rsidR="000C0C89" w:rsidRDefault="000C0C89">
            <w:r>
              <w:rPr>
                <w:sz w:val="18"/>
                <w:szCs w:val="18"/>
              </w:rPr>
              <w:t>Category scatter chart | Benchmark toggle nifty vs benchmark average</w:t>
            </w:r>
          </w:p>
        </w:tc>
      </w:tr>
    </w:tbl>
    <w:p w14:paraId="2A4CEFFB" w14:textId="77777777" w:rsidR="001A416A" w:rsidRDefault="001A416A">
      <w:pPr>
        <w:spacing w:before="50" w:after="50"/>
      </w:pPr>
    </w:p>
    <w:p w14:paraId="649F27C7" w14:textId="7CF2384D" w:rsidR="001A416A" w:rsidRDefault="000C0C89">
      <w:pPr>
        <w:spacing w:before="160" w:after="80"/>
      </w:pPr>
      <w:r>
        <w:rPr>
          <w:b/>
          <w:bCs/>
          <w:color w:val="1E3A5F"/>
          <w:sz w:val="26"/>
          <w:szCs w:val="26"/>
        </w:rPr>
        <w:t xml:space="preserve">9. Research </w:t>
      </w:r>
    </w:p>
    <w:p w14:paraId="48C5F4F4" w14:textId="51B4CFD6" w:rsidR="001A416A" w:rsidRDefault="00000000">
      <w:pPr>
        <w:spacing w:before="50" w:after="50"/>
      </w:pPr>
      <w:r>
        <w:t>The Mutual Fund Risk-Adjusted Analyzer project computed all metrics in FR-01 — Sharpe Ratio, annualized volatility, and max drawdown — across 342 large-cap funds using Python and MySQL. ICICI Prudential Large Cap Fund, the fund shown in both platform screenshots, passed all 4 downside protection filters. Its Very High label is misleading — its risk-adjusted performance is better than most funds in its category. A Risk</w:t>
      </w:r>
      <w:r w:rsidR="00CA160E">
        <w:t>indicated</w:t>
      </w:r>
      <w:r>
        <w:t xml:space="preserve"> Fund Discovery Card would make this distinction visible to investors.</w:t>
      </w:r>
    </w:p>
    <w:p w14:paraId="6D53118D" w14:textId="77777777" w:rsidR="001A416A" w:rsidRDefault="001A416A">
      <w:pPr>
        <w:spacing w:before="30" w:after="30"/>
      </w:pPr>
    </w:p>
    <w:p w14:paraId="16B95430" w14:textId="3C92AF9C" w:rsidR="001A416A" w:rsidRDefault="00000000" w:rsidP="00CA160E">
      <w:pPr>
        <w:spacing w:before="50" w:after="50"/>
      </w:pPr>
      <w:r>
        <w:t>The demand is validated: 76% of 21 surveyed investors tracked no risk metrics, yet all were actively investing on Zerodha or Angel One. The problem is not user awareness — it is product availability. The data exists. The gap is in surfacing it.</w:t>
      </w:r>
    </w:p>
    <w:sectPr w:rsidR="001A416A" w:rsidSect="000C0C8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6C78"/>
    <w:multiLevelType w:val="hybridMultilevel"/>
    <w:tmpl w:val="EF0EAC06"/>
    <w:lvl w:ilvl="0" w:tplc="F19EFFCE">
      <w:start w:val="1"/>
      <w:numFmt w:val="bullet"/>
      <w:lvlText w:val="•"/>
      <w:lvlJc w:val="left"/>
      <w:pPr>
        <w:ind w:left="540" w:hanging="270"/>
      </w:pPr>
    </w:lvl>
    <w:lvl w:ilvl="1" w:tplc="0ED45274">
      <w:numFmt w:val="decimal"/>
      <w:lvlText w:val=""/>
      <w:lvlJc w:val="left"/>
    </w:lvl>
    <w:lvl w:ilvl="2" w:tplc="92101BEC">
      <w:numFmt w:val="decimal"/>
      <w:lvlText w:val=""/>
      <w:lvlJc w:val="left"/>
    </w:lvl>
    <w:lvl w:ilvl="3" w:tplc="773A81AA">
      <w:numFmt w:val="decimal"/>
      <w:lvlText w:val=""/>
      <w:lvlJc w:val="left"/>
    </w:lvl>
    <w:lvl w:ilvl="4" w:tplc="FF4EE54E">
      <w:numFmt w:val="decimal"/>
      <w:lvlText w:val=""/>
      <w:lvlJc w:val="left"/>
    </w:lvl>
    <w:lvl w:ilvl="5" w:tplc="69344FCA">
      <w:numFmt w:val="decimal"/>
      <w:lvlText w:val=""/>
      <w:lvlJc w:val="left"/>
    </w:lvl>
    <w:lvl w:ilvl="6" w:tplc="60CC00E6">
      <w:numFmt w:val="decimal"/>
      <w:lvlText w:val=""/>
      <w:lvlJc w:val="left"/>
    </w:lvl>
    <w:lvl w:ilvl="7" w:tplc="DA5EF99E">
      <w:numFmt w:val="decimal"/>
      <w:lvlText w:val=""/>
      <w:lvlJc w:val="left"/>
    </w:lvl>
    <w:lvl w:ilvl="8" w:tplc="AC3AA30C">
      <w:numFmt w:val="decimal"/>
      <w:lvlText w:val=""/>
      <w:lvlJc w:val="left"/>
    </w:lvl>
  </w:abstractNum>
  <w:abstractNum w:abstractNumId="1" w15:restartNumberingAfterBreak="0">
    <w:nsid w:val="0F6555BC"/>
    <w:multiLevelType w:val="hybridMultilevel"/>
    <w:tmpl w:val="99D63FF2"/>
    <w:lvl w:ilvl="0" w:tplc="95CE9C54">
      <w:start w:val="1"/>
      <w:numFmt w:val="decimal"/>
      <w:lvlText w:val="%1."/>
      <w:lvlJc w:val="left"/>
      <w:pPr>
        <w:ind w:left="540" w:hanging="270"/>
      </w:pPr>
    </w:lvl>
    <w:lvl w:ilvl="1" w:tplc="BF8A9D5E">
      <w:numFmt w:val="decimal"/>
      <w:lvlText w:val=""/>
      <w:lvlJc w:val="left"/>
    </w:lvl>
    <w:lvl w:ilvl="2" w:tplc="8C146076">
      <w:numFmt w:val="decimal"/>
      <w:lvlText w:val=""/>
      <w:lvlJc w:val="left"/>
    </w:lvl>
    <w:lvl w:ilvl="3" w:tplc="1EFC34E6">
      <w:numFmt w:val="decimal"/>
      <w:lvlText w:val=""/>
      <w:lvlJc w:val="left"/>
    </w:lvl>
    <w:lvl w:ilvl="4" w:tplc="D6DAFED4">
      <w:numFmt w:val="decimal"/>
      <w:lvlText w:val=""/>
      <w:lvlJc w:val="left"/>
    </w:lvl>
    <w:lvl w:ilvl="5" w:tplc="9D0A112C">
      <w:numFmt w:val="decimal"/>
      <w:lvlText w:val=""/>
      <w:lvlJc w:val="left"/>
    </w:lvl>
    <w:lvl w:ilvl="6" w:tplc="0A42E7B8">
      <w:numFmt w:val="decimal"/>
      <w:lvlText w:val=""/>
      <w:lvlJc w:val="left"/>
    </w:lvl>
    <w:lvl w:ilvl="7" w:tplc="1D4A02BA">
      <w:numFmt w:val="decimal"/>
      <w:lvlText w:val=""/>
      <w:lvlJc w:val="left"/>
    </w:lvl>
    <w:lvl w:ilvl="8" w:tplc="02582F3E">
      <w:numFmt w:val="decimal"/>
      <w:lvlText w:val=""/>
      <w:lvlJc w:val="left"/>
    </w:lvl>
  </w:abstractNum>
  <w:abstractNum w:abstractNumId="2" w15:restartNumberingAfterBreak="0">
    <w:nsid w:val="59EF5F7A"/>
    <w:multiLevelType w:val="hybridMultilevel"/>
    <w:tmpl w:val="3ADEA912"/>
    <w:lvl w:ilvl="0" w:tplc="CCE85ACE">
      <w:start w:val="1"/>
      <w:numFmt w:val="bullet"/>
      <w:lvlText w:val="●"/>
      <w:lvlJc w:val="left"/>
      <w:pPr>
        <w:ind w:left="720" w:hanging="360"/>
      </w:pPr>
    </w:lvl>
    <w:lvl w:ilvl="1" w:tplc="F5B85D1E">
      <w:start w:val="1"/>
      <w:numFmt w:val="bullet"/>
      <w:lvlText w:val="○"/>
      <w:lvlJc w:val="left"/>
      <w:pPr>
        <w:ind w:left="1440" w:hanging="360"/>
      </w:pPr>
    </w:lvl>
    <w:lvl w:ilvl="2" w:tplc="BAC48CA6">
      <w:start w:val="1"/>
      <w:numFmt w:val="bullet"/>
      <w:lvlText w:val="■"/>
      <w:lvlJc w:val="left"/>
      <w:pPr>
        <w:ind w:left="2160" w:hanging="360"/>
      </w:pPr>
    </w:lvl>
    <w:lvl w:ilvl="3" w:tplc="424EF9B0">
      <w:start w:val="1"/>
      <w:numFmt w:val="bullet"/>
      <w:lvlText w:val="●"/>
      <w:lvlJc w:val="left"/>
      <w:pPr>
        <w:ind w:left="2880" w:hanging="360"/>
      </w:pPr>
    </w:lvl>
    <w:lvl w:ilvl="4" w:tplc="813A3084">
      <w:start w:val="1"/>
      <w:numFmt w:val="bullet"/>
      <w:lvlText w:val="○"/>
      <w:lvlJc w:val="left"/>
      <w:pPr>
        <w:ind w:left="3600" w:hanging="360"/>
      </w:pPr>
    </w:lvl>
    <w:lvl w:ilvl="5" w:tplc="86808298">
      <w:start w:val="1"/>
      <w:numFmt w:val="bullet"/>
      <w:lvlText w:val="■"/>
      <w:lvlJc w:val="left"/>
      <w:pPr>
        <w:ind w:left="4320" w:hanging="360"/>
      </w:pPr>
    </w:lvl>
    <w:lvl w:ilvl="6" w:tplc="63C02A20">
      <w:start w:val="1"/>
      <w:numFmt w:val="bullet"/>
      <w:lvlText w:val="●"/>
      <w:lvlJc w:val="left"/>
      <w:pPr>
        <w:ind w:left="5040" w:hanging="360"/>
      </w:pPr>
    </w:lvl>
    <w:lvl w:ilvl="7" w:tplc="6AC6C91A">
      <w:start w:val="1"/>
      <w:numFmt w:val="bullet"/>
      <w:lvlText w:val="●"/>
      <w:lvlJc w:val="left"/>
      <w:pPr>
        <w:ind w:left="5760" w:hanging="360"/>
      </w:pPr>
    </w:lvl>
    <w:lvl w:ilvl="8" w:tplc="8EFCC396">
      <w:start w:val="1"/>
      <w:numFmt w:val="bullet"/>
      <w:lvlText w:val="●"/>
      <w:lvlJc w:val="left"/>
      <w:pPr>
        <w:ind w:left="6480" w:hanging="360"/>
      </w:pPr>
    </w:lvl>
  </w:abstractNum>
  <w:num w:numId="1" w16cid:durableId="1626618104">
    <w:abstractNumId w:val="2"/>
    <w:lvlOverride w:ilvl="0">
      <w:startOverride w:val="1"/>
    </w:lvlOverride>
  </w:num>
  <w:num w:numId="2" w16cid:durableId="1126194548">
    <w:abstractNumId w:val="1"/>
    <w:lvlOverride w:ilvl="0">
      <w:startOverride w:val="1"/>
    </w:lvlOverride>
  </w:num>
  <w:num w:numId="3" w16cid:durableId="1837183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16A"/>
    <w:rsid w:val="000C0C89"/>
    <w:rsid w:val="001677B4"/>
    <w:rsid w:val="001A416A"/>
    <w:rsid w:val="00217F3E"/>
    <w:rsid w:val="0025672E"/>
    <w:rsid w:val="00510543"/>
    <w:rsid w:val="00CA160E"/>
    <w:rsid w:val="00E32C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4740"/>
  <w15:docId w15:val="{DE22D069-ECC9-413A-A99D-534CE1501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sz w:val="26"/>
      <w:szCs w:val="26"/>
    </w:rPr>
  </w:style>
  <w:style w:type="paragraph" w:styleId="Heading2">
    <w:name w:val="heading 2"/>
    <w:uiPriority w:val="9"/>
    <w:semiHidden/>
    <w:unhideWhenUsed/>
    <w:qFormat/>
    <w:pPr>
      <w:spacing w:before="100" w:after="50"/>
      <w:outlineLvl w:val="1"/>
    </w:pPr>
    <w:rPr>
      <w:b/>
      <w:bCs/>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674</Words>
  <Characters>3844</Characters>
  <Application>Microsoft Office Word</Application>
  <DocSecurity>0</DocSecurity>
  <Lines>32</Lines>
  <Paragraphs>9</Paragraphs>
  <ScaleCrop>false</ScaleCrop>
  <Company>HP</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Shivarjun Reddy Palla</cp:lastModifiedBy>
  <cp:revision>6</cp:revision>
  <dcterms:created xsi:type="dcterms:W3CDTF">2026-03-15T04:46:00Z</dcterms:created>
  <dcterms:modified xsi:type="dcterms:W3CDTF">2026-03-15T08:20:00Z</dcterms:modified>
</cp:coreProperties>
</file>