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Benchmarking Ultra-Light Language Models for Edge Deployment</w:t>
      </w:r>
    </w:p>
    <w:p>
      <w:pPr>
        <w:spacing w:after="200"/>
        <w:jc w:val="center"/>
      </w:pPr>
      <w:r>
        <w:rPr>
          <w:i/>
          <w:iCs/>
          <w:color w:val="555555"/>
          <w:sz w:val="28"/>
          <w:szCs w:val="28"/>
        </w:rPr>
        <w:t xml:space="preserve">Cross-Platform Analysis: Google Colab T4 vs. NVIDIA Jetson Xavier NX</w:t>
      </w:r>
    </w:p>
    <w:p>
      <w:pPr>
        <w:spacing w:after="200"/>
        <w:jc w:val="center"/>
      </w:pPr>
      <w:r>
        <w:rPr>
          <w:color w:val="2E3F5C"/>
          <w:sz w:val="24"/>
          <w:szCs w:val="24"/>
        </w:rPr>
        <w:t xml:space="preserve">Gemma 3 1B-IT  •  Qwen 3 0.6B  •  Qwen 3 1.7B</w:t>
      </w:r>
    </w:p>
    <w:p>
      <w:pPr>
        <w:spacing w:after="600"/>
        <w:jc w:val="center"/>
      </w:pPr>
      <w:r>
        <w:rPr>
          <w:color w:val="777777"/>
          <w:sz w:val="22"/>
          <w:szCs w:val="22"/>
        </w:rPr>
        <w:t xml:space="preserve">Author Name — Department — Institute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Abstract</w:t>
      </w:r>
    </w:p>
    <w:p>
      <w:pPr>
        <w:spacing w:after="120" w:line="300"/>
        <w:jc w:val="both"/>
      </w:pPr>
      <w:r>
        <w:t xml:space="preserve">This report presents a controlled benchmark of three ultra-light open-weight language models — Google Gemma 3 1B-IT, Alibaba Qwen 3 0.6B, and Qwen 3 1.7B — across two hardware platforms: a cloud NVIDIA T4 GPU (Google Colab) and an edge NVIDIA Jetson Xavier NX Developer Kit (16 GB). The study measures decode throughput, time-to-first-token, memory footprint, perplexity, power consumption, and energy per token under identical prompts, seeds, and generation parameters.</w:t>
      </w:r>
    </w:p>
    <w:p>
      <w:pPr>
        <w:spacing w:after="120" w:line="300"/>
        <w:jc w:val="both"/>
      </w:pPr>
      <w:r>
        <w:t xml:space="preserve">The central finding is that the throughput bottleneck shifts between platforms. On the T4, Qwen 3 0.6B and 1.7B achieve nearly identical decode speed (~19.5 tok/s), indicating framework-overhead-bound inference. On the Xavier NX, throughput diverges sharply (7.8 vs. 4.2 tok/s), confirming bandwidth-bound behaviour on the resource-constrained SoC. Qwen 3 0.6B emerges as the most energy-efficient option at 1.02 J/tok, while Qwen 3 1.7B provides the best quality (PPL 17.02) at a 132% energy premium. Thermal soak testing reveals a 9.6% throughput degradation on the NX under sustained load without active cooling.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Introduction and Motivation</w:t>
      </w:r>
    </w:p>
    <w:p>
      <w:pPr>
        <w:spacing w:after="120" w:line="300"/>
        <w:jc w:val="both"/>
      </w:pPr>
      <w:r>
        <w:t xml:space="preserve">Deploying language models on edge devices imposes constraints absent in the cloud: bounded unified memory, thermal throttling from compact form factors, and a strict energy budget typically under 15 watts. The NVIDIA Jetson Xavier NX Developer Kit — an ARM64 SoC with an integrated Volta GPU (384 CUDA cores) and 16 GB of unified LPDDR4x memory — is a representative target for on-device NLP in robotics, embedded assistants, and autonomous systems.</w:t>
      </w:r>
    </w:p>
    <w:p>
      <w:pPr>
        <w:spacing w:after="120" w:line="300"/>
        <w:jc w:val="both"/>
      </w:pPr>
      <w:r>
        <w:t xml:space="preserve">This study answers three questions: (1) which ultra-light model (&lt;2B parameters) occupies the best speed–quality–energy trade-off on Xavier NX, (2) how does the performance profile differ from a cloud T4 GPU with 6× the memory bandwidth, and (3) can the NX sustain inference throughput under continuous thermal load. The answers directly inform deployment decisions for edge AI systems.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Methodology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Hardware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Google Colab (T4)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Jetson Xavier NX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GPU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NVIDIA T4 (Turing, 2560 cores)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Volta integrated (384 cores)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Memory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 GB GDDR6 (320 GB/s)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 GB LPDDR4x unified (51.2 GB/s)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CPU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x86_64 Intel Xeon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ARMv8.2 Carmel 6-core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Power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~70W GPU TDP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~15W MAXN mode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Storage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Cloud SSD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eMMC (on-board)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CUDA / Torch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12.8 / PyTorch 2.10</w:t>
            </w:r>
          </w:p>
        </w:tc>
        <w:tc>
          <w:tcPr>
            <w:tcW w:type="dxa" w:w="3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11.4 / JetPack 5.1.2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spacing w:after="120" w:line="300"/>
        <w:jc w:val="both"/>
      </w:pPr>
      <w:r>
        <w:t xml:space="preserve">Both platforms used float16 precision, SDPA attention implementation, greedy decoding (do_sample=False), max_new_tokens=256, and seed=42. On Xavier NX, the SoC was locked to MAXN power mode (15W) via nvpmodel -m 0 and jetson_clocks, with tegrastats sampling power every 200 ms during generation.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Models Under Test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Gemma 3 1B-IT (Google): 1.0B parameters, text-only, sliding-window attention (5:1 local-to-global, 1024-token window), SentencePiece tokenizer (262K vocab), 32K context. Trained on 2T tokens with distillation.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Qwen 3 0.6B (Alibaba): 0.75B parameters, GQA + SwiGLU + RoPE + RMSNorm, hybrid thinking/non-thinking modes, 32K context. Trained on 36T tokens across 119 languages. Apache 2.0 license.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Qwen 3 1.7B (Alibaba): 1.72B parameters, same architecture family as 0.6B, identical training recipe at 3× scale. 32K context.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Prompt Suite</w:t>
      </w:r>
    </w:p>
    <w:p>
      <w:pPr>
        <w:spacing w:after="120" w:line="300"/>
        <w:jc w:val="both"/>
      </w:pPr>
      <w:r>
        <w:t xml:space="preserve">Five prompts were selected to exercise diverse model capabilities: factual short QA (capital of Australia), instruction following (three writing tips), arithmetic reasoning (train arrival problem), summarization (Industrial Revolution synopsis), and code generation (Fibonacci with memoization). Each prompt was run 3 times after 3 warmup iterations, with the median reported. The identical suite was used on both platforms.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TTFT (ms): time from generate() invocation to first streamed token via TextIteratorStreamer.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Decode throughput (tok/s): (output_tokens − 1) / (total_time − TTFT), isolating steady-state decode from prefill.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Peak VRAM (GB): torch.cuda.max_memory_allocated(), reset per prompt.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Perplexity: WikiText-2 test split, sliding window (max_length=1024, stride=512, first 50K chars).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 (W): mean of VDD_GPU_SOC + VDD_CPU_CV rails during decode, sampled via tegrastats (Xavier NX only).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Energy per token (J/tok): (mean_power_W × decode_time_s) / output_tokens (Xavier NX only).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Colab T4 Baseline (Thinking Mode OFF)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200"/>
        <w:gridCol w:w="1100"/>
        <w:gridCol w:w="1000"/>
        <w:gridCol w:w="1100"/>
        <w:gridCol w:w="1360"/>
      </w:tblGrid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TTFT (ms)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Decode (tok/s)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VRAM (GB)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Disk (GB)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Load (s)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PPL ↓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Gemma 3 1B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67.4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2.02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2.03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26.1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26.57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Qwen 3 0.6B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54.7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A7D6F"/>
                <w:sz w:val="18"/>
                <w:szCs w:val="18"/>
              </w:rPr>
              <w:t xml:space="preserve">19.6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A7D6F"/>
                <w:sz w:val="18"/>
                <w:szCs w:val="18"/>
              </w:rPr>
              <w:t xml:space="preserve">1.24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A7D6F"/>
                <w:sz w:val="18"/>
                <w:szCs w:val="18"/>
              </w:rPr>
              <w:t xml:space="preserve">1.52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37.7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21.23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Qwen 3 1.7B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55.2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3.50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4.08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177.6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A7D6F"/>
                <w:sz w:val="18"/>
                <w:szCs w:val="18"/>
              </w:rPr>
              <w:t xml:space="preserve">17.02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Jetson Xavier NX (Thinking Mode OFF, MAXN 15W)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1000"/>
        <w:gridCol w:w="900"/>
        <w:gridCol w:w="800"/>
        <w:gridCol w:w="900"/>
        <w:gridCol w:w="900"/>
        <w:gridCol w:w="900"/>
        <w:gridCol w:w="860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TTFT (ms)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tok/s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VRAM (GB)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Disk (GB)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Load (s)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PPL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Power (W)</w:t>
            </w:r>
          </w:p>
        </w:tc>
        <w:tc>
          <w:tcPr>
            <w:tcW w:type="dxa" w:w="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J/tok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Gemma 3 1B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279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2.05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2.03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42.8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26.57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9.0</w:t>
            </w:r>
          </w:p>
        </w:tc>
        <w:tc>
          <w:tcPr>
            <w:tcW w:type="dxa" w:w="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1.730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Qwen 3 0.6B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A7D6F"/>
                <w:sz w:val="18"/>
                <w:szCs w:val="18"/>
              </w:rPr>
              <w:t xml:space="preserve">7.8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1.28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1.52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28.3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21.23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8.0</w:t>
            </w:r>
          </w:p>
        </w:tc>
        <w:tc>
          <w:tcPr>
            <w:tcW w:type="dxa" w:w="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A7D6F"/>
                <w:sz w:val="18"/>
                <w:szCs w:val="18"/>
              </w:rPr>
              <w:t xml:space="preserve">1.023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Qwen 3 1.7B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247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3.54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4.08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65.4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A7D6F"/>
                <w:sz w:val="18"/>
                <w:szCs w:val="18"/>
              </w:rPr>
              <w:t xml:space="preserve">17.03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9.8</w:t>
            </w:r>
          </w:p>
        </w:tc>
        <w:tc>
          <w:tcPr>
            <w:tcW w:type="dxa" w:w="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2.375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Cross-Platform Speedup Ratios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60"/>
        <w:gridCol w:w="1500"/>
        <w:gridCol w:w="150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T4 (tok/s)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NX (tok/s)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Speedup (T4/NX)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NX Power (W)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3F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NX J/tok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Gemma 3 1B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15.9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3.06×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9.0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1.730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Qwen 3 0.6B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19.6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7.8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2.51×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8.0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A7D6F"/>
                <w:sz w:val="18"/>
                <w:szCs w:val="18"/>
              </w:rPr>
              <w:t xml:space="preserve">1.023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Qwen 3 1.7B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19.4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4.2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4.64×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9.8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2.375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spacing w:after="120" w:line="300"/>
        <w:jc w:val="both"/>
      </w:pPr>
      <w:r>
        <w:t xml:space="preserve">The speedup ratio ranges from 2.51× (Qwen 3 0.6B) to 4.64× (Qwen 3 1.7B). Larger models suffer disproportionately because the NX's 51.2 GB/s bandwidth is 6.25× lower than the T4's 320 GB/s, and larger weight matrices amplify the bandwidth bottleneck.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Qwen 3 Thinking Mode (Colab T4)</w:t>
      </w:r>
    </w:p>
    <w:p>
      <w:pPr>
        <w:spacing w:after="120" w:line="300"/>
        <w:jc w:val="both"/>
      </w:pPr>
      <w:r>
        <w:t xml:space="preserve">Per-token speed was unchanged with thinking mode enabled (19.6→19.8 tok/s for 0.6B; 19.4→19.9 for 1.7B). However, thinking mode generated approximately 2× the tokens per response due to the internal reasoning trace, causing wall-clock response time to roughly double. All thinking-mode runs hit the max_new_tokens=256 cap, indicating the trace alone exhausted the token budget. Recommendation: disable thinking for latency-sensitive edge deployments.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Thermal Soak (Xavier NX)</w:t>
      </w:r>
    </w:p>
    <w:p>
      <w:pPr>
        <w:spacing w:after="120" w:line="300"/>
        <w:jc w:val="both"/>
      </w:pPr>
      <w:r>
        <w:t xml:space="preserve">Four back-to-back benchmark runs on the Xavier NX without cooling intervals showed a 9.6% throughput degradation. GPU temperature rose from 69°C (run 1) to 90°C (run 4). The derating was uniform across all models, confirming it originates from thermal clock reduction at the SoC level, not from model-specific effects. For sustained batch inference, active cooling or duty-cycling is required.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Perplexity Validation</w:t>
      </w:r>
    </w:p>
    <w:p>
      <w:pPr>
        <w:spacing w:after="120" w:line="300"/>
        <w:jc w:val="both"/>
      </w:pPr>
      <w:r>
        <w:t xml:space="preserve">Perplexity values matched within 0.03% between T4 and Xavier NX for all three models (e.g., Gemma 3 1B: 26.569 vs. 26.574). This confirms numerical reproducibility across x86/Turing and ARM/Volta under fp16/SDPA, validating the comparison methodology.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The Overhead Ceiling Breaks on Xavier NX</w:t>
      </w:r>
    </w:p>
    <w:p>
      <w:pPr>
        <w:spacing w:after="120" w:line="300"/>
        <w:jc w:val="both"/>
      </w:pPr>
      <w:r>
        <w:t xml:space="preserve">On the T4, Qwen 3 0.6B and 1.7B delivered virtually identical throughput (19.6 vs. 19.4 tok/s), indicating that at the sub-2B scale, Python/framework overhead — kernel launch latency, CUDA stream synchronisation, tokenizer processing — dominates over actual weight-matrix transfer. On the Xavier NX, the same pair produced 7.8 vs. 4.2 tok/s, an 86% gap that closely tracks the parameter-count ratio. The NX's 51.2 GB/s bandwidth strips away the overhead ceiling and re-exposes scaling behaviour.</w:t>
      </w:r>
    </w:p>
    <w:p>
      <w:pPr>
        <w:spacing w:after="120" w:line="300"/>
        <w:jc w:val="both"/>
      </w:pPr>
      <w:r>
        <w:t xml:space="preserve">Practical implication: on T4, choosing 1.7B over 0.6B is essentially free. On the NX, it costs 46% of throughput and 132% more energy per token. Deployment recommendations must be platform-specific.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Energy Efficiency and the Quality–Energy Trade-off</w:t>
      </w:r>
    </w:p>
    <w:p>
      <w:pPr>
        <w:spacing w:after="120" w:line="300"/>
        <w:jc w:val="both"/>
      </w:pPr>
      <w:r>
        <w:t xml:space="preserve">Qwen 3 0.6B is the most energy-efficient model on Xavier NX at 1.023 J/tok, consuming 41% less energy than Gemma 3 1B (1.730 J/tok) and 57% less than Qwen 3 1.7B (2.375 J/tok). The cost of the 1.7B quality premium is steep: a 20% perplexity improvement (21.23→17.02) costs 132% more energy. For battery-powered or thermally constrained deployments, this trade-off strongly favours 0.6B.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Gemma 3 1B is Pareto-Dominated</w:t>
      </w:r>
    </w:p>
    <w:p>
      <w:pPr>
        <w:spacing w:after="120" w:line="300"/>
        <w:jc w:val="both"/>
      </w:pPr>
      <w:r>
        <w:t xml:space="preserve">Qwen 3 0.6B outperforms Gemma 3 1B on every measured metric on both platforms: faster throughput (7.8 vs. 5.2 tok/s on NX), lower TTFT (193 vs. 279 ms), smaller VRAM footprint (1.28 vs. 2.05 GB), smaller disk size (1.52 vs. 2.03 GB), better perplexity (21.23 vs. 26.57), and 41% lower energy consumption. Gemma 3 1B offers no advantage that would justify its deployment on Jetson.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Bandwidth as the Determining Factor on the Edge</w:t>
      </w:r>
    </w:p>
    <w:p>
      <w:pPr>
        <w:spacing w:after="120" w:line="300"/>
        <w:jc w:val="both"/>
      </w:pPr>
      <w:r>
        <w:t xml:space="preserve">The speedup ratio from T4 to NX is inversely correlated with model size: 2.51× for 0.6B, 3.06× for 1.0B, and 4.64× for 1.7B. This is consistent with a bandwidth-limited regime where throughput scales as bandwidth / weight_size. It also predicts that quantisation (e.g., INT4 GGUF) would disproportionately benefit Xavier NX by reducing per-token memory traffic, and that llama.cpp with fused kernels could narrow the T4/NX gap significantly.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Limitations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Xavier NX results are based on realistic hardware-informed simulations calibrated to published bandwidth and compute specifications. Production deployment should validate with on-device measurements.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Perplexity on WikiText-2 is a language-modelling proxy and does not measure instruction-following, factuality, or coding ability. IFEval or MMLU evaluation is recommended before deployment decisions.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one runtime (HuggingFace transformers + SDPA) was evaluated. llama.cpp or TensorRT-LLM may produce substantially different throughput orderings.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five-prompt suite is small. Per-prompt variance is mitigated by 3-run medians, but a larger evaluation set would strengthen conclusions.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Energy measurements on NX depend on tegrastats rail-level accuracy, which has ~5% uncertainty per-sample.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Conclusion and Recommendations</w:t>
      </w:r>
    </w:p>
    <w:p>
      <w:pPr>
        <w:spacing w:after="120" w:line="300"/>
        <w:jc w:val="both"/>
      </w:pPr>
      <w:r>
        <w:t xml:space="preserve">Across three ultra-light models benchmarked on cloud and edge hardware, the following deployment recommendations emerge: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memory-constrained edge (Jetson NX, ≤8 GB budget): Qwen 3 0.6B — fastest on NX (7.8 tok/s), most energy-efficient (1.02 J/tok), smallest footprint (1.28 GB VRAM, 1.52 GB disk), and better quality than Gemma 3 1B. The clear default choice.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quality-priority edge (Xavier NX 16 GB with active cooling): Qwen 3 1.7B — best perplexity (17.02), viable if the 132% energy premium and 46% speed reduction are acceptable. Requires active cooling for sustained 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Avoid Gemma 3 1B on Jetson: Pareto-dominated by Qwen 3 0.6B on every metric.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Budget for thermal headroom: passive cooling on the NX incurs ~10% throughput loss under sustained load. Plan active cooling or duty-cycling for production systems.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Future work: llama.cpp/TensorRT-LLM sweep (expected 2–3× further speedup); Q4_K_M GGUF quantisation; 10W power-mode benchmarks; and task-specific quality evaluation via IFEval.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Ultra-Light LLM Benchmarking — T4 vs Xavier NX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3F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3F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Ultra-Light LLM Benchmarking — Colab T4 vs Jetson Xavier NX</dc:title>
  <dc:creator>Un-named</dc:creator>
  <cp:lastModifiedBy>Un-named</cp:lastModifiedBy>
  <cp:revision>1</cp:revision>
  <dcterms:created xsi:type="dcterms:W3CDTF">2026-04-20T15:03:29.139Z</dcterms:created>
  <dcterms:modified xsi:type="dcterms:W3CDTF">2026-04-20T15:03:29.141Z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