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360" w:line="288" w:lineRule="auto"/>
        <w:jc w:val="center"/>
      </w:pPr>
      <w:r>
        <w:rPr>
          <w:rFonts w:ascii="Times New Roman" w:hAnsi="Times New Roman"/>
          <w:b/>
          <w:i w:val="0"/>
          <w:color w:val="000000"/>
          <w:sz w:val="32"/>
        </w:rPr>
        <w:t>WEARABLE FALL DETECTION SYSTEM FOR ELDERLY PEOPLE USING DEEP LEARNING</w:t>
      </w:r>
    </w:p>
    <w:p>
      <w:pPr>
        <w:spacing w:before="0" w:after="240" w:line="360" w:lineRule="auto"/>
        <w:jc w:val="center"/>
      </w:pPr>
      <w:r>
        <w:rPr>
          <w:rFonts w:ascii="Times New Roman" w:hAnsi="Times New Roman"/>
          <w:b/>
          <w:i w:val="0"/>
          <w:color w:val="000000"/>
          <w:sz w:val="26"/>
        </w:rPr>
        <w:t>A PROJECT REPORT</w:t>
      </w:r>
    </w:p>
    <w:p>
      <w:pPr>
        <w:spacing w:before="0" w:after="320" w:line="360" w:lineRule="auto"/>
        <w:jc w:val="center"/>
      </w:pPr>
      <w:r>
        <w:rPr>
          <w:rFonts w:ascii="Times New Roman" w:hAnsi="Times New Roman"/>
          <w:b w:val="0"/>
          <w:i/>
          <w:color w:val="000000"/>
          <w:sz w:val="24"/>
        </w:rPr>
        <w:t>Submitted by</w:t>
      </w:r>
    </w:p>
    <w:tbl>
      <w:tblPr>
        <w:tblW w:type="auto" w:w="0"/>
        <w:jc w:val="center"/>
        <w:tblLook w:firstColumn="1" w:firstRow="1" w:lastColumn="0" w:lastRow="0" w:noHBand="0" w:noVBand="1" w:val="04A0"/>
      </w:tblPr>
      <w:tblGrid>
        <w:gridCol w:w="4320"/>
        <w:gridCol w:w="4320"/>
      </w:tblGrid>
      <w:tr>
        <w:tc>
          <w:tcPr>
            <w:tcW w:type="dxa" w:w="3600"/>
          </w:tcPr>
          <w:p>
            <w:pPr>
              <w:jc w:val="left"/>
            </w:pPr>
            <w:r>
              <w:rPr>
                <w:rFonts w:ascii="Times New Roman" w:hAnsi="Times New Roman"/>
                <w:b/>
                <w:sz w:val="23"/>
              </w:rPr>
              <w:t>SARATH R</w:t>
            </w:r>
          </w:p>
        </w:tc>
        <w:tc>
          <w:tcPr>
            <w:tcW w:type="dxa" w:w="2880"/>
          </w:tcPr>
          <w:p>
            <w:pPr>
              <w:jc w:val="right"/>
            </w:pPr>
            <w:r>
              <w:rPr>
                <w:rFonts w:ascii="Times New Roman" w:hAnsi="Times New Roman"/>
                <w:b/>
                <w:sz w:val="23"/>
              </w:rPr>
              <w:t>2023506065</w:t>
            </w:r>
          </w:p>
        </w:tc>
      </w:tr>
      <w:tr>
        <w:tc>
          <w:tcPr>
            <w:tcW w:type="dxa" w:w="3600"/>
          </w:tcPr>
          <w:p>
            <w:pPr>
              <w:jc w:val="left"/>
            </w:pPr>
            <w:r>
              <w:rPr>
                <w:rFonts w:ascii="Times New Roman" w:hAnsi="Times New Roman"/>
                <w:b/>
                <w:sz w:val="23"/>
              </w:rPr>
              <w:t>AJAY KUMAR S</w:t>
            </w:r>
          </w:p>
        </w:tc>
        <w:tc>
          <w:tcPr>
            <w:tcW w:type="dxa" w:w="2880"/>
          </w:tcPr>
          <w:p>
            <w:pPr>
              <w:jc w:val="right"/>
            </w:pPr>
            <w:r>
              <w:rPr>
                <w:rFonts w:ascii="Times New Roman" w:hAnsi="Times New Roman"/>
                <w:b/>
                <w:sz w:val="23"/>
              </w:rPr>
              <w:t>2023506105</w:t>
            </w:r>
          </w:p>
        </w:tc>
      </w:tr>
      <w:tr>
        <w:tc>
          <w:tcPr>
            <w:tcW w:type="dxa" w:w="3600"/>
          </w:tcPr>
          <w:p>
            <w:pPr>
              <w:jc w:val="left"/>
            </w:pPr>
            <w:r>
              <w:rPr>
                <w:rFonts w:ascii="Times New Roman" w:hAnsi="Times New Roman"/>
                <w:b/>
                <w:sz w:val="23"/>
              </w:rPr>
              <w:t>ARJUN A</w:t>
            </w:r>
          </w:p>
        </w:tc>
        <w:tc>
          <w:tcPr>
            <w:tcW w:type="dxa" w:w="2880"/>
          </w:tcPr>
          <w:p>
            <w:pPr>
              <w:jc w:val="right"/>
            </w:pPr>
            <w:r>
              <w:rPr>
                <w:rFonts w:ascii="Times New Roman" w:hAnsi="Times New Roman"/>
                <w:b/>
                <w:sz w:val="23"/>
              </w:rPr>
              <w:t>2023506063</w:t>
            </w:r>
          </w:p>
        </w:tc>
      </w:tr>
      <w:tr>
        <w:tc>
          <w:tcPr>
            <w:tcW w:type="dxa" w:w="3600"/>
          </w:tcPr>
          <w:p>
            <w:pPr>
              <w:jc w:val="left"/>
            </w:pPr>
            <w:r>
              <w:rPr>
                <w:rFonts w:ascii="Times New Roman" w:hAnsi="Times New Roman"/>
                <w:b/>
                <w:sz w:val="23"/>
              </w:rPr>
              <w:t>KRIS VIRSHAK</w:t>
            </w:r>
          </w:p>
        </w:tc>
        <w:tc>
          <w:tcPr>
            <w:tcW w:type="dxa" w:w="2880"/>
          </w:tcPr>
          <w:p>
            <w:pPr>
              <w:jc w:val="right"/>
            </w:pPr>
            <w:r>
              <w:rPr>
                <w:rFonts w:ascii="Times New Roman" w:hAnsi="Times New Roman"/>
                <w:b/>
                <w:sz w:val="23"/>
              </w:rPr>
              <w:t>2023506124</w:t>
            </w:r>
          </w:p>
        </w:tc>
      </w:tr>
    </w:tbl>
    <w:p>
      <w:pPr>
        <w:spacing w:before="0" w:after="320" w:line="360" w:lineRule="auto"/>
        <w:jc w:val="both"/>
      </w:pPr>
    </w:p>
    <w:p>
      <w:pPr>
        <w:spacing w:before="0" w:after="80" w:line="360" w:lineRule="auto"/>
        <w:jc w:val="center"/>
      </w:pPr>
      <w:r>
        <w:rPr>
          <w:rFonts w:ascii="Times New Roman" w:hAnsi="Times New Roman"/>
          <w:b w:val="0"/>
          <w:i/>
          <w:color w:val="000000"/>
          <w:sz w:val="24"/>
        </w:rPr>
        <w:t>Under the supervision of</w:t>
      </w:r>
    </w:p>
    <w:p>
      <w:pPr>
        <w:spacing w:before="0" w:after="320" w:line="360" w:lineRule="auto"/>
        <w:jc w:val="center"/>
      </w:pPr>
      <w:r>
        <w:rPr>
          <w:rFonts w:ascii="Times New Roman" w:hAnsi="Times New Roman"/>
          <w:b/>
          <w:i w:val="0"/>
          <w:color w:val="000000"/>
          <w:sz w:val="26"/>
        </w:rPr>
        <w:t>Dr. S. UMAMAHESWARI, Associate Professor</w:t>
      </w:r>
    </w:p>
    <w:p>
      <w:pPr>
        <w:spacing w:before="0" w:after="80" w:line="360" w:lineRule="auto"/>
        <w:jc w:val="center"/>
      </w:pPr>
      <w:r>
        <w:rPr>
          <w:rFonts w:ascii="Times New Roman" w:hAnsi="Times New Roman"/>
          <w:b w:val="0"/>
          <w:i/>
          <w:color w:val="000000"/>
          <w:sz w:val="23"/>
        </w:rPr>
        <w:t>In partial fulfillment for the award of the degree of</w:t>
      </w:r>
    </w:p>
    <w:p>
      <w:pPr>
        <w:spacing w:before="0" w:after="40" w:line="360" w:lineRule="auto"/>
        <w:jc w:val="center"/>
      </w:pPr>
      <w:r>
        <w:rPr>
          <w:rFonts w:ascii="Times New Roman" w:hAnsi="Times New Roman"/>
          <w:b/>
          <w:i w:val="0"/>
          <w:color w:val="000000"/>
          <w:sz w:val="26"/>
        </w:rPr>
        <w:t>BACHELOR OF TECHNOLOGY</w:t>
      </w:r>
    </w:p>
    <w:p>
      <w:pPr>
        <w:spacing w:before="0" w:after="40" w:line="360" w:lineRule="auto"/>
        <w:jc w:val="center"/>
      </w:pPr>
      <w:r>
        <w:rPr>
          <w:rFonts w:ascii="Times New Roman" w:hAnsi="Times New Roman"/>
          <w:b w:val="0"/>
          <w:i/>
          <w:color w:val="000000"/>
          <w:sz w:val="23"/>
        </w:rPr>
        <w:t>in</w:t>
      </w:r>
    </w:p>
    <w:p>
      <w:pPr>
        <w:spacing w:before="0" w:after="280" w:line="360" w:lineRule="auto"/>
        <w:jc w:val="center"/>
      </w:pPr>
      <w:r>
        <w:rPr>
          <w:rFonts w:ascii="Times New Roman" w:hAnsi="Times New Roman"/>
          <w:b/>
          <w:i w:val="0"/>
          <w:color w:val="000000"/>
          <w:sz w:val="26"/>
        </w:rPr>
        <w:t>INFORMATION TECHNOLOGY</w:t>
      </w:r>
    </w:p>
    <w:p>
      <w:pPr>
        <w:spacing w:before="80" w:after="200"/>
        <w:jc w:val="center"/>
      </w:pPr>
      <w:r>
        <w:drawing>
          <wp:inline xmlns:a="http://schemas.openxmlformats.org/drawingml/2006/main" xmlns:pic="http://schemas.openxmlformats.org/drawingml/2006/picture">
            <wp:extent cx="1371600" cy="1359542"/>
            <wp:docPr id="1" name="Picture 1"/>
            <wp:cNvGraphicFramePr>
              <a:graphicFrameLocks noChangeAspect="1"/>
            </wp:cNvGraphicFramePr>
            <a:graphic>
              <a:graphicData uri="http://schemas.openxmlformats.org/drawingml/2006/picture">
                <pic:pic>
                  <pic:nvPicPr>
                    <pic:cNvPr id="0" name="page_0_Image1.jpg"/>
                    <pic:cNvPicPr/>
                  </pic:nvPicPr>
                  <pic:blipFill>
                    <a:blip r:embed="rId9"/>
                    <a:stretch>
                      <a:fillRect/>
                    </a:stretch>
                  </pic:blipFill>
                  <pic:spPr>
                    <a:xfrm>
                      <a:off x="0" y="0"/>
                      <a:ext cx="1371600" cy="1359542"/>
                    </a:xfrm>
                    <a:prstGeom prst="rect"/>
                  </pic:spPr>
                </pic:pic>
              </a:graphicData>
            </a:graphic>
          </wp:inline>
        </w:drawing>
      </w:r>
    </w:p>
    <w:p>
      <w:pPr>
        <w:spacing w:before="0" w:after="40" w:line="360" w:lineRule="auto"/>
        <w:jc w:val="center"/>
      </w:pPr>
      <w:r>
        <w:rPr>
          <w:rFonts w:ascii="Times New Roman" w:hAnsi="Times New Roman"/>
          <w:b/>
          <w:i w:val="0"/>
          <w:color w:val="000000"/>
          <w:sz w:val="26"/>
        </w:rPr>
        <w:t>DEPARTMENT OF INFORMATION TECHNOLOGY</w:t>
      </w:r>
    </w:p>
    <w:p>
      <w:pPr>
        <w:spacing w:before="0" w:after="40" w:line="360" w:lineRule="auto"/>
        <w:jc w:val="center"/>
      </w:pPr>
      <w:r>
        <w:rPr>
          <w:rFonts w:ascii="Times New Roman" w:hAnsi="Times New Roman"/>
          <w:b/>
          <w:i w:val="0"/>
          <w:color w:val="000000"/>
          <w:sz w:val="25"/>
        </w:rPr>
        <w:t>MADRAS INSTITUTE OF TECHNOLOGY CAMPUS</w:t>
      </w:r>
    </w:p>
    <w:p>
      <w:pPr>
        <w:spacing w:before="0" w:after="120" w:line="360" w:lineRule="auto"/>
        <w:jc w:val="center"/>
      </w:pPr>
      <w:r>
        <w:rPr>
          <w:rFonts w:ascii="Times New Roman" w:hAnsi="Times New Roman"/>
          <w:b/>
          <w:i w:val="0"/>
          <w:color w:val="000000"/>
          <w:sz w:val="25"/>
        </w:rPr>
        <w:t>ANNA UNIVERSITY, CHENNAI – 600044</w:t>
      </w:r>
    </w:p>
    <w:p>
      <w:pPr>
        <w:spacing w:before="0" w:after="0" w:line="360" w:lineRule="auto"/>
        <w:jc w:val="center"/>
      </w:pPr>
      <w:r>
        <w:rPr>
          <w:rFonts w:ascii="Times New Roman" w:hAnsi="Times New Roman"/>
          <w:b/>
          <w:i w:val="0"/>
          <w:color w:val="000000"/>
          <w:sz w:val="24"/>
        </w:rPr>
        <w:t>APRIL 2026</w:t>
      </w:r>
    </w:p>
    <w:p>
      <w:r>
        <w:br w:type="page"/>
      </w:r>
    </w:p>
    <w:p>
      <w:pPr>
        <w:spacing w:before="480" w:after="480" w:line="360" w:lineRule="auto"/>
        <w:jc w:val="center"/>
      </w:pPr>
      <w:r>
        <w:rPr>
          <w:rFonts w:ascii="Times New Roman" w:hAnsi="Times New Roman"/>
          <w:b/>
          <w:i w:val="0"/>
          <w:color w:val="000000"/>
          <w:sz w:val="30"/>
        </w:rPr>
        <w:t>BONAFIDE CERTIFICATE</w:t>
      </w:r>
    </w:p>
    <w:p>
      <w:pPr>
        <w:spacing w:before="0" w:after="1000" w:line="360" w:lineRule="auto"/>
        <w:jc w:val="both"/>
      </w:pPr>
      <w:r>
        <w:rPr>
          <w:rFonts w:ascii="Times New Roman" w:hAnsi="Times New Roman"/>
          <w:b w:val="0"/>
          <w:i w:val="0"/>
          <w:color w:val="000000"/>
          <w:sz w:val="24"/>
        </w:rPr>
        <w:t>Certified that this project report titled "WEARABLE FALL DETECTION SYSTEM FOR ELDERLY PEOPLE USING DEEP LEARNING" is the bonafide work of SARATH R (2023506065), AJAY KUMAR S (2023506105), ARJUN A (2023506063), and KRIS VIRSHAK (2023506124) who carried out the project work under my supervision.</w:t>
      </w:r>
    </w:p>
    <w:tbl>
      <w:tblPr>
        <w:tblW w:type="auto" w:w="0"/>
        <w:jc w:val="center"/>
        <w:tblLook w:firstColumn="1" w:firstRow="1" w:lastColumn="0" w:lastRow="0" w:noHBand="0" w:noVBand="1" w:val="04A0"/>
      </w:tblPr>
      <w:tblGrid>
        <w:gridCol w:w="4320"/>
        <w:gridCol w:w="4320"/>
      </w:tblGrid>
      <w:tr>
        <w:tc>
          <w:tcPr>
            <w:tcW w:type="dxa" w:w="4176"/>
          </w:tcPr>
          <w:p>
            <w:pPr>
              <w:spacing w:before="0" w:after="40"/>
              <w:jc w:val="left"/>
            </w:pPr>
            <w:r>
              <w:rPr>
                <w:rFonts w:ascii="Times New Roman" w:hAnsi="Times New Roman"/>
                <w:b/>
                <w:sz w:val="22"/>
              </w:rPr>
              <w:t>SIGNATURE</w:t>
            </w:r>
          </w:p>
        </w:tc>
        <w:tc>
          <w:tcPr>
            <w:tcW w:type="dxa" w:w="4176"/>
          </w:tcPr>
          <w:p>
            <w:pPr>
              <w:spacing w:before="0" w:after="40"/>
              <w:jc w:val="left"/>
            </w:pPr>
            <w:r>
              <w:rPr>
                <w:rFonts w:ascii="Times New Roman" w:hAnsi="Times New Roman"/>
                <w:b/>
                <w:sz w:val="22"/>
              </w:rPr>
              <w:t>SIGNATURE</w:t>
            </w:r>
          </w:p>
        </w:tc>
      </w:tr>
      <w:tr>
        <w:tc>
          <w:tcPr>
            <w:tcW w:type="dxa" w:w="4176"/>
          </w:tcPr>
          <w:p>
            <w:pPr>
              <w:spacing w:before="0" w:after="40"/>
              <w:jc w:val="left"/>
            </w:pPr>
            <w:r>
              <w:rPr>
                <w:rFonts w:ascii="Times New Roman" w:hAnsi="Times New Roman"/>
                <w:b/>
                <w:sz w:val="22"/>
              </w:rPr>
              <w:t>Dr. RADHA SENTHILKUMAR</w:t>
            </w:r>
          </w:p>
        </w:tc>
        <w:tc>
          <w:tcPr>
            <w:tcW w:type="dxa" w:w="4176"/>
          </w:tcPr>
          <w:p>
            <w:pPr>
              <w:spacing w:before="0" w:after="40"/>
              <w:jc w:val="left"/>
            </w:pPr>
            <w:r>
              <w:rPr>
                <w:rFonts w:ascii="Times New Roman" w:hAnsi="Times New Roman"/>
                <w:b/>
                <w:sz w:val="22"/>
              </w:rPr>
              <w:t>Dr. S. UMAMAHESWARI</w:t>
            </w:r>
          </w:p>
        </w:tc>
      </w:tr>
      <w:tr>
        <w:tc>
          <w:tcPr>
            <w:tcW w:type="dxa" w:w="4176"/>
          </w:tcPr>
          <w:p>
            <w:pPr>
              <w:spacing w:before="0" w:after="40"/>
              <w:jc w:val="left"/>
            </w:pPr>
            <w:r>
              <w:rPr>
                <w:rFonts w:ascii="Times New Roman" w:hAnsi="Times New Roman"/>
                <w:b/>
                <w:sz w:val="22"/>
              </w:rPr>
              <w:t>HEAD OF THE DEPARTMENT</w:t>
            </w:r>
          </w:p>
        </w:tc>
        <w:tc>
          <w:tcPr>
            <w:tcW w:type="dxa" w:w="4176"/>
          </w:tcPr>
          <w:p>
            <w:pPr>
              <w:spacing w:before="0" w:after="40"/>
              <w:jc w:val="left"/>
            </w:pPr>
            <w:r>
              <w:rPr>
                <w:rFonts w:ascii="Times New Roman" w:hAnsi="Times New Roman"/>
                <w:b/>
                <w:sz w:val="22"/>
              </w:rPr>
              <w:t>SUPERVISOR</w:t>
            </w:r>
          </w:p>
        </w:tc>
      </w:tr>
      <w:tr>
        <w:tc>
          <w:tcPr>
            <w:tcW w:type="dxa" w:w="4176"/>
          </w:tcPr>
          <w:p>
            <w:pPr>
              <w:spacing w:before="0" w:after="40"/>
              <w:jc w:val="left"/>
            </w:pPr>
            <w:r>
              <w:rPr>
                <w:rFonts w:ascii="Times New Roman" w:hAnsi="Times New Roman"/>
                <w:sz w:val="22"/>
              </w:rPr>
              <w:t>Associate Professor</w:t>
            </w:r>
          </w:p>
        </w:tc>
        <w:tc>
          <w:tcPr>
            <w:tcW w:type="dxa" w:w="4176"/>
          </w:tcPr>
          <w:p>
            <w:pPr>
              <w:spacing w:before="0" w:after="40"/>
              <w:jc w:val="left"/>
            </w:pPr>
            <w:r>
              <w:rPr>
                <w:rFonts w:ascii="Times New Roman" w:hAnsi="Times New Roman"/>
                <w:sz w:val="22"/>
              </w:rPr>
              <w:t>Associate Professor</w:t>
            </w:r>
          </w:p>
        </w:tc>
      </w:tr>
      <w:tr>
        <w:tc>
          <w:tcPr>
            <w:tcW w:type="dxa" w:w="4176"/>
          </w:tcPr>
          <w:p>
            <w:pPr>
              <w:spacing w:before="0" w:after="40"/>
              <w:jc w:val="left"/>
            </w:pPr>
            <w:r>
              <w:rPr>
                <w:rFonts w:ascii="Times New Roman" w:hAnsi="Times New Roman"/>
                <w:sz w:val="22"/>
              </w:rPr>
              <w:t>Department of Information Technology</w:t>
            </w:r>
          </w:p>
        </w:tc>
        <w:tc>
          <w:tcPr>
            <w:tcW w:type="dxa" w:w="4176"/>
          </w:tcPr>
          <w:p>
            <w:pPr>
              <w:spacing w:before="0" w:after="40"/>
              <w:jc w:val="left"/>
            </w:pPr>
            <w:r>
              <w:rPr>
                <w:rFonts w:ascii="Times New Roman" w:hAnsi="Times New Roman"/>
                <w:sz w:val="22"/>
              </w:rPr>
              <w:t>Department of Information Technology</w:t>
            </w:r>
          </w:p>
        </w:tc>
      </w:tr>
      <w:tr>
        <w:tc>
          <w:tcPr>
            <w:tcW w:type="dxa" w:w="4176"/>
          </w:tcPr>
          <w:p>
            <w:pPr>
              <w:spacing w:before="0" w:after="40"/>
              <w:jc w:val="left"/>
            </w:pPr>
            <w:r>
              <w:rPr>
                <w:rFonts w:ascii="Times New Roman" w:hAnsi="Times New Roman"/>
                <w:sz w:val="22"/>
              </w:rPr>
              <w:t>MIT Campus, Anna University, Chennai – 600044</w:t>
            </w:r>
          </w:p>
        </w:tc>
        <w:tc>
          <w:tcPr>
            <w:tcW w:type="dxa" w:w="4176"/>
          </w:tcPr>
          <w:p>
            <w:pPr>
              <w:spacing w:before="0" w:after="40"/>
              <w:jc w:val="left"/>
            </w:pPr>
            <w:r>
              <w:rPr>
                <w:rFonts w:ascii="Times New Roman" w:hAnsi="Times New Roman"/>
                <w:sz w:val="22"/>
              </w:rPr>
              <w:t>MIT Campus, Anna University, Chennai – 600044</w:t>
            </w:r>
          </w:p>
        </w:tc>
      </w:tr>
    </w:tbl>
    <w:p>
      <w:r>
        <w:br w:type="page"/>
      </w:r>
    </w:p>
    <w:p>
      <w:pPr>
        <w:spacing w:before="480" w:after="400" w:line="360" w:lineRule="auto"/>
        <w:jc w:val="center"/>
      </w:pPr>
      <w:r>
        <w:rPr>
          <w:rFonts w:ascii="Times New Roman" w:hAnsi="Times New Roman"/>
          <w:b/>
          <w:i w:val="0"/>
          <w:color w:val="000000"/>
          <w:sz w:val="30"/>
        </w:rPr>
        <w:t>ACKNOWLEDGEMENT</w:t>
      </w:r>
    </w:p>
    <w:p>
      <w:pPr>
        <w:spacing w:before="0" w:after="240" w:line="360" w:lineRule="auto"/>
        <w:jc w:val="both"/>
      </w:pPr>
      <w:r>
        <w:rPr>
          <w:rFonts w:ascii="Times New Roman" w:hAnsi="Times New Roman"/>
          <w:b w:val="0"/>
          <w:i w:val="0"/>
          <w:color w:val="000000"/>
          <w:sz w:val="24"/>
        </w:rPr>
        <w:t>It is essential to mention the names of the individuals whose continuous guidance, constructive criticism, and scholarly encouragement made the successful completion of this project possible.</w:t>
      </w:r>
    </w:p>
    <w:p>
      <w:pPr>
        <w:spacing w:before="0" w:after="240" w:line="360" w:lineRule="auto"/>
        <w:jc w:val="both"/>
      </w:pPr>
      <w:r>
        <w:rPr>
          <w:rFonts w:ascii="Times New Roman" w:hAnsi="Times New Roman"/>
          <w:b w:val="0"/>
          <w:i w:val="0"/>
          <w:color w:val="000000"/>
          <w:sz w:val="24"/>
        </w:rPr>
        <w:t>We express our deepest sense of gratitude and sincere thanks to our respected project supervisor, Dr. S. Umamaheswari, Associate Professor, Department of Information Technology, Madras Institute of Technology Campus, Anna University, for her constant technical guidance, keen intellectual oversight, and patient encouragement throughout every stage of this research.</w:t>
      </w:r>
    </w:p>
    <w:p>
      <w:pPr>
        <w:spacing w:before="0" w:after="240" w:line="360" w:lineRule="auto"/>
        <w:jc w:val="both"/>
      </w:pPr>
      <w:r>
        <w:rPr>
          <w:rFonts w:ascii="Times New Roman" w:hAnsi="Times New Roman"/>
          <w:b w:val="0"/>
          <w:i w:val="0"/>
          <w:color w:val="000000"/>
          <w:sz w:val="24"/>
        </w:rPr>
        <w:t>We are profoundly thankful to our respected Head of the Department, Dr. Radha Senthilkumar, Department of Information Technology, for providing the necessary academic environment and continuous administrative support.</w:t>
      </w:r>
    </w:p>
    <w:p>
      <w:pPr>
        <w:spacing w:before="0" w:after="240" w:line="360" w:lineRule="auto"/>
        <w:jc w:val="both"/>
      </w:pPr>
      <w:r>
        <w:rPr>
          <w:rFonts w:ascii="Times New Roman" w:hAnsi="Times New Roman"/>
          <w:b w:val="0"/>
          <w:i w:val="0"/>
          <w:color w:val="000000"/>
          <w:sz w:val="24"/>
        </w:rPr>
        <w:t>We express our sincere gratitude to our review panel members for their insightful feedback, rigorous evaluations, and constructive suggestions during the project reviews, which substantially elevated the scientific and practical rigor of this work.</w:t>
      </w:r>
    </w:p>
    <w:p>
      <w:pPr>
        <w:spacing w:before="0" w:after="240" w:line="360" w:lineRule="auto"/>
        <w:jc w:val="both"/>
      </w:pPr>
      <w:r>
        <w:rPr>
          <w:rFonts w:ascii="Times New Roman" w:hAnsi="Times New Roman"/>
          <w:b w:val="0"/>
          <w:i w:val="0"/>
          <w:color w:val="000000"/>
          <w:sz w:val="24"/>
        </w:rPr>
        <w:t>We also place on record our heartfelt thanks to our respected Dean of MIT Campus, Dr. P. Jayashree, for providing exceptional computing infrastructure, laboratory amenities, and an inspiring academic atmosphere.</w:t>
      </w:r>
    </w:p>
    <w:p>
      <w:pPr>
        <w:spacing w:before="0" w:after="240" w:line="360" w:lineRule="auto"/>
        <w:jc w:val="both"/>
      </w:pPr>
      <w:r>
        <w:rPr>
          <w:rFonts w:ascii="Times New Roman" w:hAnsi="Times New Roman"/>
          <w:b w:val="0"/>
          <w:i w:val="0"/>
          <w:color w:val="000000"/>
          <w:sz w:val="24"/>
        </w:rPr>
        <w:t>Finally, we thank our parents, faculty members, and fellow students who supported us directly and indirectly during the execution of this project.</w:t>
      </w:r>
    </w:p>
    <w:p>
      <w:pPr>
        <w:spacing w:before="0" w:after="240" w:line="360" w:lineRule="auto"/>
        <w:jc w:val="both"/>
      </w:pPr>
    </w:p>
    <w:tbl>
      <w:tblPr>
        <w:tblW w:type="auto" w:w="0"/>
        <w:jc w:val="center"/>
        <w:tblLook w:firstColumn="1" w:firstRow="1" w:lastColumn="0" w:lastRow="0" w:noHBand="0" w:noVBand="1" w:val="04A0"/>
      </w:tblPr>
      <w:tblGrid>
        <w:gridCol w:w="4320"/>
        <w:gridCol w:w="4320"/>
      </w:tblGrid>
      <w:tr>
        <w:tc>
          <w:tcPr>
            <w:tcW w:type="dxa" w:w="3600"/>
          </w:tcPr>
          <w:p>
            <w:pPr>
              <w:jc w:val="left"/>
            </w:pPr>
            <w:r>
              <w:rPr>
                <w:rFonts w:ascii="Times New Roman" w:hAnsi="Times New Roman"/>
                <w:b/>
                <w:sz w:val="22"/>
              </w:rPr>
              <w:t>SARATH R</w:t>
            </w:r>
          </w:p>
        </w:tc>
        <w:tc>
          <w:tcPr>
            <w:tcW w:type="dxa" w:w="2880"/>
          </w:tcPr>
          <w:p>
            <w:pPr>
              <w:jc w:val="right"/>
            </w:pPr>
            <w:r>
              <w:rPr>
                <w:rFonts w:ascii="Times New Roman" w:hAnsi="Times New Roman"/>
                <w:b/>
                <w:sz w:val="22"/>
              </w:rPr>
              <w:t>2023506065</w:t>
            </w:r>
          </w:p>
        </w:tc>
      </w:tr>
      <w:tr>
        <w:tc>
          <w:tcPr>
            <w:tcW w:type="dxa" w:w="3600"/>
          </w:tcPr>
          <w:p>
            <w:pPr>
              <w:jc w:val="left"/>
            </w:pPr>
            <w:r>
              <w:rPr>
                <w:rFonts w:ascii="Times New Roman" w:hAnsi="Times New Roman"/>
                <w:b/>
                <w:sz w:val="22"/>
              </w:rPr>
              <w:t>AJAY KUMAR S</w:t>
            </w:r>
          </w:p>
        </w:tc>
        <w:tc>
          <w:tcPr>
            <w:tcW w:type="dxa" w:w="2880"/>
          </w:tcPr>
          <w:p>
            <w:pPr>
              <w:jc w:val="right"/>
            </w:pPr>
            <w:r>
              <w:rPr>
                <w:rFonts w:ascii="Times New Roman" w:hAnsi="Times New Roman"/>
                <w:b/>
                <w:sz w:val="22"/>
              </w:rPr>
              <w:t>2023506105</w:t>
            </w:r>
          </w:p>
        </w:tc>
      </w:tr>
      <w:tr>
        <w:tc>
          <w:tcPr>
            <w:tcW w:type="dxa" w:w="3600"/>
          </w:tcPr>
          <w:p>
            <w:pPr>
              <w:jc w:val="left"/>
            </w:pPr>
            <w:r>
              <w:rPr>
                <w:rFonts w:ascii="Times New Roman" w:hAnsi="Times New Roman"/>
                <w:b/>
                <w:sz w:val="22"/>
              </w:rPr>
              <w:t>ARJUN A</w:t>
            </w:r>
          </w:p>
        </w:tc>
        <w:tc>
          <w:tcPr>
            <w:tcW w:type="dxa" w:w="2880"/>
          </w:tcPr>
          <w:p>
            <w:pPr>
              <w:jc w:val="right"/>
            </w:pPr>
            <w:r>
              <w:rPr>
                <w:rFonts w:ascii="Times New Roman" w:hAnsi="Times New Roman"/>
                <w:b/>
                <w:sz w:val="22"/>
              </w:rPr>
              <w:t>2023506063</w:t>
            </w:r>
          </w:p>
        </w:tc>
      </w:tr>
      <w:tr>
        <w:tc>
          <w:tcPr>
            <w:tcW w:type="dxa" w:w="3600"/>
          </w:tcPr>
          <w:p>
            <w:pPr>
              <w:jc w:val="left"/>
            </w:pPr>
            <w:r>
              <w:rPr>
                <w:rFonts w:ascii="Times New Roman" w:hAnsi="Times New Roman"/>
                <w:b/>
                <w:sz w:val="22"/>
              </w:rPr>
              <w:t>KRIS VIRSHAK</w:t>
            </w:r>
          </w:p>
        </w:tc>
        <w:tc>
          <w:tcPr>
            <w:tcW w:type="dxa" w:w="2880"/>
          </w:tcPr>
          <w:p>
            <w:pPr>
              <w:jc w:val="right"/>
            </w:pPr>
            <w:r>
              <w:rPr>
                <w:rFonts w:ascii="Times New Roman" w:hAnsi="Times New Roman"/>
                <w:b/>
                <w:sz w:val="22"/>
              </w:rPr>
              <w:t>2023506124</w:t>
            </w:r>
          </w:p>
        </w:tc>
      </w:tr>
    </w:tbl>
    <w:p>
      <w:r>
        <w:br w:type="page"/>
      </w:r>
    </w:p>
    <w:p>
      <w:pPr>
        <w:spacing w:before="480" w:after="400" w:line="360" w:lineRule="auto"/>
        <w:jc w:val="center"/>
      </w:pPr>
      <w:r>
        <w:rPr>
          <w:rFonts w:ascii="Times New Roman" w:hAnsi="Times New Roman"/>
          <w:b/>
          <w:i w:val="0"/>
          <w:color w:val="000000"/>
          <w:sz w:val="30"/>
        </w:rPr>
        <w:t>ABSTRACT</w:t>
      </w:r>
    </w:p>
    <w:p>
      <w:pPr>
        <w:spacing w:before="0" w:after="200" w:line="360" w:lineRule="auto"/>
        <w:jc w:val="both"/>
      </w:pPr>
      <w:r>
        <w:rPr>
          <w:rFonts w:ascii="Times New Roman" w:hAnsi="Times New Roman"/>
          <w:b w:val="0"/>
          <w:i w:val="0"/>
          <w:color w:val="000000"/>
          <w:sz w:val="24"/>
        </w:rPr>
        <w:t>Falls among elderly populations represent a primary global cause of fatal and non-fatal accidental injuries, often resulting in fractures, intracranial trauma, prolonged immobilization (the 'long-lie' state), and high healthcare expenditures. Wearable Inertial Measurement Units (IMUs) equipped with tri-axial accelerometers and gyroscopes offer an unobtrusive, continuous mechanism for ambient safety monitoring. However, traditional wearable detection systems suffer from severe false-alarm rates during high-acceleration activities of daily living (ADL), high memory footprints that overwhelm edge microcontrollers, and a lack of actionable telemetry regarding fall severity.</w:t>
      </w:r>
    </w:p>
    <w:p>
      <w:pPr>
        <w:spacing w:before="0" w:after="200" w:line="360" w:lineRule="auto"/>
        <w:jc w:val="both"/>
      </w:pPr>
      <w:r>
        <w:rPr>
          <w:rFonts w:ascii="Times New Roman" w:hAnsi="Times New Roman"/>
          <w:b w:val="0"/>
          <w:i w:val="0"/>
          <w:color w:val="000000"/>
          <w:sz w:val="24"/>
        </w:rPr>
        <w:t>This project presents an end-to-end, edge-deployable wearable fall detection system developed on the benchmark SisFall dataset (38 subjects, 4,505 recordings, 84,123 windows). To prevent data leakage and guarantee real-world generalization, a strict subject-wise partitioning scheme (26 Train / 6 Validation / 6 Test subjects) is implemented. Raw 200 Hz signals are conditioned through a second-order 5 Hz Butterworth low-pass filter to attenuate sensor noise, followed by anti-aliased downsampling to 20 Hz across six primary IMU axes. Recordings are segmented into 64-sample (3.2-second) sliding windows with a 16-sample (0.8-second) stride (75% overlap). An impact-centered labeling algorithm identifies the peak signal magnitude vector (SMV) to isolate true impact windows from non-fall movement.</w:t>
      </w:r>
    </w:p>
    <w:p>
      <w:pPr>
        <w:spacing w:before="0" w:after="240" w:line="360" w:lineRule="auto"/>
        <w:jc w:val="both"/>
      </w:pPr>
      <w:r>
        <w:rPr>
          <w:rFonts w:ascii="Times New Roman" w:hAnsi="Times New Roman"/>
          <w:b w:val="0"/>
          <w:i w:val="0"/>
          <w:color w:val="000000"/>
          <w:sz w:val="24"/>
        </w:rPr>
        <w:t>A hybrid Convolutional Neural Network and Long Short-Term Memory (CNN-LSTM) architecture is developed to fuse local spatial channel features with temporal sequential dynamics. To address the critical asymmetric clinical cost where missed falls carry severe health risks, the operating decision threshold is optimized on validation data to maximize the F2-score, selecting tau = 0.25 over the symmetric tau = 0.50 default. On held-out test subjects, the deployed CNN-LSTM achieves 0.9950 recall, 0.9606 precision, 0.9775 F1-score, and 0.9879 F2-score, missing only 6 out of 1,200 fall windows while correctly rejecting 12,378 ADL windows. To provide actionable context, an unsupervised K-Means (K=2) and Isolation Forest pipeline categorizes fall impacts into relative Mild and Severe pseudo-severity clusters (Macro-F1 = 0.8660) while masking anomalous outlier falls. Calibration-conditioned personalization via Feature-wise Linear Modulation (FiLM) is investigated and rigorously documented (p = 0.125). For microcontroller deployment, the model is quantized into Dynamic-Range TensorFlow Lite (111.0 KB, 53% compression, 0.026 ms latency) and exported as a C header array (model_data.h) consuming only 21% SRAM on an ESP32. An in-memory circular ring-buffer streaming engine and Streamlit clinical dashboard validate bitwise numerical parity (&lt;= 1e-6 error) and real-time caregiver alert dispatch.</w:t>
      </w:r>
    </w:p>
    <w:p>
      <w:r>
        <w:br w:type="page"/>
      </w:r>
    </w:p>
    <w:p>
      <w:pPr>
        <w:spacing w:before="480" w:after="320" w:line="360" w:lineRule="auto"/>
        <w:jc w:val="center"/>
      </w:pPr>
      <w:r>
        <w:rPr>
          <w:rFonts w:ascii="Times New Roman" w:hAnsi="Times New Roman"/>
          <w:b/>
          <w:i w:val="0"/>
          <w:color w:val="000000"/>
          <w:sz w:val="30"/>
        </w:rPr>
        <w:t>TABLE OF CONTENTS</w:t>
      </w:r>
    </w:p>
    <w:tbl>
      <w:tblPr>
        <w:tblW w:type="auto" w:w="0"/>
        <w:jc w:val="center"/>
        <w:tblLook w:firstColumn="1" w:firstRow="1" w:lastColumn="0" w:lastRow="0" w:noHBand="0" w:noVBand="1" w:val="04A0"/>
      </w:tblPr>
      <w:tblGrid>
        <w:gridCol w:w="2880"/>
        <w:gridCol w:w="2880"/>
        <w:gridCol w:w="2880"/>
      </w:tblGrid>
      <w:tr>
        <w:tc>
          <w:tcPr>
            <w:tcW w:type="dxa" w:w="1872"/>
          </w:tcPr>
          <w:p>
            <w:pPr>
              <w:spacing w:before="20" w:after="40"/>
            </w:pPr>
            <w:r>
              <w:rPr>
                <w:rFonts w:ascii="Times New Roman" w:hAnsi="Times New Roman"/>
                <w:b/>
                <w:sz w:val="21"/>
              </w:rPr>
              <w:t>CHAPTER NO.</w:t>
            </w:r>
          </w:p>
        </w:tc>
        <w:tc>
          <w:tcPr>
            <w:tcW w:type="dxa" w:w="5472"/>
          </w:tcPr>
          <w:p>
            <w:pPr>
              <w:spacing w:before="20" w:after="40"/>
            </w:pPr>
            <w:r>
              <w:rPr>
                <w:rFonts w:ascii="Times New Roman" w:hAnsi="Times New Roman"/>
                <w:b/>
                <w:sz w:val="21"/>
              </w:rPr>
              <w:t>TITLE</w:t>
            </w:r>
          </w:p>
        </w:tc>
        <w:tc>
          <w:tcPr>
            <w:tcW w:type="dxa" w:w="1296"/>
          </w:tcPr>
          <w:p>
            <w:pPr>
              <w:spacing w:before="20" w:after="40"/>
              <w:jc w:val="right"/>
            </w:pPr>
            <w:r>
              <w:rPr>
                <w:rFonts w:ascii="Times New Roman" w:hAnsi="Times New Roman"/>
                <w:b/>
                <w:sz w:val="21"/>
              </w:rPr>
              <w:t>PAGE NO.</w:t>
            </w:r>
          </w:p>
        </w:tc>
      </w:tr>
      <w:tr>
        <w:tc>
          <w:tcPr>
            <w:tcW w:type="dxa" w:w="1872"/>
          </w:tcPr>
          <w:p>
            <w:pPr>
              <w:spacing w:before="20" w:after="40"/>
            </w:pPr>
            <w:r>
              <w:rPr>
                <w:rFonts w:ascii="Times New Roman" w:hAnsi="Times New Roman"/>
                <w:b/>
                <w:sz w:val="21"/>
              </w:rPr>
            </w:r>
          </w:p>
        </w:tc>
        <w:tc>
          <w:tcPr>
            <w:tcW w:type="dxa" w:w="5472"/>
          </w:tcPr>
          <w:p>
            <w:pPr>
              <w:spacing w:before="20" w:after="40"/>
            </w:pPr>
            <w:r>
              <w:rPr>
                <w:rFonts w:ascii="Times New Roman" w:hAnsi="Times New Roman"/>
                <w:b/>
                <w:sz w:val="21"/>
              </w:rPr>
              <w:t>ABSTRACT</w:t>
            </w:r>
          </w:p>
        </w:tc>
        <w:tc>
          <w:tcPr>
            <w:tcW w:type="dxa" w:w="1296"/>
          </w:tcPr>
          <w:p>
            <w:pPr>
              <w:spacing w:before="20" w:after="40"/>
              <w:jc w:val="right"/>
            </w:pPr>
            <w:r>
              <w:rPr>
                <w:rFonts w:ascii="Times New Roman" w:hAnsi="Times New Roman"/>
                <w:b/>
                <w:sz w:val="21"/>
              </w:rPr>
              <w:t>iv</w:t>
            </w:r>
          </w:p>
        </w:tc>
      </w:tr>
      <w:tr>
        <w:tc>
          <w:tcPr>
            <w:tcW w:type="dxa" w:w="1872"/>
          </w:tcPr>
          <w:p>
            <w:pPr>
              <w:spacing w:before="20" w:after="40"/>
            </w:pPr>
            <w:r>
              <w:rPr>
                <w:rFonts w:ascii="Times New Roman" w:hAnsi="Times New Roman"/>
                <w:b/>
                <w:sz w:val="21"/>
              </w:rPr>
            </w:r>
          </w:p>
        </w:tc>
        <w:tc>
          <w:tcPr>
            <w:tcW w:type="dxa" w:w="5472"/>
          </w:tcPr>
          <w:p>
            <w:pPr>
              <w:spacing w:before="20" w:after="40"/>
            </w:pPr>
            <w:r>
              <w:rPr>
                <w:rFonts w:ascii="Times New Roman" w:hAnsi="Times New Roman"/>
                <w:b/>
                <w:sz w:val="21"/>
              </w:rPr>
              <w:t>LIST OF TABLES</w:t>
            </w:r>
          </w:p>
        </w:tc>
        <w:tc>
          <w:tcPr>
            <w:tcW w:type="dxa" w:w="1296"/>
          </w:tcPr>
          <w:p>
            <w:pPr>
              <w:spacing w:before="20" w:after="40"/>
              <w:jc w:val="right"/>
            </w:pPr>
            <w:r>
              <w:rPr>
                <w:rFonts w:ascii="Times New Roman" w:hAnsi="Times New Roman"/>
                <w:b/>
                <w:sz w:val="21"/>
              </w:rPr>
              <w:t>viii</w:t>
            </w:r>
          </w:p>
        </w:tc>
      </w:tr>
      <w:tr>
        <w:tc>
          <w:tcPr>
            <w:tcW w:type="dxa" w:w="1872"/>
          </w:tcPr>
          <w:p>
            <w:pPr>
              <w:spacing w:before="20" w:after="40"/>
            </w:pPr>
            <w:r>
              <w:rPr>
                <w:rFonts w:ascii="Times New Roman" w:hAnsi="Times New Roman"/>
                <w:b/>
                <w:sz w:val="21"/>
              </w:rPr>
            </w:r>
          </w:p>
        </w:tc>
        <w:tc>
          <w:tcPr>
            <w:tcW w:type="dxa" w:w="5472"/>
          </w:tcPr>
          <w:p>
            <w:pPr>
              <w:spacing w:before="20" w:after="40"/>
            </w:pPr>
            <w:r>
              <w:rPr>
                <w:rFonts w:ascii="Times New Roman" w:hAnsi="Times New Roman"/>
                <w:b/>
                <w:sz w:val="21"/>
              </w:rPr>
              <w:t>LIST OF FIGURES</w:t>
            </w:r>
          </w:p>
        </w:tc>
        <w:tc>
          <w:tcPr>
            <w:tcW w:type="dxa" w:w="1296"/>
          </w:tcPr>
          <w:p>
            <w:pPr>
              <w:spacing w:before="20" w:after="40"/>
              <w:jc w:val="right"/>
            </w:pPr>
            <w:r>
              <w:rPr>
                <w:rFonts w:ascii="Times New Roman" w:hAnsi="Times New Roman"/>
                <w:b/>
                <w:sz w:val="21"/>
              </w:rPr>
              <w:t>ix</w:t>
            </w:r>
          </w:p>
        </w:tc>
      </w:tr>
      <w:tr>
        <w:tc>
          <w:tcPr>
            <w:tcW w:type="dxa" w:w="1872"/>
          </w:tcPr>
          <w:p>
            <w:pPr>
              <w:spacing w:before="20" w:after="40"/>
            </w:pPr>
            <w:r>
              <w:rPr>
                <w:rFonts w:ascii="Times New Roman" w:hAnsi="Times New Roman"/>
                <w:b/>
                <w:sz w:val="21"/>
              </w:rPr>
            </w:r>
          </w:p>
        </w:tc>
        <w:tc>
          <w:tcPr>
            <w:tcW w:type="dxa" w:w="5472"/>
          </w:tcPr>
          <w:p>
            <w:pPr>
              <w:spacing w:before="20" w:after="40"/>
            </w:pPr>
            <w:r>
              <w:rPr>
                <w:rFonts w:ascii="Times New Roman" w:hAnsi="Times New Roman"/>
                <w:b/>
                <w:sz w:val="21"/>
              </w:rPr>
              <w:t>LIST OF ABBREVIATIONS</w:t>
            </w:r>
          </w:p>
        </w:tc>
        <w:tc>
          <w:tcPr>
            <w:tcW w:type="dxa" w:w="1296"/>
          </w:tcPr>
          <w:p>
            <w:pPr>
              <w:spacing w:before="20" w:after="40"/>
              <w:jc w:val="right"/>
            </w:pPr>
            <w:r>
              <w:rPr>
                <w:rFonts w:ascii="Times New Roman" w:hAnsi="Times New Roman"/>
                <w:b/>
                <w:sz w:val="21"/>
              </w:rPr>
              <w:t>xi</w:t>
            </w:r>
          </w:p>
        </w:tc>
      </w:tr>
      <w:tr>
        <w:tc>
          <w:tcPr>
            <w:tcW w:type="dxa" w:w="1872"/>
          </w:tcPr>
          <w:p>
            <w:pPr>
              <w:spacing w:before="20" w:after="40"/>
            </w:pPr>
            <w:r>
              <w:rPr>
                <w:rFonts w:ascii="Times New Roman" w:hAnsi="Times New Roman"/>
                <w:b/>
                <w:sz w:val="21"/>
              </w:rPr>
              <w:t>1</w:t>
            </w:r>
          </w:p>
        </w:tc>
        <w:tc>
          <w:tcPr>
            <w:tcW w:type="dxa" w:w="5472"/>
          </w:tcPr>
          <w:p>
            <w:pPr>
              <w:spacing w:before="20" w:after="40"/>
            </w:pPr>
            <w:r>
              <w:rPr>
                <w:rFonts w:ascii="Times New Roman" w:hAnsi="Times New Roman"/>
                <w:b/>
                <w:sz w:val="21"/>
              </w:rPr>
              <w:t>INTRODUCTION</w:t>
            </w:r>
          </w:p>
        </w:tc>
        <w:tc>
          <w:tcPr>
            <w:tcW w:type="dxa" w:w="1296"/>
          </w:tcPr>
          <w:p>
            <w:pPr>
              <w:spacing w:before="20" w:after="40"/>
              <w:jc w:val="right"/>
            </w:pPr>
            <w:r>
              <w:rPr>
                <w:rFonts w:ascii="Times New Roman" w:hAnsi="Times New Roman"/>
                <w:b/>
                <w:sz w:val="21"/>
              </w:rPr>
              <w:t>1</w:t>
            </w:r>
          </w:p>
        </w:tc>
      </w:tr>
      <w:tr>
        <w:tc>
          <w:tcPr>
            <w:tcW w:type="dxa" w:w="1872"/>
          </w:tcPr>
          <w:p>
            <w:pPr>
              <w:spacing w:before="20" w:after="40"/>
            </w:pPr>
            <w:r>
              <w:rPr>
                <w:rFonts w:ascii="Times New Roman" w:hAnsi="Times New Roman"/>
                <w:sz w:val="21"/>
              </w:rPr>
              <w:t>1.1</w:t>
            </w:r>
          </w:p>
        </w:tc>
        <w:tc>
          <w:tcPr>
            <w:tcW w:type="dxa" w:w="5472"/>
          </w:tcPr>
          <w:p>
            <w:pPr>
              <w:spacing w:before="20" w:after="40"/>
            </w:pPr>
            <w:r>
              <w:rPr>
                <w:rFonts w:ascii="Times New Roman" w:hAnsi="Times New Roman"/>
                <w:sz w:val="21"/>
              </w:rPr>
              <w:t>Overview</w:t>
            </w:r>
          </w:p>
        </w:tc>
        <w:tc>
          <w:tcPr>
            <w:tcW w:type="dxa" w:w="1296"/>
          </w:tcPr>
          <w:p>
            <w:pPr>
              <w:spacing w:before="20" w:after="40"/>
              <w:jc w:val="right"/>
            </w:pPr>
            <w:r>
              <w:rPr>
                <w:rFonts w:ascii="Times New Roman" w:hAnsi="Times New Roman"/>
                <w:sz w:val="21"/>
              </w:rPr>
              <w:t>1</w:t>
            </w:r>
          </w:p>
        </w:tc>
      </w:tr>
      <w:tr>
        <w:tc>
          <w:tcPr>
            <w:tcW w:type="dxa" w:w="1872"/>
          </w:tcPr>
          <w:p>
            <w:pPr>
              <w:spacing w:before="20" w:after="40"/>
            </w:pPr>
            <w:r>
              <w:rPr>
                <w:rFonts w:ascii="Times New Roman" w:hAnsi="Times New Roman"/>
                <w:sz w:val="21"/>
              </w:rPr>
              <w:t>1.2</w:t>
            </w:r>
          </w:p>
        </w:tc>
        <w:tc>
          <w:tcPr>
            <w:tcW w:type="dxa" w:w="5472"/>
          </w:tcPr>
          <w:p>
            <w:pPr>
              <w:spacing w:before="20" w:after="40"/>
            </w:pPr>
            <w:r>
              <w:rPr>
                <w:rFonts w:ascii="Times New Roman" w:hAnsi="Times New Roman"/>
                <w:sz w:val="21"/>
              </w:rPr>
              <w:t>Research Challenges</w:t>
            </w:r>
          </w:p>
        </w:tc>
        <w:tc>
          <w:tcPr>
            <w:tcW w:type="dxa" w:w="1296"/>
          </w:tcPr>
          <w:p>
            <w:pPr>
              <w:spacing w:before="20" w:after="40"/>
              <w:jc w:val="right"/>
            </w:pPr>
            <w:r>
              <w:rPr>
                <w:rFonts w:ascii="Times New Roman" w:hAnsi="Times New Roman"/>
                <w:sz w:val="21"/>
              </w:rPr>
              <w:t>2</w:t>
            </w:r>
          </w:p>
        </w:tc>
      </w:tr>
      <w:tr>
        <w:tc>
          <w:tcPr>
            <w:tcW w:type="dxa" w:w="1872"/>
          </w:tcPr>
          <w:p>
            <w:pPr>
              <w:spacing w:before="20" w:after="40"/>
            </w:pPr>
            <w:r>
              <w:rPr>
                <w:rFonts w:ascii="Times New Roman" w:hAnsi="Times New Roman"/>
                <w:sz w:val="21"/>
              </w:rPr>
              <w:t>1.3</w:t>
            </w:r>
          </w:p>
        </w:tc>
        <w:tc>
          <w:tcPr>
            <w:tcW w:type="dxa" w:w="5472"/>
          </w:tcPr>
          <w:p>
            <w:pPr>
              <w:spacing w:before="20" w:after="40"/>
            </w:pPr>
            <w:r>
              <w:rPr>
                <w:rFonts w:ascii="Times New Roman" w:hAnsi="Times New Roman"/>
                <w:sz w:val="21"/>
              </w:rPr>
              <w:t>Objectives</w:t>
            </w:r>
          </w:p>
        </w:tc>
        <w:tc>
          <w:tcPr>
            <w:tcW w:type="dxa" w:w="1296"/>
          </w:tcPr>
          <w:p>
            <w:pPr>
              <w:spacing w:before="20" w:after="40"/>
              <w:jc w:val="right"/>
            </w:pPr>
            <w:r>
              <w:rPr>
                <w:rFonts w:ascii="Times New Roman" w:hAnsi="Times New Roman"/>
                <w:sz w:val="21"/>
              </w:rPr>
              <w:t>3</w:t>
            </w:r>
          </w:p>
        </w:tc>
      </w:tr>
      <w:tr>
        <w:tc>
          <w:tcPr>
            <w:tcW w:type="dxa" w:w="1872"/>
          </w:tcPr>
          <w:p>
            <w:pPr>
              <w:spacing w:before="20" w:after="40"/>
            </w:pPr>
            <w:r>
              <w:rPr>
                <w:rFonts w:ascii="Times New Roman" w:hAnsi="Times New Roman"/>
                <w:sz w:val="21"/>
              </w:rPr>
              <w:t>1.4</w:t>
            </w:r>
          </w:p>
        </w:tc>
        <w:tc>
          <w:tcPr>
            <w:tcW w:type="dxa" w:w="5472"/>
          </w:tcPr>
          <w:p>
            <w:pPr>
              <w:spacing w:before="20" w:after="40"/>
            </w:pPr>
            <w:r>
              <w:rPr>
                <w:rFonts w:ascii="Times New Roman" w:hAnsi="Times New Roman"/>
                <w:sz w:val="21"/>
              </w:rPr>
              <w:t>Scope of the Project</w:t>
            </w:r>
          </w:p>
        </w:tc>
        <w:tc>
          <w:tcPr>
            <w:tcW w:type="dxa" w:w="1296"/>
          </w:tcPr>
          <w:p>
            <w:pPr>
              <w:spacing w:before="20" w:after="40"/>
              <w:jc w:val="right"/>
            </w:pPr>
            <w:r>
              <w:rPr>
                <w:rFonts w:ascii="Times New Roman" w:hAnsi="Times New Roman"/>
                <w:sz w:val="21"/>
              </w:rPr>
              <w:t>4</w:t>
            </w:r>
          </w:p>
        </w:tc>
      </w:tr>
      <w:tr>
        <w:tc>
          <w:tcPr>
            <w:tcW w:type="dxa" w:w="1872"/>
          </w:tcPr>
          <w:p>
            <w:pPr>
              <w:spacing w:before="20" w:after="40"/>
            </w:pPr>
            <w:r>
              <w:rPr>
                <w:rFonts w:ascii="Times New Roman" w:hAnsi="Times New Roman"/>
                <w:sz w:val="21"/>
              </w:rPr>
              <w:t>1.5</w:t>
            </w:r>
          </w:p>
        </w:tc>
        <w:tc>
          <w:tcPr>
            <w:tcW w:type="dxa" w:w="5472"/>
          </w:tcPr>
          <w:p>
            <w:pPr>
              <w:spacing w:before="20" w:after="40"/>
            </w:pPr>
            <w:r>
              <w:rPr>
                <w:rFonts w:ascii="Times New Roman" w:hAnsi="Times New Roman"/>
                <w:sz w:val="21"/>
              </w:rPr>
              <w:t>Key Contributions</w:t>
            </w:r>
          </w:p>
        </w:tc>
        <w:tc>
          <w:tcPr>
            <w:tcW w:type="dxa" w:w="1296"/>
          </w:tcPr>
          <w:p>
            <w:pPr>
              <w:spacing w:before="20" w:after="40"/>
              <w:jc w:val="right"/>
            </w:pPr>
            <w:r>
              <w:rPr>
                <w:rFonts w:ascii="Times New Roman" w:hAnsi="Times New Roman"/>
                <w:sz w:val="21"/>
              </w:rPr>
              <w:t>4</w:t>
            </w:r>
          </w:p>
        </w:tc>
      </w:tr>
      <w:tr>
        <w:tc>
          <w:tcPr>
            <w:tcW w:type="dxa" w:w="1872"/>
          </w:tcPr>
          <w:p>
            <w:pPr>
              <w:spacing w:before="20" w:after="40"/>
            </w:pPr>
            <w:r>
              <w:rPr>
                <w:rFonts w:ascii="Times New Roman" w:hAnsi="Times New Roman"/>
                <w:sz w:val="21"/>
              </w:rPr>
              <w:t>1.6</w:t>
            </w:r>
          </w:p>
        </w:tc>
        <w:tc>
          <w:tcPr>
            <w:tcW w:type="dxa" w:w="5472"/>
          </w:tcPr>
          <w:p>
            <w:pPr>
              <w:spacing w:before="20" w:after="40"/>
            </w:pPr>
            <w:r>
              <w:rPr>
                <w:rFonts w:ascii="Times New Roman" w:hAnsi="Times New Roman"/>
                <w:sz w:val="21"/>
              </w:rPr>
              <w:t>Wearable Inertial Measurement Units (IMU)</w:t>
            </w:r>
          </w:p>
        </w:tc>
        <w:tc>
          <w:tcPr>
            <w:tcW w:type="dxa" w:w="1296"/>
          </w:tcPr>
          <w:p>
            <w:pPr>
              <w:spacing w:before="20" w:after="40"/>
              <w:jc w:val="right"/>
            </w:pPr>
            <w:r>
              <w:rPr>
                <w:rFonts w:ascii="Times New Roman" w:hAnsi="Times New Roman"/>
                <w:sz w:val="21"/>
              </w:rPr>
              <w:t>5</w:t>
            </w:r>
          </w:p>
        </w:tc>
      </w:tr>
      <w:tr>
        <w:tc>
          <w:tcPr>
            <w:tcW w:type="dxa" w:w="1872"/>
          </w:tcPr>
          <w:p>
            <w:pPr>
              <w:spacing w:before="20" w:after="40"/>
            </w:pPr>
            <w:r>
              <w:rPr>
                <w:rFonts w:ascii="Times New Roman" w:hAnsi="Times New Roman"/>
                <w:sz w:val="21"/>
              </w:rPr>
              <w:t>1.7</w:t>
            </w:r>
          </w:p>
        </w:tc>
        <w:tc>
          <w:tcPr>
            <w:tcW w:type="dxa" w:w="5472"/>
          </w:tcPr>
          <w:p>
            <w:pPr>
              <w:spacing w:before="20" w:after="40"/>
            </w:pPr>
            <w:r>
              <w:rPr>
                <w:rFonts w:ascii="Times New Roman" w:hAnsi="Times New Roman"/>
                <w:sz w:val="21"/>
              </w:rPr>
              <w:t>Deep Learning for Fall Detection (CNN-LSTM)</w:t>
            </w:r>
          </w:p>
        </w:tc>
        <w:tc>
          <w:tcPr>
            <w:tcW w:type="dxa" w:w="1296"/>
          </w:tcPr>
          <w:p>
            <w:pPr>
              <w:spacing w:before="20" w:after="40"/>
              <w:jc w:val="right"/>
            </w:pPr>
            <w:r>
              <w:rPr>
                <w:rFonts w:ascii="Times New Roman" w:hAnsi="Times New Roman"/>
                <w:sz w:val="21"/>
              </w:rPr>
              <w:t>6</w:t>
            </w:r>
          </w:p>
        </w:tc>
      </w:tr>
      <w:tr>
        <w:tc>
          <w:tcPr>
            <w:tcW w:type="dxa" w:w="1872"/>
          </w:tcPr>
          <w:p>
            <w:pPr>
              <w:spacing w:before="20" w:after="40"/>
            </w:pPr>
            <w:r>
              <w:rPr>
                <w:rFonts w:ascii="Times New Roman" w:hAnsi="Times New Roman"/>
                <w:sz w:val="21"/>
              </w:rPr>
              <w:t>1.8</w:t>
            </w:r>
          </w:p>
        </w:tc>
        <w:tc>
          <w:tcPr>
            <w:tcW w:type="dxa" w:w="5472"/>
          </w:tcPr>
          <w:p>
            <w:pPr>
              <w:spacing w:before="20" w:after="40"/>
            </w:pPr>
            <w:r>
              <w:rPr>
                <w:rFonts w:ascii="Times New Roman" w:hAnsi="Times New Roman"/>
                <w:sz w:val="21"/>
              </w:rPr>
              <w:t>Unsupervised Fall Severity Pseudo-Labeling</w:t>
            </w:r>
          </w:p>
        </w:tc>
        <w:tc>
          <w:tcPr>
            <w:tcW w:type="dxa" w:w="1296"/>
          </w:tcPr>
          <w:p>
            <w:pPr>
              <w:spacing w:before="20" w:after="40"/>
              <w:jc w:val="right"/>
            </w:pPr>
            <w:r>
              <w:rPr>
                <w:rFonts w:ascii="Times New Roman" w:hAnsi="Times New Roman"/>
                <w:sz w:val="21"/>
              </w:rPr>
              <w:t>7</w:t>
            </w:r>
          </w:p>
        </w:tc>
      </w:tr>
      <w:tr>
        <w:tc>
          <w:tcPr>
            <w:tcW w:type="dxa" w:w="1872"/>
          </w:tcPr>
          <w:p>
            <w:pPr>
              <w:spacing w:before="20" w:after="40"/>
            </w:pPr>
            <w:r>
              <w:rPr>
                <w:rFonts w:ascii="Times New Roman" w:hAnsi="Times New Roman"/>
                <w:sz w:val="21"/>
              </w:rPr>
              <w:t>1.9</w:t>
            </w:r>
          </w:p>
        </w:tc>
        <w:tc>
          <w:tcPr>
            <w:tcW w:type="dxa" w:w="5472"/>
          </w:tcPr>
          <w:p>
            <w:pPr>
              <w:spacing w:before="20" w:after="40"/>
            </w:pPr>
            <w:r>
              <w:rPr>
                <w:rFonts w:ascii="Times New Roman" w:hAnsi="Times New Roman"/>
                <w:sz w:val="21"/>
              </w:rPr>
              <w:t>Feature-Wise Linear Modulation (FiLM)</w:t>
            </w:r>
          </w:p>
        </w:tc>
        <w:tc>
          <w:tcPr>
            <w:tcW w:type="dxa" w:w="1296"/>
          </w:tcPr>
          <w:p>
            <w:pPr>
              <w:spacing w:before="20" w:after="40"/>
              <w:jc w:val="right"/>
            </w:pPr>
            <w:r>
              <w:rPr>
                <w:rFonts w:ascii="Times New Roman" w:hAnsi="Times New Roman"/>
                <w:sz w:val="21"/>
              </w:rPr>
              <w:t>8</w:t>
            </w:r>
          </w:p>
        </w:tc>
      </w:tr>
      <w:tr>
        <w:tc>
          <w:tcPr>
            <w:tcW w:type="dxa" w:w="1872"/>
          </w:tcPr>
          <w:p>
            <w:pPr>
              <w:spacing w:before="20" w:after="40"/>
            </w:pPr>
            <w:r>
              <w:rPr>
                <w:rFonts w:ascii="Times New Roman" w:hAnsi="Times New Roman"/>
                <w:sz w:val="21"/>
              </w:rPr>
              <w:t>1.10</w:t>
            </w:r>
          </w:p>
        </w:tc>
        <w:tc>
          <w:tcPr>
            <w:tcW w:type="dxa" w:w="5472"/>
          </w:tcPr>
          <w:p>
            <w:pPr>
              <w:spacing w:before="20" w:after="40"/>
            </w:pPr>
            <w:r>
              <w:rPr>
                <w:rFonts w:ascii="Times New Roman" w:hAnsi="Times New Roman"/>
                <w:sz w:val="21"/>
              </w:rPr>
              <w:t>System Architecture Overview</w:t>
            </w:r>
          </w:p>
        </w:tc>
        <w:tc>
          <w:tcPr>
            <w:tcW w:type="dxa" w:w="1296"/>
          </w:tcPr>
          <w:p>
            <w:pPr>
              <w:spacing w:before="20" w:after="40"/>
              <w:jc w:val="right"/>
            </w:pPr>
            <w:r>
              <w:rPr>
                <w:rFonts w:ascii="Times New Roman" w:hAnsi="Times New Roman"/>
                <w:sz w:val="21"/>
              </w:rPr>
              <w:t>9</w:t>
            </w:r>
          </w:p>
        </w:tc>
      </w:tr>
      <w:tr>
        <w:tc>
          <w:tcPr>
            <w:tcW w:type="dxa" w:w="1872"/>
          </w:tcPr>
          <w:p>
            <w:pPr>
              <w:spacing w:before="20" w:after="40"/>
            </w:pPr>
            <w:r>
              <w:rPr>
                <w:rFonts w:ascii="Times New Roman" w:hAnsi="Times New Roman"/>
                <w:sz w:val="21"/>
              </w:rPr>
              <w:t>1.11</w:t>
            </w:r>
          </w:p>
        </w:tc>
        <w:tc>
          <w:tcPr>
            <w:tcW w:type="dxa" w:w="5472"/>
          </w:tcPr>
          <w:p>
            <w:pPr>
              <w:spacing w:before="20" w:after="40"/>
            </w:pPr>
            <w:r>
              <w:rPr>
                <w:rFonts w:ascii="Times New Roman" w:hAnsi="Times New Roman"/>
                <w:sz w:val="21"/>
              </w:rPr>
              <w:t>Organization of the Thesis</w:t>
            </w:r>
          </w:p>
        </w:tc>
        <w:tc>
          <w:tcPr>
            <w:tcW w:type="dxa" w:w="1296"/>
          </w:tcPr>
          <w:p>
            <w:pPr>
              <w:spacing w:before="20" w:after="40"/>
              <w:jc w:val="right"/>
            </w:pPr>
            <w:r>
              <w:rPr>
                <w:rFonts w:ascii="Times New Roman" w:hAnsi="Times New Roman"/>
                <w:sz w:val="21"/>
              </w:rPr>
              <w:t>10</w:t>
            </w:r>
          </w:p>
        </w:tc>
      </w:tr>
      <w:tr>
        <w:tc>
          <w:tcPr>
            <w:tcW w:type="dxa" w:w="1872"/>
          </w:tcPr>
          <w:p>
            <w:pPr>
              <w:spacing w:before="20" w:after="40"/>
            </w:pPr>
            <w:r>
              <w:rPr>
                <w:rFonts w:ascii="Times New Roman" w:hAnsi="Times New Roman"/>
                <w:b/>
                <w:sz w:val="21"/>
              </w:rPr>
              <w:t>2</w:t>
            </w:r>
          </w:p>
        </w:tc>
        <w:tc>
          <w:tcPr>
            <w:tcW w:type="dxa" w:w="5472"/>
          </w:tcPr>
          <w:p>
            <w:pPr>
              <w:spacing w:before="20" w:after="40"/>
            </w:pPr>
            <w:r>
              <w:rPr>
                <w:rFonts w:ascii="Times New Roman" w:hAnsi="Times New Roman"/>
                <w:b/>
                <w:sz w:val="21"/>
              </w:rPr>
              <w:t>LITERATURE SURVEY</w:t>
            </w:r>
          </w:p>
        </w:tc>
        <w:tc>
          <w:tcPr>
            <w:tcW w:type="dxa" w:w="1296"/>
          </w:tcPr>
          <w:p>
            <w:pPr>
              <w:spacing w:before="20" w:after="40"/>
              <w:jc w:val="right"/>
            </w:pPr>
            <w:r>
              <w:rPr>
                <w:rFonts w:ascii="Times New Roman" w:hAnsi="Times New Roman"/>
                <w:b/>
                <w:sz w:val="21"/>
              </w:rPr>
              <w:t>11</w:t>
            </w:r>
          </w:p>
        </w:tc>
      </w:tr>
      <w:tr>
        <w:tc>
          <w:tcPr>
            <w:tcW w:type="dxa" w:w="1872"/>
          </w:tcPr>
          <w:p>
            <w:pPr>
              <w:spacing w:before="20" w:after="40"/>
            </w:pPr>
            <w:r>
              <w:rPr>
                <w:rFonts w:ascii="Times New Roman" w:hAnsi="Times New Roman"/>
                <w:sz w:val="21"/>
              </w:rPr>
              <w:t>2.1</w:t>
            </w:r>
          </w:p>
        </w:tc>
        <w:tc>
          <w:tcPr>
            <w:tcW w:type="dxa" w:w="5472"/>
          </w:tcPr>
          <w:p>
            <w:pPr>
              <w:spacing w:before="20" w:after="40"/>
            </w:pPr>
            <w:r>
              <w:rPr>
                <w:rFonts w:ascii="Times New Roman" w:hAnsi="Times New Roman"/>
                <w:sz w:val="21"/>
              </w:rPr>
              <w:t>Threshold-Based and Handcrafted Motion Methods</w:t>
            </w:r>
          </w:p>
        </w:tc>
        <w:tc>
          <w:tcPr>
            <w:tcW w:type="dxa" w:w="1296"/>
          </w:tcPr>
          <w:p>
            <w:pPr>
              <w:spacing w:before="20" w:after="40"/>
              <w:jc w:val="right"/>
            </w:pPr>
            <w:r>
              <w:rPr>
                <w:rFonts w:ascii="Times New Roman" w:hAnsi="Times New Roman"/>
                <w:sz w:val="21"/>
              </w:rPr>
              <w:t>11</w:t>
            </w:r>
          </w:p>
        </w:tc>
      </w:tr>
      <w:tr>
        <w:tc>
          <w:tcPr>
            <w:tcW w:type="dxa" w:w="1872"/>
          </w:tcPr>
          <w:p>
            <w:pPr>
              <w:spacing w:before="20" w:after="40"/>
            </w:pPr>
            <w:r>
              <w:rPr>
                <w:rFonts w:ascii="Times New Roman" w:hAnsi="Times New Roman"/>
                <w:sz w:val="21"/>
              </w:rPr>
              <w:t>2.2</w:t>
            </w:r>
          </w:p>
        </w:tc>
        <w:tc>
          <w:tcPr>
            <w:tcW w:type="dxa" w:w="5472"/>
          </w:tcPr>
          <w:p>
            <w:pPr>
              <w:spacing w:before="20" w:after="40"/>
            </w:pPr>
            <w:r>
              <w:rPr>
                <w:rFonts w:ascii="Times New Roman" w:hAnsi="Times New Roman"/>
                <w:sz w:val="21"/>
              </w:rPr>
              <w:t>Classical Machine Learning Approaches</w:t>
            </w:r>
          </w:p>
        </w:tc>
        <w:tc>
          <w:tcPr>
            <w:tcW w:type="dxa" w:w="1296"/>
          </w:tcPr>
          <w:p>
            <w:pPr>
              <w:spacing w:before="20" w:after="40"/>
              <w:jc w:val="right"/>
            </w:pPr>
            <w:r>
              <w:rPr>
                <w:rFonts w:ascii="Times New Roman" w:hAnsi="Times New Roman"/>
                <w:sz w:val="21"/>
              </w:rPr>
              <w:t>12</w:t>
            </w:r>
          </w:p>
        </w:tc>
      </w:tr>
      <w:tr>
        <w:tc>
          <w:tcPr>
            <w:tcW w:type="dxa" w:w="1872"/>
          </w:tcPr>
          <w:p>
            <w:pPr>
              <w:spacing w:before="20" w:after="40"/>
            </w:pPr>
            <w:r>
              <w:rPr>
                <w:rFonts w:ascii="Times New Roman" w:hAnsi="Times New Roman"/>
                <w:sz w:val="21"/>
              </w:rPr>
              <w:t>2.3</w:t>
            </w:r>
          </w:p>
        </w:tc>
        <w:tc>
          <w:tcPr>
            <w:tcW w:type="dxa" w:w="5472"/>
          </w:tcPr>
          <w:p>
            <w:pPr>
              <w:spacing w:before="20" w:after="40"/>
            </w:pPr>
            <w:r>
              <w:rPr>
                <w:rFonts w:ascii="Times New Roman" w:hAnsi="Times New Roman"/>
                <w:sz w:val="21"/>
              </w:rPr>
              <w:t>Deep Learning Architectures for Fall Detection</w:t>
            </w:r>
          </w:p>
        </w:tc>
        <w:tc>
          <w:tcPr>
            <w:tcW w:type="dxa" w:w="1296"/>
          </w:tcPr>
          <w:p>
            <w:pPr>
              <w:spacing w:before="20" w:after="40"/>
              <w:jc w:val="right"/>
            </w:pPr>
            <w:r>
              <w:rPr>
                <w:rFonts w:ascii="Times New Roman" w:hAnsi="Times New Roman"/>
                <w:sz w:val="21"/>
              </w:rPr>
              <w:t>13</w:t>
            </w:r>
          </w:p>
        </w:tc>
      </w:tr>
      <w:tr>
        <w:tc>
          <w:tcPr>
            <w:tcW w:type="dxa" w:w="1872"/>
          </w:tcPr>
          <w:p>
            <w:pPr>
              <w:spacing w:before="20" w:after="40"/>
            </w:pPr>
            <w:r>
              <w:rPr>
                <w:rFonts w:ascii="Times New Roman" w:hAnsi="Times New Roman"/>
                <w:sz w:val="21"/>
              </w:rPr>
              <w:t>2.4</w:t>
            </w:r>
          </w:p>
        </w:tc>
        <w:tc>
          <w:tcPr>
            <w:tcW w:type="dxa" w:w="5472"/>
          </w:tcPr>
          <w:p>
            <w:pPr>
              <w:spacing w:before="20" w:after="40"/>
            </w:pPr>
            <w:r>
              <w:rPr>
                <w:rFonts w:ascii="Times New Roman" w:hAnsi="Times New Roman"/>
                <w:sz w:val="21"/>
              </w:rPr>
              <w:t>Multi-Task Learning and Severity Grading</w:t>
            </w:r>
          </w:p>
        </w:tc>
        <w:tc>
          <w:tcPr>
            <w:tcW w:type="dxa" w:w="1296"/>
          </w:tcPr>
          <w:p>
            <w:pPr>
              <w:spacing w:before="20" w:after="40"/>
              <w:jc w:val="right"/>
            </w:pPr>
            <w:r>
              <w:rPr>
                <w:rFonts w:ascii="Times New Roman" w:hAnsi="Times New Roman"/>
                <w:sz w:val="21"/>
              </w:rPr>
              <w:t>15</w:t>
            </w:r>
          </w:p>
        </w:tc>
      </w:tr>
      <w:tr>
        <w:tc>
          <w:tcPr>
            <w:tcW w:type="dxa" w:w="1872"/>
          </w:tcPr>
          <w:p>
            <w:pPr>
              <w:spacing w:before="20" w:after="40"/>
            </w:pPr>
            <w:r>
              <w:rPr>
                <w:rFonts w:ascii="Times New Roman" w:hAnsi="Times New Roman"/>
                <w:sz w:val="21"/>
              </w:rPr>
              <w:t>2.5</w:t>
            </w:r>
          </w:p>
        </w:tc>
        <w:tc>
          <w:tcPr>
            <w:tcW w:type="dxa" w:w="5472"/>
          </w:tcPr>
          <w:p>
            <w:pPr>
              <w:spacing w:before="20" w:after="40"/>
            </w:pPr>
            <w:r>
              <w:rPr>
                <w:rFonts w:ascii="Times New Roman" w:hAnsi="Times New Roman"/>
                <w:sz w:val="21"/>
              </w:rPr>
              <w:t>Personalization and Calibration in Wearables</w:t>
            </w:r>
          </w:p>
        </w:tc>
        <w:tc>
          <w:tcPr>
            <w:tcW w:type="dxa" w:w="1296"/>
          </w:tcPr>
          <w:p>
            <w:pPr>
              <w:spacing w:before="20" w:after="40"/>
              <w:jc w:val="right"/>
            </w:pPr>
            <w:r>
              <w:rPr>
                <w:rFonts w:ascii="Times New Roman" w:hAnsi="Times New Roman"/>
                <w:sz w:val="21"/>
              </w:rPr>
              <w:t>16</w:t>
            </w:r>
          </w:p>
        </w:tc>
      </w:tr>
      <w:tr>
        <w:tc>
          <w:tcPr>
            <w:tcW w:type="dxa" w:w="1872"/>
          </w:tcPr>
          <w:p>
            <w:pPr>
              <w:spacing w:before="20" w:after="40"/>
            </w:pPr>
            <w:r>
              <w:rPr>
                <w:rFonts w:ascii="Times New Roman" w:hAnsi="Times New Roman"/>
                <w:sz w:val="21"/>
              </w:rPr>
              <w:t>2.6</w:t>
            </w:r>
          </w:p>
        </w:tc>
        <w:tc>
          <w:tcPr>
            <w:tcW w:type="dxa" w:w="5472"/>
          </w:tcPr>
          <w:p>
            <w:pPr>
              <w:spacing w:before="20" w:after="40"/>
            </w:pPr>
            <w:r>
              <w:rPr>
                <w:rFonts w:ascii="Times New Roman" w:hAnsi="Times New Roman"/>
                <w:sz w:val="21"/>
              </w:rPr>
              <w:t>Edge Inference and Microcontroller Quantization</w:t>
            </w:r>
          </w:p>
        </w:tc>
        <w:tc>
          <w:tcPr>
            <w:tcW w:type="dxa" w:w="1296"/>
          </w:tcPr>
          <w:p>
            <w:pPr>
              <w:spacing w:before="20" w:after="40"/>
              <w:jc w:val="right"/>
            </w:pPr>
            <w:r>
              <w:rPr>
                <w:rFonts w:ascii="Times New Roman" w:hAnsi="Times New Roman"/>
                <w:sz w:val="21"/>
              </w:rPr>
              <w:t>17</w:t>
            </w:r>
          </w:p>
        </w:tc>
      </w:tr>
      <w:tr>
        <w:tc>
          <w:tcPr>
            <w:tcW w:type="dxa" w:w="1872"/>
          </w:tcPr>
          <w:p>
            <w:pPr>
              <w:spacing w:before="20" w:after="40"/>
            </w:pPr>
            <w:r>
              <w:rPr>
                <w:rFonts w:ascii="Times New Roman" w:hAnsi="Times New Roman"/>
                <w:sz w:val="21"/>
              </w:rPr>
              <w:t>2.7</w:t>
            </w:r>
          </w:p>
        </w:tc>
        <w:tc>
          <w:tcPr>
            <w:tcW w:type="dxa" w:w="5472"/>
          </w:tcPr>
          <w:p>
            <w:pPr>
              <w:spacing w:before="20" w:after="40"/>
            </w:pPr>
            <w:r>
              <w:rPr>
                <w:rFonts w:ascii="Times New Roman" w:hAnsi="Times New Roman"/>
                <w:sz w:val="21"/>
              </w:rPr>
              <w:t>Summary of Literature and Research Gaps</w:t>
            </w:r>
          </w:p>
        </w:tc>
        <w:tc>
          <w:tcPr>
            <w:tcW w:type="dxa" w:w="1296"/>
          </w:tcPr>
          <w:p>
            <w:pPr>
              <w:spacing w:before="20" w:after="40"/>
              <w:jc w:val="right"/>
            </w:pPr>
            <w:r>
              <w:rPr>
                <w:rFonts w:ascii="Times New Roman" w:hAnsi="Times New Roman"/>
                <w:sz w:val="21"/>
              </w:rPr>
              <w:t>18</w:t>
            </w:r>
          </w:p>
        </w:tc>
      </w:tr>
      <w:tr>
        <w:tc>
          <w:tcPr>
            <w:tcW w:type="dxa" w:w="1872"/>
          </w:tcPr>
          <w:p>
            <w:pPr>
              <w:spacing w:before="20" w:after="40"/>
            </w:pPr>
            <w:r>
              <w:rPr>
                <w:rFonts w:ascii="Times New Roman" w:hAnsi="Times New Roman"/>
                <w:b/>
                <w:sz w:val="21"/>
              </w:rPr>
              <w:t>3</w:t>
            </w:r>
          </w:p>
        </w:tc>
        <w:tc>
          <w:tcPr>
            <w:tcW w:type="dxa" w:w="5472"/>
          </w:tcPr>
          <w:p>
            <w:pPr>
              <w:spacing w:before="20" w:after="40"/>
            </w:pPr>
            <w:r>
              <w:rPr>
                <w:rFonts w:ascii="Times New Roman" w:hAnsi="Times New Roman"/>
                <w:b/>
                <w:sz w:val="21"/>
              </w:rPr>
              <w:t>SYSTEM ARCHITECTURE AND DESIGN</w:t>
            </w:r>
          </w:p>
        </w:tc>
        <w:tc>
          <w:tcPr>
            <w:tcW w:type="dxa" w:w="1296"/>
          </w:tcPr>
          <w:p>
            <w:pPr>
              <w:spacing w:before="20" w:after="40"/>
              <w:jc w:val="right"/>
            </w:pPr>
            <w:r>
              <w:rPr>
                <w:rFonts w:ascii="Times New Roman" w:hAnsi="Times New Roman"/>
                <w:b/>
                <w:sz w:val="21"/>
              </w:rPr>
              <w:t>20</w:t>
            </w:r>
          </w:p>
        </w:tc>
      </w:tr>
      <w:tr>
        <w:tc>
          <w:tcPr>
            <w:tcW w:type="dxa" w:w="1872"/>
          </w:tcPr>
          <w:p>
            <w:pPr>
              <w:spacing w:before="20" w:after="40"/>
            </w:pPr>
            <w:r>
              <w:rPr>
                <w:rFonts w:ascii="Times New Roman" w:hAnsi="Times New Roman"/>
                <w:sz w:val="21"/>
              </w:rPr>
              <w:t>3.1</w:t>
            </w:r>
          </w:p>
        </w:tc>
        <w:tc>
          <w:tcPr>
            <w:tcW w:type="dxa" w:w="5472"/>
          </w:tcPr>
          <w:p>
            <w:pPr>
              <w:spacing w:before="20" w:after="40"/>
            </w:pPr>
            <w:r>
              <w:rPr>
                <w:rFonts w:ascii="Times New Roman" w:hAnsi="Times New Roman"/>
                <w:sz w:val="21"/>
              </w:rPr>
              <w:t>Overall System Architecture</w:t>
            </w:r>
          </w:p>
        </w:tc>
        <w:tc>
          <w:tcPr>
            <w:tcW w:type="dxa" w:w="1296"/>
          </w:tcPr>
          <w:p>
            <w:pPr>
              <w:spacing w:before="20" w:after="40"/>
              <w:jc w:val="right"/>
            </w:pPr>
            <w:r>
              <w:rPr>
                <w:rFonts w:ascii="Times New Roman" w:hAnsi="Times New Roman"/>
                <w:sz w:val="21"/>
              </w:rPr>
              <w:t>20</w:t>
            </w:r>
          </w:p>
        </w:tc>
      </w:tr>
      <w:tr>
        <w:tc>
          <w:tcPr>
            <w:tcW w:type="dxa" w:w="1872"/>
          </w:tcPr>
          <w:p>
            <w:pPr>
              <w:spacing w:before="20" w:after="40"/>
            </w:pPr>
            <w:r>
              <w:rPr>
                <w:rFonts w:ascii="Times New Roman" w:hAnsi="Times New Roman"/>
                <w:sz w:val="21"/>
              </w:rPr>
              <w:t>3.2</w:t>
            </w:r>
          </w:p>
        </w:tc>
        <w:tc>
          <w:tcPr>
            <w:tcW w:type="dxa" w:w="5472"/>
          </w:tcPr>
          <w:p>
            <w:pPr>
              <w:spacing w:before="20" w:after="40"/>
            </w:pPr>
            <w:r>
              <w:rPr>
                <w:rFonts w:ascii="Times New Roman" w:hAnsi="Times New Roman"/>
                <w:sz w:val="21"/>
              </w:rPr>
              <w:t>Wearable Sensor Acquisition Pipeline</w:t>
            </w:r>
          </w:p>
        </w:tc>
        <w:tc>
          <w:tcPr>
            <w:tcW w:type="dxa" w:w="1296"/>
          </w:tcPr>
          <w:p>
            <w:pPr>
              <w:spacing w:before="20" w:after="40"/>
              <w:jc w:val="right"/>
            </w:pPr>
            <w:r>
              <w:rPr>
                <w:rFonts w:ascii="Times New Roman" w:hAnsi="Times New Roman"/>
                <w:sz w:val="21"/>
              </w:rPr>
              <w:t>22</w:t>
            </w:r>
          </w:p>
        </w:tc>
      </w:tr>
      <w:tr>
        <w:tc>
          <w:tcPr>
            <w:tcW w:type="dxa" w:w="1872"/>
          </w:tcPr>
          <w:p>
            <w:pPr>
              <w:spacing w:before="20" w:after="40"/>
            </w:pPr>
            <w:r>
              <w:rPr>
                <w:rFonts w:ascii="Times New Roman" w:hAnsi="Times New Roman"/>
                <w:sz w:val="21"/>
              </w:rPr>
              <w:t>3.3</w:t>
            </w:r>
          </w:p>
        </w:tc>
        <w:tc>
          <w:tcPr>
            <w:tcW w:type="dxa" w:w="5472"/>
          </w:tcPr>
          <w:p>
            <w:pPr>
              <w:spacing w:before="20" w:after="40"/>
            </w:pPr>
            <w:r>
              <w:rPr>
                <w:rFonts w:ascii="Times New Roman" w:hAnsi="Times New Roman"/>
                <w:sz w:val="21"/>
              </w:rPr>
              <w:t>Butterworth Low-Pass Filtering and Downsampling</w:t>
            </w:r>
          </w:p>
        </w:tc>
        <w:tc>
          <w:tcPr>
            <w:tcW w:type="dxa" w:w="1296"/>
          </w:tcPr>
          <w:p>
            <w:pPr>
              <w:spacing w:before="20" w:after="40"/>
              <w:jc w:val="right"/>
            </w:pPr>
            <w:r>
              <w:rPr>
                <w:rFonts w:ascii="Times New Roman" w:hAnsi="Times New Roman"/>
                <w:sz w:val="21"/>
              </w:rPr>
              <w:t>23</w:t>
            </w:r>
          </w:p>
        </w:tc>
      </w:tr>
      <w:tr>
        <w:tc>
          <w:tcPr>
            <w:tcW w:type="dxa" w:w="1872"/>
          </w:tcPr>
          <w:p>
            <w:pPr>
              <w:spacing w:before="20" w:after="40"/>
            </w:pPr>
            <w:r>
              <w:rPr>
                <w:rFonts w:ascii="Times New Roman" w:hAnsi="Times New Roman"/>
                <w:sz w:val="21"/>
              </w:rPr>
              <w:t>3.4</w:t>
            </w:r>
          </w:p>
        </w:tc>
        <w:tc>
          <w:tcPr>
            <w:tcW w:type="dxa" w:w="5472"/>
          </w:tcPr>
          <w:p>
            <w:pPr>
              <w:spacing w:before="20" w:after="40"/>
            </w:pPr>
            <w:r>
              <w:rPr>
                <w:rFonts w:ascii="Times New Roman" w:hAnsi="Times New Roman"/>
                <w:sz w:val="21"/>
              </w:rPr>
              <w:t>Sliding Window Segmentation and Impact Labeling</w:t>
            </w:r>
          </w:p>
        </w:tc>
        <w:tc>
          <w:tcPr>
            <w:tcW w:type="dxa" w:w="1296"/>
          </w:tcPr>
          <w:p>
            <w:pPr>
              <w:spacing w:before="20" w:after="40"/>
              <w:jc w:val="right"/>
            </w:pPr>
            <w:r>
              <w:rPr>
                <w:rFonts w:ascii="Times New Roman" w:hAnsi="Times New Roman"/>
                <w:sz w:val="21"/>
              </w:rPr>
              <w:t>24</w:t>
            </w:r>
          </w:p>
        </w:tc>
      </w:tr>
      <w:tr>
        <w:tc>
          <w:tcPr>
            <w:tcW w:type="dxa" w:w="1872"/>
          </w:tcPr>
          <w:p>
            <w:pPr>
              <w:spacing w:before="20" w:after="40"/>
            </w:pPr>
            <w:r>
              <w:rPr>
                <w:rFonts w:ascii="Times New Roman" w:hAnsi="Times New Roman"/>
                <w:sz w:val="21"/>
              </w:rPr>
              <w:t>3.5</w:t>
            </w:r>
          </w:p>
        </w:tc>
        <w:tc>
          <w:tcPr>
            <w:tcW w:type="dxa" w:w="5472"/>
          </w:tcPr>
          <w:p>
            <w:pPr>
              <w:spacing w:before="20" w:after="40"/>
            </w:pPr>
            <w:r>
              <w:rPr>
                <w:rFonts w:ascii="Times New Roman" w:hAnsi="Times New Roman"/>
                <w:sz w:val="21"/>
              </w:rPr>
              <w:t>Hybrid CNN-LSTM Neural Network Architecture</w:t>
            </w:r>
          </w:p>
        </w:tc>
        <w:tc>
          <w:tcPr>
            <w:tcW w:type="dxa" w:w="1296"/>
          </w:tcPr>
          <w:p>
            <w:pPr>
              <w:spacing w:before="20" w:after="40"/>
              <w:jc w:val="right"/>
            </w:pPr>
            <w:r>
              <w:rPr>
                <w:rFonts w:ascii="Times New Roman" w:hAnsi="Times New Roman"/>
                <w:sz w:val="21"/>
              </w:rPr>
              <w:t>26</w:t>
            </w:r>
          </w:p>
        </w:tc>
      </w:tr>
      <w:tr>
        <w:tc>
          <w:tcPr>
            <w:tcW w:type="dxa" w:w="1872"/>
          </w:tcPr>
          <w:p>
            <w:pPr>
              <w:spacing w:before="20" w:after="40"/>
            </w:pPr>
            <w:r>
              <w:rPr>
                <w:rFonts w:ascii="Times New Roman" w:hAnsi="Times New Roman"/>
                <w:sz w:val="21"/>
              </w:rPr>
              <w:t>3.6</w:t>
            </w:r>
          </w:p>
        </w:tc>
        <w:tc>
          <w:tcPr>
            <w:tcW w:type="dxa" w:w="5472"/>
          </w:tcPr>
          <w:p>
            <w:pPr>
              <w:spacing w:before="20" w:after="40"/>
            </w:pPr>
            <w:r>
              <w:rPr>
                <w:rFonts w:ascii="Times New Roman" w:hAnsi="Times New Roman"/>
                <w:sz w:val="21"/>
              </w:rPr>
              <w:t>Multi-Task Severity Head and Masked Loss</w:t>
            </w:r>
          </w:p>
        </w:tc>
        <w:tc>
          <w:tcPr>
            <w:tcW w:type="dxa" w:w="1296"/>
          </w:tcPr>
          <w:p>
            <w:pPr>
              <w:spacing w:before="20" w:after="40"/>
              <w:jc w:val="right"/>
            </w:pPr>
            <w:r>
              <w:rPr>
                <w:rFonts w:ascii="Times New Roman" w:hAnsi="Times New Roman"/>
                <w:sz w:val="21"/>
              </w:rPr>
              <w:t>28</w:t>
            </w:r>
          </w:p>
        </w:tc>
      </w:tr>
      <w:tr>
        <w:tc>
          <w:tcPr>
            <w:tcW w:type="dxa" w:w="1872"/>
          </w:tcPr>
          <w:p>
            <w:pPr>
              <w:spacing w:before="20" w:after="40"/>
            </w:pPr>
            <w:r>
              <w:rPr>
                <w:rFonts w:ascii="Times New Roman" w:hAnsi="Times New Roman"/>
                <w:sz w:val="21"/>
              </w:rPr>
              <w:t>3.7</w:t>
            </w:r>
          </w:p>
        </w:tc>
        <w:tc>
          <w:tcPr>
            <w:tcW w:type="dxa" w:w="5472"/>
          </w:tcPr>
          <w:p>
            <w:pPr>
              <w:spacing w:before="20" w:after="40"/>
            </w:pPr>
            <w:r>
              <w:rPr>
                <w:rFonts w:ascii="Times New Roman" w:hAnsi="Times New Roman"/>
                <w:sz w:val="21"/>
              </w:rPr>
              <w:t>FiLM Personalization Adapter Design</w:t>
            </w:r>
          </w:p>
        </w:tc>
        <w:tc>
          <w:tcPr>
            <w:tcW w:type="dxa" w:w="1296"/>
          </w:tcPr>
          <w:p>
            <w:pPr>
              <w:spacing w:before="20" w:after="40"/>
              <w:jc w:val="right"/>
            </w:pPr>
            <w:r>
              <w:rPr>
                <w:rFonts w:ascii="Times New Roman" w:hAnsi="Times New Roman"/>
                <w:sz w:val="21"/>
              </w:rPr>
              <w:t>30</w:t>
            </w:r>
          </w:p>
        </w:tc>
      </w:tr>
      <w:tr>
        <w:tc>
          <w:tcPr>
            <w:tcW w:type="dxa" w:w="1872"/>
          </w:tcPr>
          <w:p>
            <w:pPr>
              <w:spacing w:before="20" w:after="40"/>
            </w:pPr>
            <w:r>
              <w:rPr>
                <w:rFonts w:ascii="Times New Roman" w:hAnsi="Times New Roman"/>
                <w:sz w:val="21"/>
              </w:rPr>
              <w:t>3.8</w:t>
            </w:r>
          </w:p>
        </w:tc>
        <w:tc>
          <w:tcPr>
            <w:tcW w:type="dxa" w:w="5472"/>
          </w:tcPr>
          <w:p>
            <w:pPr>
              <w:spacing w:before="20" w:after="40"/>
            </w:pPr>
            <w:r>
              <w:rPr>
                <w:rFonts w:ascii="Times New Roman" w:hAnsi="Times New Roman"/>
                <w:sz w:val="21"/>
              </w:rPr>
              <w:t>TensorFlow Lite Quantization Pipeline</w:t>
            </w:r>
          </w:p>
        </w:tc>
        <w:tc>
          <w:tcPr>
            <w:tcW w:type="dxa" w:w="1296"/>
          </w:tcPr>
          <w:p>
            <w:pPr>
              <w:spacing w:before="20" w:after="40"/>
              <w:jc w:val="right"/>
            </w:pPr>
            <w:r>
              <w:rPr>
                <w:rFonts w:ascii="Times New Roman" w:hAnsi="Times New Roman"/>
                <w:sz w:val="21"/>
              </w:rPr>
              <w:t>31</w:t>
            </w:r>
          </w:p>
        </w:tc>
      </w:tr>
      <w:tr>
        <w:tc>
          <w:tcPr>
            <w:tcW w:type="dxa" w:w="1872"/>
          </w:tcPr>
          <w:p>
            <w:pPr>
              <w:spacing w:before="20" w:after="40"/>
            </w:pPr>
            <w:r>
              <w:rPr>
                <w:rFonts w:ascii="Times New Roman" w:hAnsi="Times New Roman"/>
                <w:sz w:val="21"/>
              </w:rPr>
              <w:t>3.9</w:t>
            </w:r>
          </w:p>
        </w:tc>
        <w:tc>
          <w:tcPr>
            <w:tcW w:type="dxa" w:w="5472"/>
          </w:tcPr>
          <w:p>
            <w:pPr>
              <w:spacing w:before="20" w:after="40"/>
            </w:pPr>
            <w:r>
              <w:rPr>
                <w:rFonts w:ascii="Times New Roman" w:hAnsi="Times New Roman"/>
                <w:sz w:val="21"/>
              </w:rPr>
              <w:t>Circular Ring Buffer and Streaming Alert Logic</w:t>
            </w:r>
          </w:p>
        </w:tc>
        <w:tc>
          <w:tcPr>
            <w:tcW w:type="dxa" w:w="1296"/>
          </w:tcPr>
          <w:p>
            <w:pPr>
              <w:spacing w:before="20" w:after="40"/>
              <w:jc w:val="right"/>
            </w:pPr>
            <w:r>
              <w:rPr>
                <w:rFonts w:ascii="Times New Roman" w:hAnsi="Times New Roman"/>
                <w:sz w:val="21"/>
              </w:rPr>
              <w:t>33</w:t>
            </w:r>
          </w:p>
        </w:tc>
      </w:tr>
      <w:tr>
        <w:tc>
          <w:tcPr>
            <w:tcW w:type="dxa" w:w="1872"/>
          </w:tcPr>
          <w:p>
            <w:pPr>
              <w:spacing w:before="20" w:after="40"/>
            </w:pPr>
            <w:r>
              <w:rPr>
                <w:rFonts w:ascii="Times New Roman" w:hAnsi="Times New Roman"/>
                <w:b/>
                <w:sz w:val="21"/>
              </w:rPr>
              <w:t>4</w:t>
            </w:r>
          </w:p>
        </w:tc>
        <w:tc>
          <w:tcPr>
            <w:tcW w:type="dxa" w:w="5472"/>
          </w:tcPr>
          <w:p>
            <w:pPr>
              <w:spacing w:before="20" w:after="40"/>
            </w:pPr>
            <w:r>
              <w:rPr>
                <w:rFonts w:ascii="Times New Roman" w:hAnsi="Times New Roman"/>
                <w:b/>
                <w:sz w:val="21"/>
              </w:rPr>
              <w:t>ALGORITHM DEVELOPMENT AND IMPLEMENTATION</w:t>
            </w:r>
          </w:p>
        </w:tc>
        <w:tc>
          <w:tcPr>
            <w:tcW w:type="dxa" w:w="1296"/>
          </w:tcPr>
          <w:p>
            <w:pPr>
              <w:spacing w:before="20" w:after="40"/>
              <w:jc w:val="right"/>
            </w:pPr>
            <w:r>
              <w:rPr>
                <w:rFonts w:ascii="Times New Roman" w:hAnsi="Times New Roman"/>
                <w:b/>
                <w:sz w:val="21"/>
              </w:rPr>
              <w:t>35</w:t>
            </w:r>
          </w:p>
        </w:tc>
      </w:tr>
      <w:tr>
        <w:tc>
          <w:tcPr>
            <w:tcW w:type="dxa" w:w="1872"/>
          </w:tcPr>
          <w:p>
            <w:pPr>
              <w:spacing w:before="20" w:after="40"/>
            </w:pPr>
            <w:r>
              <w:rPr>
                <w:rFonts w:ascii="Times New Roman" w:hAnsi="Times New Roman"/>
                <w:sz w:val="21"/>
              </w:rPr>
              <w:t>4.1</w:t>
            </w:r>
          </w:p>
        </w:tc>
        <w:tc>
          <w:tcPr>
            <w:tcW w:type="dxa" w:w="5472"/>
          </w:tcPr>
          <w:p>
            <w:pPr>
              <w:spacing w:before="20" w:after="40"/>
            </w:pPr>
            <w:r>
              <w:rPr>
                <w:rFonts w:ascii="Times New Roman" w:hAnsi="Times New Roman"/>
                <w:sz w:val="21"/>
              </w:rPr>
              <w:t>Dataset Ingestion and Preprocessing Pipeline</w:t>
            </w:r>
          </w:p>
        </w:tc>
        <w:tc>
          <w:tcPr>
            <w:tcW w:type="dxa" w:w="1296"/>
          </w:tcPr>
          <w:p>
            <w:pPr>
              <w:spacing w:before="20" w:after="40"/>
              <w:jc w:val="right"/>
            </w:pPr>
            <w:r>
              <w:rPr>
                <w:rFonts w:ascii="Times New Roman" w:hAnsi="Times New Roman"/>
                <w:sz w:val="21"/>
              </w:rPr>
              <w:t>35</w:t>
            </w:r>
          </w:p>
        </w:tc>
      </w:tr>
      <w:tr>
        <w:tc>
          <w:tcPr>
            <w:tcW w:type="dxa" w:w="1872"/>
          </w:tcPr>
          <w:p>
            <w:pPr>
              <w:spacing w:before="20" w:after="40"/>
            </w:pPr>
            <w:r>
              <w:rPr>
                <w:rFonts w:ascii="Times New Roman" w:hAnsi="Times New Roman"/>
                <w:sz w:val="21"/>
              </w:rPr>
              <w:t>4.2</w:t>
            </w:r>
          </w:p>
        </w:tc>
        <w:tc>
          <w:tcPr>
            <w:tcW w:type="dxa" w:w="5472"/>
          </w:tcPr>
          <w:p>
            <w:pPr>
              <w:spacing w:before="20" w:after="40"/>
            </w:pPr>
            <w:r>
              <w:rPr>
                <w:rFonts w:ascii="Times New Roman" w:hAnsi="Times New Roman"/>
                <w:sz w:val="21"/>
              </w:rPr>
              <w:t>Butterworth Filtering and Anti-Aliased Resampling</w:t>
            </w:r>
          </w:p>
        </w:tc>
        <w:tc>
          <w:tcPr>
            <w:tcW w:type="dxa" w:w="1296"/>
          </w:tcPr>
          <w:p>
            <w:pPr>
              <w:spacing w:before="20" w:after="40"/>
              <w:jc w:val="right"/>
            </w:pPr>
            <w:r>
              <w:rPr>
                <w:rFonts w:ascii="Times New Roman" w:hAnsi="Times New Roman"/>
                <w:sz w:val="21"/>
              </w:rPr>
              <w:t>36</w:t>
            </w:r>
          </w:p>
        </w:tc>
      </w:tr>
      <w:tr>
        <w:tc>
          <w:tcPr>
            <w:tcW w:type="dxa" w:w="1872"/>
          </w:tcPr>
          <w:p>
            <w:pPr>
              <w:spacing w:before="20" w:after="40"/>
            </w:pPr>
            <w:r>
              <w:rPr>
                <w:rFonts w:ascii="Times New Roman" w:hAnsi="Times New Roman"/>
                <w:sz w:val="21"/>
              </w:rPr>
              <w:t>4.3</w:t>
            </w:r>
          </w:p>
        </w:tc>
        <w:tc>
          <w:tcPr>
            <w:tcW w:type="dxa" w:w="5472"/>
          </w:tcPr>
          <w:p>
            <w:pPr>
              <w:spacing w:before="20" w:after="40"/>
            </w:pPr>
            <w:r>
              <w:rPr>
                <w:rFonts w:ascii="Times New Roman" w:hAnsi="Times New Roman"/>
                <w:sz w:val="21"/>
              </w:rPr>
              <w:t>Impact-Centered Window Labeling Algorithm</w:t>
            </w:r>
          </w:p>
        </w:tc>
        <w:tc>
          <w:tcPr>
            <w:tcW w:type="dxa" w:w="1296"/>
          </w:tcPr>
          <w:p>
            <w:pPr>
              <w:spacing w:before="20" w:after="40"/>
              <w:jc w:val="right"/>
            </w:pPr>
            <w:r>
              <w:rPr>
                <w:rFonts w:ascii="Times New Roman" w:hAnsi="Times New Roman"/>
                <w:sz w:val="21"/>
              </w:rPr>
              <w:t>37</w:t>
            </w:r>
          </w:p>
        </w:tc>
      </w:tr>
      <w:tr>
        <w:tc>
          <w:tcPr>
            <w:tcW w:type="dxa" w:w="1872"/>
          </w:tcPr>
          <w:p>
            <w:pPr>
              <w:spacing w:before="20" w:after="40"/>
            </w:pPr>
            <w:r>
              <w:rPr>
                <w:rFonts w:ascii="Times New Roman" w:hAnsi="Times New Roman"/>
                <w:sz w:val="21"/>
              </w:rPr>
              <w:t>4.4</w:t>
            </w:r>
          </w:p>
        </w:tc>
        <w:tc>
          <w:tcPr>
            <w:tcW w:type="dxa" w:w="5472"/>
          </w:tcPr>
          <w:p>
            <w:pPr>
              <w:spacing w:before="20" w:after="40"/>
            </w:pPr>
            <w:r>
              <w:rPr>
                <w:rFonts w:ascii="Times New Roman" w:hAnsi="Times New Roman"/>
                <w:sz w:val="21"/>
              </w:rPr>
              <w:t>CNN-LSTM Model Implementation and Training</w:t>
            </w:r>
          </w:p>
        </w:tc>
        <w:tc>
          <w:tcPr>
            <w:tcW w:type="dxa" w:w="1296"/>
          </w:tcPr>
          <w:p>
            <w:pPr>
              <w:spacing w:before="20" w:after="40"/>
              <w:jc w:val="right"/>
            </w:pPr>
            <w:r>
              <w:rPr>
                <w:rFonts w:ascii="Times New Roman" w:hAnsi="Times New Roman"/>
                <w:sz w:val="21"/>
              </w:rPr>
              <w:t>38</w:t>
            </w:r>
          </w:p>
        </w:tc>
      </w:tr>
      <w:tr>
        <w:tc>
          <w:tcPr>
            <w:tcW w:type="dxa" w:w="1872"/>
          </w:tcPr>
          <w:p>
            <w:pPr>
              <w:spacing w:before="20" w:after="40"/>
            </w:pPr>
            <w:r>
              <w:rPr>
                <w:rFonts w:ascii="Times New Roman" w:hAnsi="Times New Roman"/>
                <w:sz w:val="21"/>
              </w:rPr>
              <w:t>4.5</w:t>
            </w:r>
          </w:p>
        </w:tc>
        <w:tc>
          <w:tcPr>
            <w:tcW w:type="dxa" w:w="5472"/>
          </w:tcPr>
          <w:p>
            <w:pPr>
              <w:spacing w:before="20" w:after="40"/>
            </w:pPr>
            <w:r>
              <w:rPr>
                <w:rFonts w:ascii="Times New Roman" w:hAnsi="Times New Roman"/>
                <w:sz w:val="21"/>
              </w:rPr>
              <w:t>Validation-Based Operating Threshold Optimization</w:t>
            </w:r>
          </w:p>
        </w:tc>
        <w:tc>
          <w:tcPr>
            <w:tcW w:type="dxa" w:w="1296"/>
          </w:tcPr>
          <w:p>
            <w:pPr>
              <w:spacing w:before="20" w:after="40"/>
              <w:jc w:val="right"/>
            </w:pPr>
            <w:r>
              <w:rPr>
                <w:rFonts w:ascii="Times New Roman" w:hAnsi="Times New Roman"/>
                <w:sz w:val="21"/>
              </w:rPr>
              <w:t>40</w:t>
            </w:r>
          </w:p>
        </w:tc>
      </w:tr>
      <w:tr>
        <w:tc>
          <w:tcPr>
            <w:tcW w:type="dxa" w:w="1872"/>
          </w:tcPr>
          <w:p>
            <w:pPr>
              <w:spacing w:before="20" w:after="40"/>
            </w:pPr>
            <w:r>
              <w:rPr>
                <w:rFonts w:ascii="Times New Roman" w:hAnsi="Times New Roman"/>
                <w:sz w:val="21"/>
              </w:rPr>
              <w:t>4.6</w:t>
            </w:r>
          </w:p>
        </w:tc>
        <w:tc>
          <w:tcPr>
            <w:tcW w:type="dxa" w:w="5472"/>
          </w:tcPr>
          <w:p>
            <w:pPr>
              <w:spacing w:before="20" w:after="40"/>
            </w:pPr>
            <w:r>
              <w:rPr>
                <w:rFonts w:ascii="Times New Roman" w:hAnsi="Times New Roman"/>
                <w:sz w:val="21"/>
              </w:rPr>
              <w:t>Severity Feature Engineering (58 Features)</w:t>
            </w:r>
          </w:p>
        </w:tc>
        <w:tc>
          <w:tcPr>
            <w:tcW w:type="dxa" w:w="1296"/>
          </w:tcPr>
          <w:p>
            <w:pPr>
              <w:spacing w:before="20" w:after="40"/>
              <w:jc w:val="right"/>
            </w:pPr>
            <w:r>
              <w:rPr>
                <w:rFonts w:ascii="Times New Roman" w:hAnsi="Times New Roman"/>
                <w:sz w:val="21"/>
              </w:rPr>
              <w:t>41</w:t>
            </w:r>
          </w:p>
        </w:tc>
      </w:tr>
      <w:tr>
        <w:tc>
          <w:tcPr>
            <w:tcW w:type="dxa" w:w="1872"/>
          </w:tcPr>
          <w:p>
            <w:pPr>
              <w:spacing w:before="20" w:after="40"/>
            </w:pPr>
            <w:r>
              <w:rPr>
                <w:rFonts w:ascii="Times New Roman" w:hAnsi="Times New Roman"/>
                <w:sz w:val="21"/>
              </w:rPr>
              <w:t>4.7</w:t>
            </w:r>
          </w:p>
        </w:tc>
        <w:tc>
          <w:tcPr>
            <w:tcW w:type="dxa" w:w="5472"/>
          </w:tcPr>
          <w:p>
            <w:pPr>
              <w:spacing w:before="20" w:after="40"/>
            </w:pPr>
            <w:r>
              <w:rPr>
                <w:rFonts w:ascii="Times New Roman" w:hAnsi="Times New Roman"/>
                <w:sz w:val="21"/>
              </w:rPr>
              <w:t>K-Means Clustering and Isolation Forest Filtering</w:t>
            </w:r>
          </w:p>
        </w:tc>
        <w:tc>
          <w:tcPr>
            <w:tcW w:type="dxa" w:w="1296"/>
          </w:tcPr>
          <w:p>
            <w:pPr>
              <w:spacing w:before="20" w:after="40"/>
              <w:jc w:val="right"/>
            </w:pPr>
            <w:r>
              <w:rPr>
                <w:rFonts w:ascii="Times New Roman" w:hAnsi="Times New Roman"/>
                <w:sz w:val="21"/>
              </w:rPr>
              <w:t>43</w:t>
            </w:r>
          </w:p>
        </w:tc>
      </w:tr>
      <w:tr>
        <w:tc>
          <w:tcPr>
            <w:tcW w:type="dxa" w:w="1872"/>
          </w:tcPr>
          <w:p>
            <w:pPr>
              <w:spacing w:before="20" w:after="40"/>
            </w:pPr>
            <w:r>
              <w:rPr>
                <w:rFonts w:ascii="Times New Roman" w:hAnsi="Times New Roman"/>
                <w:sz w:val="21"/>
              </w:rPr>
              <w:t>4.8</w:t>
            </w:r>
          </w:p>
        </w:tc>
        <w:tc>
          <w:tcPr>
            <w:tcW w:type="dxa" w:w="5472"/>
          </w:tcPr>
          <w:p>
            <w:pPr>
              <w:spacing w:before="20" w:after="40"/>
            </w:pPr>
            <w:r>
              <w:rPr>
                <w:rFonts w:ascii="Times New Roman" w:hAnsi="Times New Roman"/>
                <w:sz w:val="21"/>
              </w:rPr>
              <w:t>FiLM Meta-Training and Calibration Implementation</w:t>
            </w:r>
          </w:p>
        </w:tc>
        <w:tc>
          <w:tcPr>
            <w:tcW w:type="dxa" w:w="1296"/>
          </w:tcPr>
          <w:p>
            <w:pPr>
              <w:spacing w:before="20" w:after="40"/>
              <w:jc w:val="right"/>
            </w:pPr>
            <w:r>
              <w:rPr>
                <w:rFonts w:ascii="Times New Roman" w:hAnsi="Times New Roman"/>
                <w:sz w:val="21"/>
              </w:rPr>
              <w:t>44</w:t>
            </w:r>
          </w:p>
        </w:tc>
      </w:tr>
      <w:tr>
        <w:tc>
          <w:tcPr>
            <w:tcW w:type="dxa" w:w="1872"/>
          </w:tcPr>
          <w:p>
            <w:pPr>
              <w:spacing w:before="20" w:after="40"/>
            </w:pPr>
            <w:r>
              <w:rPr>
                <w:rFonts w:ascii="Times New Roman" w:hAnsi="Times New Roman"/>
                <w:sz w:val="21"/>
              </w:rPr>
              <w:t>4.9</w:t>
            </w:r>
          </w:p>
        </w:tc>
        <w:tc>
          <w:tcPr>
            <w:tcW w:type="dxa" w:w="5472"/>
          </w:tcPr>
          <w:p>
            <w:pPr>
              <w:spacing w:before="20" w:after="40"/>
            </w:pPr>
            <w:r>
              <w:rPr>
                <w:rFonts w:ascii="Times New Roman" w:hAnsi="Times New Roman"/>
                <w:sz w:val="21"/>
              </w:rPr>
              <w:t>Dynamic-Range Quantization and C Array Header Export</w:t>
            </w:r>
          </w:p>
        </w:tc>
        <w:tc>
          <w:tcPr>
            <w:tcW w:type="dxa" w:w="1296"/>
          </w:tcPr>
          <w:p>
            <w:pPr>
              <w:spacing w:before="20" w:after="40"/>
              <w:jc w:val="right"/>
            </w:pPr>
            <w:r>
              <w:rPr>
                <w:rFonts w:ascii="Times New Roman" w:hAnsi="Times New Roman"/>
                <w:sz w:val="21"/>
              </w:rPr>
              <w:t>46</w:t>
            </w:r>
          </w:p>
        </w:tc>
      </w:tr>
      <w:tr>
        <w:tc>
          <w:tcPr>
            <w:tcW w:type="dxa" w:w="1872"/>
          </w:tcPr>
          <w:p>
            <w:pPr>
              <w:spacing w:before="20" w:after="40"/>
            </w:pPr>
            <w:r>
              <w:rPr>
                <w:rFonts w:ascii="Times New Roman" w:hAnsi="Times New Roman"/>
                <w:sz w:val="21"/>
              </w:rPr>
              <w:t>4.10</w:t>
            </w:r>
          </w:p>
        </w:tc>
        <w:tc>
          <w:tcPr>
            <w:tcW w:type="dxa" w:w="5472"/>
          </w:tcPr>
          <w:p>
            <w:pPr>
              <w:spacing w:before="20" w:after="40"/>
            </w:pPr>
            <w:r>
              <w:rPr>
                <w:rFonts w:ascii="Times New Roman" w:hAnsi="Times New Roman"/>
                <w:sz w:val="21"/>
              </w:rPr>
              <w:t>Real-Time Streaming Engine and Dashboard Implementation</w:t>
            </w:r>
          </w:p>
        </w:tc>
        <w:tc>
          <w:tcPr>
            <w:tcW w:type="dxa" w:w="1296"/>
          </w:tcPr>
          <w:p>
            <w:pPr>
              <w:spacing w:before="20" w:after="40"/>
              <w:jc w:val="right"/>
            </w:pPr>
            <w:r>
              <w:rPr>
                <w:rFonts w:ascii="Times New Roman" w:hAnsi="Times New Roman"/>
                <w:sz w:val="21"/>
              </w:rPr>
              <w:t>47</w:t>
            </w:r>
          </w:p>
        </w:tc>
      </w:tr>
      <w:tr>
        <w:tc>
          <w:tcPr>
            <w:tcW w:type="dxa" w:w="1872"/>
          </w:tcPr>
          <w:p>
            <w:pPr>
              <w:spacing w:before="20" w:after="40"/>
            </w:pPr>
            <w:r>
              <w:rPr>
                <w:rFonts w:ascii="Times New Roman" w:hAnsi="Times New Roman"/>
                <w:b/>
                <w:sz w:val="21"/>
              </w:rPr>
              <w:t>5</w:t>
            </w:r>
          </w:p>
        </w:tc>
        <w:tc>
          <w:tcPr>
            <w:tcW w:type="dxa" w:w="5472"/>
          </w:tcPr>
          <w:p>
            <w:pPr>
              <w:spacing w:before="20" w:after="40"/>
            </w:pPr>
            <w:r>
              <w:rPr>
                <w:rFonts w:ascii="Times New Roman" w:hAnsi="Times New Roman"/>
                <w:b/>
                <w:sz w:val="21"/>
              </w:rPr>
              <w:t>RESULTS AND DISCUSSIONS</w:t>
            </w:r>
          </w:p>
        </w:tc>
        <w:tc>
          <w:tcPr>
            <w:tcW w:type="dxa" w:w="1296"/>
          </w:tcPr>
          <w:p>
            <w:pPr>
              <w:spacing w:before="20" w:after="40"/>
              <w:jc w:val="right"/>
            </w:pPr>
            <w:r>
              <w:rPr>
                <w:rFonts w:ascii="Times New Roman" w:hAnsi="Times New Roman"/>
                <w:b/>
                <w:sz w:val="21"/>
              </w:rPr>
              <w:t>49</w:t>
            </w:r>
          </w:p>
        </w:tc>
      </w:tr>
      <w:tr>
        <w:tc>
          <w:tcPr>
            <w:tcW w:type="dxa" w:w="1872"/>
          </w:tcPr>
          <w:p>
            <w:pPr>
              <w:spacing w:before="20" w:after="40"/>
            </w:pPr>
            <w:r>
              <w:rPr>
                <w:rFonts w:ascii="Times New Roman" w:hAnsi="Times New Roman"/>
                <w:sz w:val="21"/>
              </w:rPr>
              <w:t>5.1</w:t>
            </w:r>
          </w:p>
        </w:tc>
        <w:tc>
          <w:tcPr>
            <w:tcW w:type="dxa" w:w="5472"/>
          </w:tcPr>
          <w:p>
            <w:pPr>
              <w:spacing w:before="20" w:after="40"/>
            </w:pPr>
            <w:r>
              <w:rPr>
                <w:rFonts w:ascii="Times New Roman" w:hAnsi="Times New Roman"/>
                <w:sz w:val="21"/>
              </w:rPr>
              <w:t>Experimental Setup and Computing Environment</w:t>
            </w:r>
          </w:p>
        </w:tc>
        <w:tc>
          <w:tcPr>
            <w:tcW w:type="dxa" w:w="1296"/>
          </w:tcPr>
          <w:p>
            <w:pPr>
              <w:spacing w:before="20" w:after="40"/>
              <w:jc w:val="right"/>
            </w:pPr>
            <w:r>
              <w:rPr>
                <w:rFonts w:ascii="Times New Roman" w:hAnsi="Times New Roman"/>
                <w:sz w:val="21"/>
              </w:rPr>
              <w:t>49</w:t>
            </w:r>
          </w:p>
        </w:tc>
      </w:tr>
      <w:tr>
        <w:tc>
          <w:tcPr>
            <w:tcW w:type="dxa" w:w="1872"/>
          </w:tcPr>
          <w:p>
            <w:pPr>
              <w:spacing w:before="20" w:after="40"/>
            </w:pPr>
            <w:r>
              <w:rPr>
                <w:rFonts w:ascii="Times New Roman" w:hAnsi="Times New Roman"/>
                <w:sz w:val="21"/>
              </w:rPr>
              <w:t>5.2</w:t>
            </w:r>
          </w:p>
        </w:tc>
        <w:tc>
          <w:tcPr>
            <w:tcW w:type="dxa" w:w="5472"/>
          </w:tcPr>
          <w:p>
            <w:pPr>
              <w:spacing w:before="20" w:after="40"/>
            </w:pPr>
            <w:r>
              <w:rPr>
                <w:rFonts w:ascii="Times New Roman" w:hAnsi="Times New Roman"/>
                <w:sz w:val="21"/>
              </w:rPr>
              <w:t>SisFall Dataset Partitioning and Characteristics</w:t>
            </w:r>
          </w:p>
        </w:tc>
        <w:tc>
          <w:tcPr>
            <w:tcW w:type="dxa" w:w="1296"/>
          </w:tcPr>
          <w:p>
            <w:pPr>
              <w:spacing w:before="20" w:after="40"/>
              <w:jc w:val="right"/>
            </w:pPr>
            <w:r>
              <w:rPr>
                <w:rFonts w:ascii="Times New Roman" w:hAnsi="Times New Roman"/>
                <w:sz w:val="21"/>
              </w:rPr>
              <w:t>50</w:t>
            </w:r>
          </w:p>
        </w:tc>
      </w:tr>
      <w:tr>
        <w:tc>
          <w:tcPr>
            <w:tcW w:type="dxa" w:w="1872"/>
          </w:tcPr>
          <w:p>
            <w:pPr>
              <w:spacing w:before="20" w:after="40"/>
            </w:pPr>
            <w:r>
              <w:rPr>
                <w:rFonts w:ascii="Times New Roman" w:hAnsi="Times New Roman"/>
                <w:sz w:val="21"/>
              </w:rPr>
              <w:t>5.3</w:t>
            </w:r>
          </w:p>
        </w:tc>
        <w:tc>
          <w:tcPr>
            <w:tcW w:type="dxa" w:w="5472"/>
          </w:tcPr>
          <w:p>
            <w:pPr>
              <w:spacing w:before="20" w:after="40"/>
            </w:pPr>
            <w:r>
              <w:rPr>
                <w:rFonts w:ascii="Times New Roman" w:hAnsi="Times New Roman"/>
                <w:sz w:val="21"/>
              </w:rPr>
              <w:t>Core Binary Detection Performance (CNN vs CNN-LSTM)</w:t>
            </w:r>
          </w:p>
        </w:tc>
        <w:tc>
          <w:tcPr>
            <w:tcW w:type="dxa" w:w="1296"/>
          </w:tcPr>
          <w:p>
            <w:pPr>
              <w:spacing w:before="20" w:after="40"/>
              <w:jc w:val="right"/>
            </w:pPr>
            <w:r>
              <w:rPr>
                <w:rFonts w:ascii="Times New Roman" w:hAnsi="Times New Roman"/>
                <w:sz w:val="21"/>
              </w:rPr>
              <w:t>51</w:t>
            </w:r>
          </w:p>
        </w:tc>
      </w:tr>
      <w:tr>
        <w:tc>
          <w:tcPr>
            <w:tcW w:type="dxa" w:w="1872"/>
          </w:tcPr>
          <w:p>
            <w:pPr>
              <w:spacing w:before="20" w:after="40"/>
            </w:pPr>
            <w:r>
              <w:rPr>
                <w:rFonts w:ascii="Times New Roman" w:hAnsi="Times New Roman"/>
                <w:sz w:val="21"/>
              </w:rPr>
              <w:t>5.4</w:t>
            </w:r>
          </w:p>
        </w:tc>
        <w:tc>
          <w:tcPr>
            <w:tcW w:type="dxa" w:w="5472"/>
          </w:tcPr>
          <w:p>
            <w:pPr>
              <w:spacing w:before="20" w:after="40"/>
            </w:pPr>
            <w:r>
              <w:rPr>
                <w:rFonts w:ascii="Times New Roman" w:hAnsi="Times New Roman"/>
                <w:sz w:val="21"/>
              </w:rPr>
              <w:t>Operating Decision Threshold Optimization Analysis</w:t>
            </w:r>
          </w:p>
        </w:tc>
        <w:tc>
          <w:tcPr>
            <w:tcW w:type="dxa" w:w="1296"/>
          </w:tcPr>
          <w:p>
            <w:pPr>
              <w:spacing w:before="20" w:after="40"/>
              <w:jc w:val="right"/>
            </w:pPr>
            <w:r>
              <w:rPr>
                <w:rFonts w:ascii="Times New Roman" w:hAnsi="Times New Roman"/>
                <w:sz w:val="21"/>
              </w:rPr>
              <w:t>53</w:t>
            </w:r>
          </w:p>
        </w:tc>
      </w:tr>
      <w:tr>
        <w:tc>
          <w:tcPr>
            <w:tcW w:type="dxa" w:w="1872"/>
          </w:tcPr>
          <w:p>
            <w:pPr>
              <w:spacing w:before="20" w:after="40"/>
            </w:pPr>
            <w:r>
              <w:rPr>
                <w:rFonts w:ascii="Times New Roman" w:hAnsi="Times New Roman"/>
                <w:sz w:val="21"/>
              </w:rPr>
              <w:t>5.5</w:t>
            </w:r>
          </w:p>
        </w:tc>
        <w:tc>
          <w:tcPr>
            <w:tcW w:type="dxa" w:w="5472"/>
          </w:tcPr>
          <w:p>
            <w:pPr>
              <w:spacing w:before="20" w:after="40"/>
            </w:pPr>
            <w:r>
              <w:rPr>
                <w:rFonts w:ascii="Times New Roman" w:hAnsi="Times New Roman"/>
                <w:sz w:val="21"/>
              </w:rPr>
              <w:t>Severity Pseudo-Labeling Benchmark and Analysis</w:t>
            </w:r>
          </w:p>
        </w:tc>
        <w:tc>
          <w:tcPr>
            <w:tcW w:type="dxa" w:w="1296"/>
          </w:tcPr>
          <w:p>
            <w:pPr>
              <w:spacing w:before="20" w:after="40"/>
              <w:jc w:val="right"/>
            </w:pPr>
            <w:r>
              <w:rPr>
                <w:rFonts w:ascii="Times New Roman" w:hAnsi="Times New Roman"/>
                <w:sz w:val="21"/>
              </w:rPr>
              <w:t>55</w:t>
            </w:r>
          </w:p>
        </w:tc>
      </w:tr>
      <w:tr>
        <w:tc>
          <w:tcPr>
            <w:tcW w:type="dxa" w:w="1872"/>
          </w:tcPr>
          <w:p>
            <w:pPr>
              <w:spacing w:before="20" w:after="40"/>
            </w:pPr>
            <w:r>
              <w:rPr>
                <w:rFonts w:ascii="Times New Roman" w:hAnsi="Times New Roman"/>
                <w:sz w:val="21"/>
              </w:rPr>
              <w:t>5.6</w:t>
            </w:r>
          </w:p>
        </w:tc>
        <w:tc>
          <w:tcPr>
            <w:tcW w:type="dxa" w:w="5472"/>
          </w:tcPr>
          <w:p>
            <w:pPr>
              <w:spacing w:before="20" w:after="40"/>
            </w:pPr>
            <w:r>
              <w:rPr>
                <w:rFonts w:ascii="Times New Roman" w:hAnsi="Times New Roman"/>
                <w:sz w:val="21"/>
              </w:rPr>
              <w:t>Multi-Task Joint Loss Evaluation and Decision Gating</w:t>
            </w:r>
          </w:p>
        </w:tc>
        <w:tc>
          <w:tcPr>
            <w:tcW w:type="dxa" w:w="1296"/>
          </w:tcPr>
          <w:p>
            <w:pPr>
              <w:spacing w:before="20" w:after="40"/>
              <w:jc w:val="right"/>
            </w:pPr>
            <w:r>
              <w:rPr>
                <w:rFonts w:ascii="Times New Roman" w:hAnsi="Times New Roman"/>
                <w:sz w:val="21"/>
              </w:rPr>
              <w:t>57</w:t>
            </w:r>
          </w:p>
        </w:tc>
      </w:tr>
      <w:tr>
        <w:tc>
          <w:tcPr>
            <w:tcW w:type="dxa" w:w="1872"/>
          </w:tcPr>
          <w:p>
            <w:pPr>
              <w:spacing w:before="20" w:after="40"/>
            </w:pPr>
            <w:r>
              <w:rPr>
                <w:rFonts w:ascii="Times New Roman" w:hAnsi="Times New Roman"/>
                <w:sz w:val="21"/>
              </w:rPr>
              <w:t>5.7</w:t>
            </w:r>
          </w:p>
        </w:tc>
        <w:tc>
          <w:tcPr>
            <w:tcW w:type="dxa" w:w="5472"/>
          </w:tcPr>
          <w:p>
            <w:pPr>
              <w:spacing w:before="20" w:after="40"/>
            </w:pPr>
            <w:r>
              <w:rPr>
                <w:rFonts w:ascii="Times New Roman" w:hAnsi="Times New Roman"/>
                <w:sz w:val="21"/>
              </w:rPr>
              <w:t>FiLM Personalization Empirical and Statistical Results</w:t>
            </w:r>
          </w:p>
        </w:tc>
        <w:tc>
          <w:tcPr>
            <w:tcW w:type="dxa" w:w="1296"/>
          </w:tcPr>
          <w:p>
            <w:pPr>
              <w:spacing w:before="20" w:after="40"/>
              <w:jc w:val="right"/>
            </w:pPr>
            <w:r>
              <w:rPr>
                <w:rFonts w:ascii="Times New Roman" w:hAnsi="Times New Roman"/>
                <w:sz w:val="21"/>
              </w:rPr>
              <w:t>59</w:t>
            </w:r>
          </w:p>
        </w:tc>
      </w:tr>
      <w:tr>
        <w:tc>
          <w:tcPr>
            <w:tcW w:type="dxa" w:w="1872"/>
          </w:tcPr>
          <w:p>
            <w:pPr>
              <w:spacing w:before="20" w:after="40"/>
            </w:pPr>
            <w:r>
              <w:rPr>
                <w:rFonts w:ascii="Times New Roman" w:hAnsi="Times New Roman"/>
                <w:sz w:val="21"/>
              </w:rPr>
              <w:t>5.8</w:t>
            </w:r>
          </w:p>
        </w:tc>
        <w:tc>
          <w:tcPr>
            <w:tcW w:type="dxa" w:w="5472"/>
          </w:tcPr>
          <w:p>
            <w:pPr>
              <w:spacing w:before="20" w:after="40"/>
            </w:pPr>
            <w:r>
              <w:rPr>
                <w:rFonts w:ascii="Times New Roman" w:hAnsi="Times New Roman"/>
                <w:sz w:val="21"/>
              </w:rPr>
              <w:t>Edge Quantization Footprint and Latency Benchmarks</w:t>
            </w:r>
          </w:p>
        </w:tc>
        <w:tc>
          <w:tcPr>
            <w:tcW w:type="dxa" w:w="1296"/>
          </w:tcPr>
          <w:p>
            <w:pPr>
              <w:spacing w:before="20" w:after="40"/>
              <w:jc w:val="right"/>
            </w:pPr>
            <w:r>
              <w:rPr>
                <w:rFonts w:ascii="Times New Roman" w:hAnsi="Times New Roman"/>
                <w:sz w:val="21"/>
              </w:rPr>
              <w:t>61</w:t>
            </w:r>
          </w:p>
        </w:tc>
      </w:tr>
      <w:tr>
        <w:tc>
          <w:tcPr>
            <w:tcW w:type="dxa" w:w="1872"/>
          </w:tcPr>
          <w:p>
            <w:pPr>
              <w:spacing w:before="20" w:after="40"/>
            </w:pPr>
            <w:r>
              <w:rPr>
                <w:rFonts w:ascii="Times New Roman" w:hAnsi="Times New Roman"/>
                <w:sz w:val="21"/>
              </w:rPr>
              <w:t>5.9</w:t>
            </w:r>
          </w:p>
        </w:tc>
        <w:tc>
          <w:tcPr>
            <w:tcW w:type="dxa" w:w="5472"/>
          </w:tcPr>
          <w:p>
            <w:pPr>
              <w:spacing w:before="20" w:after="40"/>
            </w:pPr>
            <w:r>
              <w:rPr>
                <w:rFonts w:ascii="Times New Roman" w:hAnsi="Times New Roman"/>
                <w:sz w:val="21"/>
              </w:rPr>
              <w:t>Streaming Replay Verification and Numerical Parity</w:t>
            </w:r>
          </w:p>
        </w:tc>
        <w:tc>
          <w:tcPr>
            <w:tcW w:type="dxa" w:w="1296"/>
          </w:tcPr>
          <w:p>
            <w:pPr>
              <w:spacing w:before="20" w:after="40"/>
              <w:jc w:val="right"/>
            </w:pPr>
            <w:r>
              <w:rPr>
                <w:rFonts w:ascii="Times New Roman" w:hAnsi="Times New Roman"/>
                <w:sz w:val="21"/>
              </w:rPr>
              <w:t>63</w:t>
            </w:r>
          </w:p>
        </w:tc>
      </w:tr>
      <w:tr>
        <w:tc>
          <w:tcPr>
            <w:tcW w:type="dxa" w:w="1872"/>
          </w:tcPr>
          <w:p>
            <w:pPr>
              <w:spacing w:before="20" w:after="40"/>
            </w:pPr>
            <w:r>
              <w:rPr>
                <w:rFonts w:ascii="Times New Roman" w:hAnsi="Times New Roman"/>
                <w:sz w:val="21"/>
              </w:rPr>
              <w:t>5.10</w:t>
            </w:r>
          </w:p>
        </w:tc>
        <w:tc>
          <w:tcPr>
            <w:tcW w:type="dxa" w:w="5472"/>
          </w:tcPr>
          <w:p>
            <w:pPr>
              <w:spacing w:before="20" w:after="40"/>
            </w:pPr>
            <w:r>
              <w:rPr>
                <w:rFonts w:ascii="Times New Roman" w:hAnsi="Times New Roman"/>
                <w:sz w:val="21"/>
              </w:rPr>
              <w:t>Threats to Validity and Research Limitations</w:t>
            </w:r>
          </w:p>
        </w:tc>
        <w:tc>
          <w:tcPr>
            <w:tcW w:type="dxa" w:w="1296"/>
          </w:tcPr>
          <w:p>
            <w:pPr>
              <w:spacing w:before="20" w:after="40"/>
              <w:jc w:val="right"/>
            </w:pPr>
            <w:r>
              <w:rPr>
                <w:rFonts w:ascii="Times New Roman" w:hAnsi="Times New Roman"/>
                <w:sz w:val="21"/>
              </w:rPr>
              <w:t>65</w:t>
            </w:r>
          </w:p>
        </w:tc>
      </w:tr>
      <w:tr>
        <w:tc>
          <w:tcPr>
            <w:tcW w:type="dxa" w:w="1872"/>
          </w:tcPr>
          <w:p>
            <w:pPr>
              <w:spacing w:before="20" w:after="40"/>
            </w:pPr>
            <w:r>
              <w:rPr>
                <w:rFonts w:ascii="Times New Roman" w:hAnsi="Times New Roman"/>
                <w:b/>
                <w:sz w:val="21"/>
              </w:rPr>
              <w:t>6</w:t>
            </w:r>
          </w:p>
        </w:tc>
        <w:tc>
          <w:tcPr>
            <w:tcW w:type="dxa" w:w="5472"/>
          </w:tcPr>
          <w:p>
            <w:pPr>
              <w:spacing w:before="20" w:after="40"/>
            </w:pPr>
            <w:r>
              <w:rPr>
                <w:rFonts w:ascii="Times New Roman" w:hAnsi="Times New Roman"/>
                <w:b/>
                <w:sz w:val="21"/>
              </w:rPr>
              <w:t>CONCLUSION AND FUTURE WORK</w:t>
            </w:r>
          </w:p>
        </w:tc>
        <w:tc>
          <w:tcPr>
            <w:tcW w:type="dxa" w:w="1296"/>
          </w:tcPr>
          <w:p>
            <w:pPr>
              <w:spacing w:before="20" w:after="40"/>
              <w:jc w:val="right"/>
            </w:pPr>
            <w:r>
              <w:rPr>
                <w:rFonts w:ascii="Times New Roman" w:hAnsi="Times New Roman"/>
                <w:b/>
                <w:sz w:val="21"/>
              </w:rPr>
              <w:t>67</w:t>
            </w:r>
          </w:p>
        </w:tc>
      </w:tr>
      <w:tr>
        <w:tc>
          <w:tcPr>
            <w:tcW w:type="dxa" w:w="1872"/>
          </w:tcPr>
          <w:p>
            <w:pPr>
              <w:spacing w:before="20" w:after="40"/>
            </w:pPr>
            <w:r>
              <w:rPr>
                <w:rFonts w:ascii="Times New Roman" w:hAnsi="Times New Roman"/>
                <w:sz w:val="21"/>
              </w:rPr>
              <w:t>6.1</w:t>
            </w:r>
          </w:p>
        </w:tc>
        <w:tc>
          <w:tcPr>
            <w:tcW w:type="dxa" w:w="5472"/>
          </w:tcPr>
          <w:p>
            <w:pPr>
              <w:spacing w:before="20" w:after="40"/>
            </w:pPr>
            <w:r>
              <w:rPr>
                <w:rFonts w:ascii="Times New Roman" w:hAnsi="Times New Roman"/>
                <w:sz w:val="21"/>
              </w:rPr>
              <w:t>Conclusion</w:t>
            </w:r>
          </w:p>
        </w:tc>
        <w:tc>
          <w:tcPr>
            <w:tcW w:type="dxa" w:w="1296"/>
          </w:tcPr>
          <w:p>
            <w:pPr>
              <w:spacing w:before="20" w:after="40"/>
              <w:jc w:val="right"/>
            </w:pPr>
            <w:r>
              <w:rPr>
                <w:rFonts w:ascii="Times New Roman" w:hAnsi="Times New Roman"/>
                <w:sz w:val="21"/>
              </w:rPr>
              <w:t>67</w:t>
            </w:r>
          </w:p>
        </w:tc>
      </w:tr>
      <w:tr>
        <w:tc>
          <w:tcPr>
            <w:tcW w:type="dxa" w:w="1872"/>
          </w:tcPr>
          <w:p>
            <w:pPr>
              <w:spacing w:before="20" w:after="40"/>
            </w:pPr>
            <w:r>
              <w:rPr>
                <w:rFonts w:ascii="Times New Roman" w:hAnsi="Times New Roman"/>
                <w:sz w:val="21"/>
              </w:rPr>
              <w:t>6.2</w:t>
            </w:r>
          </w:p>
        </w:tc>
        <w:tc>
          <w:tcPr>
            <w:tcW w:type="dxa" w:w="5472"/>
          </w:tcPr>
          <w:p>
            <w:pPr>
              <w:spacing w:before="20" w:after="40"/>
            </w:pPr>
            <w:r>
              <w:rPr>
                <w:rFonts w:ascii="Times New Roman" w:hAnsi="Times New Roman"/>
                <w:sz w:val="21"/>
              </w:rPr>
              <w:t>Future Work</w:t>
            </w:r>
          </w:p>
        </w:tc>
        <w:tc>
          <w:tcPr>
            <w:tcW w:type="dxa" w:w="1296"/>
          </w:tcPr>
          <w:p>
            <w:pPr>
              <w:spacing w:before="20" w:after="40"/>
              <w:jc w:val="right"/>
            </w:pPr>
            <w:r>
              <w:rPr>
                <w:rFonts w:ascii="Times New Roman" w:hAnsi="Times New Roman"/>
                <w:sz w:val="21"/>
              </w:rPr>
              <w:t>68</w:t>
            </w:r>
          </w:p>
        </w:tc>
      </w:tr>
      <w:tr>
        <w:tc>
          <w:tcPr>
            <w:tcW w:type="dxa" w:w="1872"/>
          </w:tcPr>
          <w:p>
            <w:pPr>
              <w:spacing w:before="20" w:after="40"/>
            </w:pPr>
            <w:r>
              <w:rPr>
                <w:rFonts w:ascii="Times New Roman" w:hAnsi="Times New Roman"/>
                <w:b/>
                <w:sz w:val="21"/>
              </w:rPr>
            </w:r>
          </w:p>
        </w:tc>
        <w:tc>
          <w:tcPr>
            <w:tcW w:type="dxa" w:w="5472"/>
          </w:tcPr>
          <w:p>
            <w:pPr>
              <w:spacing w:before="20" w:after="40"/>
            </w:pPr>
            <w:r>
              <w:rPr>
                <w:rFonts w:ascii="Times New Roman" w:hAnsi="Times New Roman"/>
                <w:b/>
                <w:sz w:val="21"/>
              </w:rPr>
              <w:t>REFERENCES</w:t>
            </w:r>
          </w:p>
        </w:tc>
        <w:tc>
          <w:tcPr>
            <w:tcW w:type="dxa" w:w="1296"/>
          </w:tcPr>
          <w:p>
            <w:pPr>
              <w:spacing w:before="20" w:after="40"/>
              <w:jc w:val="right"/>
            </w:pPr>
            <w:r>
              <w:rPr>
                <w:rFonts w:ascii="Times New Roman" w:hAnsi="Times New Roman"/>
                <w:b/>
                <w:sz w:val="21"/>
              </w:rPr>
              <w:t>70</w:t>
            </w:r>
          </w:p>
        </w:tc>
      </w:tr>
    </w:tbl>
    <w:p>
      <w:r>
        <w:br w:type="page"/>
      </w:r>
    </w:p>
    <w:p>
      <w:pPr>
        <w:spacing w:before="480" w:after="320" w:line="360" w:lineRule="auto"/>
        <w:jc w:val="center"/>
      </w:pPr>
      <w:r>
        <w:rPr>
          <w:rFonts w:ascii="Times New Roman" w:hAnsi="Times New Roman"/>
          <w:b/>
          <w:i w:val="0"/>
          <w:color w:val="000000"/>
          <w:sz w:val="30"/>
        </w:rPr>
        <w:t>LIST OF TABLES</w:t>
      </w:r>
    </w:p>
    <w:tbl>
      <w:tblPr>
        <w:tblW w:type="auto" w:w="0"/>
        <w:jc w:val="center"/>
        <w:tblLook w:firstColumn="1" w:firstRow="1" w:lastColumn="0" w:lastRow="0" w:noHBand="0" w:noVBand="1" w:val="04A0"/>
      </w:tblPr>
      <w:tblGrid>
        <w:gridCol w:w="2880"/>
        <w:gridCol w:w="2880"/>
        <w:gridCol w:w="2880"/>
      </w:tblGrid>
      <w:tr>
        <w:tc>
          <w:tcPr>
            <w:tcW w:type="dxa" w:w="1728"/>
          </w:tcPr>
          <w:p>
            <w:r>
              <w:rPr>
                <w:rFonts w:ascii="Times New Roman" w:hAnsi="Times New Roman"/>
                <w:b/>
                <w:sz w:val="20"/>
              </w:rPr>
              <w:t>TABLE NO.</w:t>
            </w:r>
          </w:p>
        </w:tc>
        <w:tc>
          <w:tcPr>
            <w:tcW w:type="dxa" w:w="5760"/>
          </w:tcPr>
          <w:p>
            <w:r>
              <w:rPr>
                <w:rFonts w:ascii="Times New Roman" w:hAnsi="Times New Roman"/>
                <w:b/>
                <w:sz w:val="20"/>
              </w:rPr>
              <w:t>TITLE</w:t>
            </w:r>
          </w:p>
        </w:tc>
        <w:tc>
          <w:tcPr>
            <w:tcW w:type="dxa" w:w="1152"/>
          </w:tcPr>
          <w:p>
            <w:pPr>
              <w:jc w:val="right"/>
            </w:pPr>
            <w:r>
              <w:rPr>
                <w:rFonts w:ascii="Times New Roman" w:hAnsi="Times New Roman"/>
                <w:b/>
                <w:sz w:val="20"/>
              </w:rPr>
              <w:t>PAGE NO.</w:t>
            </w:r>
          </w:p>
        </w:tc>
      </w:tr>
      <w:tr>
        <w:tc>
          <w:tcPr>
            <w:tcW w:type="dxa" w:w="1728"/>
          </w:tcPr>
          <w:p>
            <w:r>
              <w:rPr>
                <w:rFonts w:ascii="Times New Roman" w:hAnsi="Times New Roman"/>
                <w:sz w:val="20"/>
              </w:rPr>
              <w:t>3.1</w:t>
            </w:r>
          </w:p>
        </w:tc>
        <w:tc>
          <w:tcPr>
            <w:tcW w:type="dxa" w:w="5760"/>
          </w:tcPr>
          <w:p>
            <w:r>
              <w:rPr>
                <w:rFonts w:ascii="Times New Roman" w:hAnsi="Times New Roman"/>
                <w:sz w:val="20"/>
              </w:rPr>
              <w:t>SisFall IMU Sensor Channel Specifications and Dynamic Ranges</w:t>
            </w:r>
          </w:p>
        </w:tc>
        <w:tc>
          <w:tcPr>
            <w:tcW w:type="dxa" w:w="1152"/>
          </w:tcPr>
          <w:p>
            <w:pPr>
              <w:jc w:val="right"/>
            </w:pPr>
            <w:r>
              <w:rPr>
                <w:rFonts w:ascii="Times New Roman" w:hAnsi="Times New Roman"/>
                <w:sz w:val="20"/>
              </w:rPr>
              <w:t>22</w:t>
            </w:r>
          </w:p>
        </w:tc>
      </w:tr>
      <w:tr>
        <w:tc>
          <w:tcPr>
            <w:tcW w:type="dxa" w:w="1728"/>
          </w:tcPr>
          <w:p>
            <w:r>
              <w:rPr>
                <w:rFonts w:ascii="Times New Roman" w:hAnsi="Times New Roman"/>
                <w:sz w:val="20"/>
              </w:rPr>
              <w:t>3.2</w:t>
            </w:r>
          </w:p>
        </w:tc>
        <w:tc>
          <w:tcPr>
            <w:tcW w:type="dxa" w:w="5760"/>
          </w:tcPr>
          <w:p>
            <w:r>
              <w:rPr>
                <w:rFonts w:ascii="Times New Roman" w:hAnsi="Times New Roman"/>
                <w:sz w:val="20"/>
              </w:rPr>
              <w:t>Sliding Window Segmentation Hyperparameters</w:t>
            </w:r>
          </w:p>
        </w:tc>
        <w:tc>
          <w:tcPr>
            <w:tcW w:type="dxa" w:w="1152"/>
          </w:tcPr>
          <w:p>
            <w:pPr>
              <w:jc w:val="right"/>
            </w:pPr>
            <w:r>
              <w:rPr>
                <w:rFonts w:ascii="Times New Roman" w:hAnsi="Times New Roman"/>
                <w:sz w:val="20"/>
              </w:rPr>
              <w:t>25</w:t>
            </w:r>
          </w:p>
        </w:tc>
      </w:tr>
      <w:tr>
        <w:tc>
          <w:tcPr>
            <w:tcW w:type="dxa" w:w="1728"/>
          </w:tcPr>
          <w:p>
            <w:r>
              <w:rPr>
                <w:rFonts w:ascii="Times New Roman" w:hAnsi="Times New Roman"/>
                <w:sz w:val="20"/>
              </w:rPr>
              <w:t>3.3</w:t>
            </w:r>
          </w:p>
        </w:tc>
        <w:tc>
          <w:tcPr>
            <w:tcW w:type="dxa" w:w="5760"/>
          </w:tcPr>
          <w:p>
            <w:r>
              <w:rPr>
                <w:rFonts w:ascii="Times New Roman" w:hAnsi="Times New Roman"/>
                <w:sz w:val="20"/>
              </w:rPr>
              <w:t>Layer-by-Layer Specifications of the Hybrid CNN-LSTM Architecture</w:t>
            </w:r>
          </w:p>
        </w:tc>
        <w:tc>
          <w:tcPr>
            <w:tcW w:type="dxa" w:w="1152"/>
          </w:tcPr>
          <w:p>
            <w:pPr>
              <w:jc w:val="right"/>
            </w:pPr>
            <w:r>
              <w:rPr>
                <w:rFonts w:ascii="Times New Roman" w:hAnsi="Times New Roman"/>
                <w:sz w:val="20"/>
              </w:rPr>
              <w:t>27</w:t>
            </w:r>
          </w:p>
        </w:tc>
      </w:tr>
      <w:tr>
        <w:tc>
          <w:tcPr>
            <w:tcW w:type="dxa" w:w="1728"/>
          </w:tcPr>
          <w:p>
            <w:r>
              <w:rPr>
                <w:rFonts w:ascii="Times New Roman" w:hAnsi="Times New Roman"/>
                <w:sz w:val="20"/>
              </w:rPr>
              <w:t>4.1</w:t>
            </w:r>
          </w:p>
        </w:tc>
        <w:tc>
          <w:tcPr>
            <w:tcW w:type="dxa" w:w="5760"/>
          </w:tcPr>
          <w:p>
            <w:r>
              <w:rPr>
                <w:rFonts w:ascii="Times New Roman" w:hAnsi="Times New Roman"/>
                <w:sz w:val="20"/>
              </w:rPr>
              <w:t>58-Dimensional Statistical and Kinematic Feature Set for Severity Modeling</w:t>
            </w:r>
          </w:p>
        </w:tc>
        <w:tc>
          <w:tcPr>
            <w:tcW w:type="dxa" w:w="1152"/>
          </w:tcPr>
          <w:p>
            <w:pPr>
              <w:jc w:val="right"/>
            </w:pPr>
            <w:r>
              <w:rPr>
                <w:rFonts w:ascii="Times New Roman" w:hAnsi="Times New Roman"/>
                <w:sz w:val="20"/>
              </w:rPr>
              <w:t>42</w:t>
            </w:r>
          </w:p>
        </w:tc>
      </w:tr>
      <w:tr>
        <w:tc>
          <w:tcPr>
            <w:tcW w:type="dxa" w:w="1728"/>
          </w:tcPr>
          <w:p>
            <w:r>
              <w:rPr>
                <w:rFonts w:ascii="Times New Roman" w:hAnsi="Times New Roman"/>
                <w:sz w:val="20"/>
              </w:rPr>
              <w:t>4.2</w:t>
            </w:r>
          </w:p>
        </w:tc>
        <w:tc>
          <w:tcPr>
            <w:tcW w:type="dxa" w:w="5760"/>
          </w:tcPr>
          <w:p>
            <w:r>
              <w:rPr>
                <w:rFonts w:ascii="Times New Roman" w:hAnsi="Times New Roman"/>
                <w:sz w:val="20"/>
              </w:rPr>
              <w:t>Dynamic-Range Quantization Parameters and Target ESP32 Specifications</w:t>
            </w:r>
          </w:p>
        </w:tc>
        <w:tc>
          <w:tcPr>
            <w:tcW w:type="dxa" w:w="1152"/>
          </w:tcPr>
          <w:p>
            <w:pPr>
              <w:jc w:val="right"/>
            </w:pPr>
            <w:r>
              <w:rPr>
                <w:rFonts w:ascii="Times New Roman" w:hAnsi="Times New Roman"/>
                <w:sz w:val="20"/>
              </w:rPr>
              <w:t>46</w:t>
            </w:r>
          </w:p>
        </w:tc>
      </w:tr>
      <w:tr>
        <w:tc>
          <w:tcPr>
            <w:tcW w:type="dxa" w:w="1728"/>
          </w:tcPr>
          <w:p>
            <w:r>
              <w:rPr>
                <w:rFonts w:ascii="Times New Roman" w:hAnsi="Times New Roman"/>
                <w:sz w:val="20"/>
              </w:rPr>
              <w:t>5.1</w:t>
            </w:r>
          </w:p>
        </w:tc>
        <w:tc>
          <w:tcPr>
            <w:tcW w:type="dxa" w:w="5760"/>
          </w:tcPr>
          <w:p>
            <w:r>
              <w:rPr>
                <w:rFonts w:ascii="Times New Roman" w:hAnsi="Times New Roman"/>
                <w:sz w:val="20"/>
              </w:rPr>
              <w:t>Experimental Computing Environment Specifications</w:t>
            </w:r>
          </w:p>
        </w:tc>
        <w:tc>
          <w:tcPr>
            <w:tcW w:type="dxa" w:w="1152"/>
          </w:tcPr>
          <w:p>
            <w:pPr>
              <w:jc w:val="right"/>
            </w:pPr>
            <w:r>
              <w:rPr>
                <w:rFonts w:ascii="Times New Roman" w:hAnsi="Times New Roman"/>
                <w:sz w:val="20"/>
              </w:rPr>
              <w:t>49</w:t>
            </w:r>
          </w:p>
        </w:tc>
      </w:tr>
      <w:tr>
        <w:tc>
          <w:tcPr>
            <w:tcW w:type="dxa" w:w="1728"/>
          </w:tcPr>
          <w:p>
            <w:r>
              <w:rPr>
                <w:rFonts w:ascii="Times New Roman" w:hAnsi="Times New Roman"/>
                <w:sz w:val="20"/>
              </w:rPr>
              <w:t>5.2</w:t>
            </w:r>
          </w:p>
        </w:tc>
        <w:tc>
          <w:tcPr>
            <w:tcW w:type="dxa" w:w="5760"/>
          </w:tcPr>
          <w:p>
            <w:r>
              <w:rPr>
                <w:rFonts w:ascii="Times New Roman" w:hAnsi="Times New Roman"/>
                <w:sz w:val="20"/>
              </w:rPr>
              <w:t>SisFall Dataset Split and Window Counts across Partitions</w:t>
            </w:r>
          </w:p>
        </w:tc>
        <w:tc>
          <w:tcPr>
            <w:tcW w:type="dxa" w:w="1152"/>
          </w:tcPr>
          <w:p>
            <w:pPr>
              <w:jc w:val="right"/>
            </w:pPr>
            <w:r>
              <w:rPr>
                <w:rFonts w:ascii="Times New Roman" w:hAnsi="Times New Roman"/>
                <w:sz w:val="20"/>
              </w:rPr>
              <w:t>50</w:t>
            </w:r>
          </w:p>
        </w:tc>
      </w:tr>
      <w:tr>
        <w:tc>
          <w:tcPr>
            <w:tcW w:type="dxa" w:w="1728"/>
          </w:tcPr>
          <w:p>
            <w:r>
              <w:rPr>
                <w:rFonts w:ascii="Times New Roman" w:hAnsi="Times New Roman"/>
                <w:sz w:val="20"/>
              </w:rPr>
              <w:t>5.3</w:t>
            </w:r>
          </w:p>
        </w:tc>
        <w:tc>
          <w:tcPr>
            <w:tcW w:type="dxa" w:w="5760"/>
          </w:tcPr>
          <w:p>
            <w:r>
              <w:rPr>
                <w:rFonts w:ascii="Times New Roman" w:hAnsi="Times New Roman"/>
                <w:sz w:val="20"/>
              </w:rPr>
              <w:t>Performance Comparison of CNN Baseline and CNN-LSTM on Held-Out Test Set</w:t>
            </w:r>
          </w:p>
        </w:tc>
        <w:tc>
          <w:tcPr>
            <w:tcW w:type="dxa" w:w="1152"/>
          </w:tcPr>
          <w:p>
            <w:pPr>
              <w:jc w:val="right"/>
            </w:pPr>
            <w:r>
              <w:rPr>
                <w:rFonts w:ascii="Times New Roman" w:hAnsi="Times New Roman"/>
                <w:sz w:val="20"/>
              </w:rPr>
              <w:t>52</w:t>
            </w:r>
          </w:p>
        </w:tc>
      </w:tr>
      <w:tr>
        <w:tc>
          <w:tcPr>
            <w:tcW w:type="dxa" w:w="1728"/>
          </w:tcPr>
          <w:p>
            <w:r>
              <w:rPr>
                <w:rFonts w:ascii="Times New Roman" w:hAnsi="Times New Roman"/>
                <w:sz w:val="20"/>
              </w:rPr>
              <w:t>5.4</w:t>
            </w:r>
          </w:p>
        </w:tc>
        <w:tc>
          <w:tcPr>
            <w:tcW w:type="dxa" w:w="5760"/>
          </w:tcPr>
          <w:p>
            <w:r>
              <w:rPr>
                <w:rFonts w:ascii="Times New Roman" w:hAnsi="Times New Roman"/>
                <w:sz w:val="20"/>
              </w:rPr>
              <w:t>Confusion Matrix Breakdown across Operating Decision Thresholds</w:t>
            </w:r>
          </w:p>
        </w:tc>
        <w:tc>
          <w:tcPr>
            <w:tcW w:type="dxa" w:w="1152"/>
          </w:tcPr>
          <w:p>
            <w:pPr>
              <w:jc w:val="right"/>
            </w:pPr>
            <w:r>
              <w:rPr>
                <w:rFonts w:ascii="Times New Roman" w:hAnsi="Times New Roman"/>
                <w:sz w:val="20"/>
              </w:rPr>
              <w:t>54</w:t>
            </w:r>
          </w:p>
        </w:tc>
      </w:tr>
      <w:tr>
        <w:tc>
          <w:tcPr>
            <w:tcW w:type="dxa" w:w="1728"/>
          </w:tcPr>
          <w:p>
            <w:r>
              <w:rPr>
                <w:rFonts w:ascii="Times New Roman" w:hAnsi="Times New Roman"/>
                <w:sz w:val="20"/>
              </w:rPr>
              <w:t>5.5</w:t>
            </w:r>
          </w:p>
        </w:tc>
        <w:tc>
          <w:tcPr>
            <w:tcW w:type="dxa" w:w="5760"/>
          </w:tcPr>
          <w:p>
            <w:r>
              <w:rPr>
                <w:rFonts w:ascii="Times New Roman" w:hAnsi="Times New Roman"/>
                <w:sz w:val="20"/>
              </w:rPr>
              <w:t>Severity Clustering Metrics Comparison (K=2 vs K=3)</w:t>
            </w:r>
          </w:p>
        </w:tc>
        <w:tc>
          <w:tcPr>
            <w:tcW w:type="dxa" w:w="1152"/>
          </w:tcPr>
          <w:p>
            <w:pPr>
              <w:jc w:val="right"/>
            </w:pPr>
            <w:r>
              <w:rPr>
                <w:rFonts w:ascii="Times New Roman" w:hAnsi="Times New Roman"/>
                <w:sz w:val="20"/>
              </w:rPr>
              <w:t>56</w:t>
            </w:r>
          </w:p>
        </w:tc>
      </w:tr>
      <w:tr>
        <w:tc>
          <w:tcPr>
            <w:tcW w:type="dxa" w:w="1728"/>
          </w:tcPr>
          <w:p>
            <w:r>
              <w:rPr>
                <w:rFonts w:ascii="Times New Roman" w:hAnsi="Times New Roman"/>
                <w:sz w:val="20"/>
              </w:rPr>
              <w:t>5.6</w:t>
            </w:r>
          </w:p>
        </w:tc>
        <w:tc>
          <w:tcPr>
            <w:tcW w:type="dxa" w:w="5760"/>
          </w:tcPr>
          <w:p>
            <w:r>
              <w:rPr>
                <w:rFonts w:ascii="Times New Roman" w:hAnsi="Times New Roman"/>
                <w:sz w:val="20"/>
              </w:rPr>
              <w:t>Severity Head Confusion Matrix across 1,176 Confident Fall Windows</w:t>
            </w:r>
          </w:p>
        </w:tc>
        <w:tc>
          <w:tcPr>
            <w:tcW w:type="dxa" w:w="1152"/>
          </w:tcPr>
          <w:p>
            <w:pPr>
              <w:jc w:val="right"/>
            </w:pPr>
            <w:r>
              <w:rPr>
                <w:rFonts w:ascii="Times New Roman" w:hAnsi="Times New Roman"/>
                <w:sz w:val="20"/>
              </w:rPr>
              <w:t>56</w:t>
            </w:r>
          </w:p>
        </w:tc>
      </w:tr>
      <w:tr>
        <w:tc>
          <w:tcPr>
            <w:tcW w:type="dxa" w:w="1728"/>
          </w:tcPr>
          <w:p>
            <w:r>
              <w:rPr>
                <w:rFonts w:ascii="Times New Roman" w:hAnsi="Times New Roman"/>
                <w:sz w:val="20"/>
              </w:rPr>
              <w:t>5.7</w:t>
            </w:r>
          </w:p>
        </w:tc>
        <w:tc>
          <w:tcPr>
            <w:tcW w:type="dxa" w:w="5760"/>
          </w:tcPr>
          <w:p>
            <w:r>
              <w:rPr>
                <w:rFonts w:ascii="Times New Roman" w:hAnsi="Times New Roman"/>
                <w:sz w:val="20"/>
              </w:rPr>
              <w:t>Binary vs Multi-Task CNN-LSTM Gating Performance Comparison</w:t>
            </w:r>
          </w:p>
        </w:tc>
        <w:tc>
          <w:tcPr>
            <w:tcW w:type="dxa" w:w="1152"/>
          </w:tcPr>
          <w:p>
            <w:pPr>
              <w:jc w:val="right"/>
            </w:pPr>
            <w:r>
              <w:rPr>
                <w:rFonts w:ascii="Times New Roman" w:hAnsi="Times New Roman"/>
                <w:sz w:val="20"/>
              </w:rPr>
              <w:t>58</w:t>
            </w:r>
          </w:p>
        </w:tc>
      </w:tr>
      <w:tr>
        <w:tc>
          <w:tcPr>
            <w:tcW w:type="dxa" w:w="1728"/>
          </w:tcPr>
          <w:p>
            <w:r>
              <w:rPr>
                <w:rFonts w:ascii="Times New Roman" w:hAnsi="Times New Roman"/>
                <w:sz w:val="20"/>
              </w:rPr>
              <w:t>5.8</w:t>
            </w:r>
          </w:p>
        </w:tc>
        <w:tc>
          <w:tcPr>
            <w:tcW w:type="dxa" w:w="5760"/>
          </w:tcPr>
          <w:p>
            <w:r>
              <w:rPr>
                <w:rFonts w:ascii="Times New Roman" w:hAnsi="Times New Roman"/>
                <w:sz w:val="20"/>
              </w:rPr>
              <w:t>FiLM Personalization F2-Score across Calibration Window Sizes</w:t>
            </w:r>
          </w:p>
        </w:tc>
        <w:tc>
          <w:tcPr>
            <w:tcW w:type="dxa" w:w="1152"/>
          </w:tcPr>
          <w:p>
            <w:pPr>
              <w:jc w:val="right"/>
            </w:pPr>
            <w:r>
              <w:rPr>
                <w:rFonts w:ascii="Times New Roman" w:hAnsi="Times New Roman"/>
                <w:sz w:val="20"/>
              </w:rPr>
              <w:t>60</w:t>
            </w:r>
          </w:p>
        </w:tc>
      </w:tr>
      <w:tr>
        <w:tc>
          <w:tcPr>
            <w:tcW w:type="dxa" w:w="1728"/>
          </w:tcPr>
          <w:p>
            <w:r>
              <w:rPr>
                <w:rFonts w:ascii="Times New Roman" w:hAnsi="Times New Roman"/>
                <w:sz w:val="20"/>
              </w:rPr>
              <w:t>5.9</w:t>
            </w:r>
          </w:p>
        </w:tc>
        <w:tc>
          <w:tcPr>
            <w:tcW w:type="dxa" w:w="5760"/>
          </w:tcPr>
          <w:p>
            <w:r>
              <w:rPr>
                <w:rFonts w:ascii="Times New Roman" w:hAnsi="Times New Roman"/>
                <w:sz w:val="20"/>
              </w:rPr>
              <w:t>TFLite Edge Quantization Benchmark: Footprint, Latency, and Numerical Parity</w:t>
            </w:r>
          </w:p>
        </w:tc>
        <w:tc>
          <w:tcPr>
            <w:tcW w:type="dxa" w:w="1152"/>
          </w:tcPr>
          <w:p>
            <w:pPr>
              <w:jc w:val="right"/>
            </w:pPr>
            <w:r>
              <w:rPr>
                <w:rFonts w:ascii="Times New Roman" w:hAnsi="Times New Roman"/>
                <w:sz w:val="20"/>
              </w:rPr>
              <w:t>62</w:t>
            </w:r>
          </w:p>
        </w:tc>
      </w:tr>
      <w:tr>
        <w:tc>
          <w:tcPr>
            <w:tcW w:type="dxa" w:w="1728"/>
          </w:tcPr>
          <w:p>
            <w:r>
              <w:rPr>
                <w:rFonts w:ascii="Times New Roman" w:hAnsi="Times New Roman"/>
                <w:sz w:val="20"/>
              </w:rPr>
              <w:t>5.10</w:t>
            </w:r>
          </w:p>
        </w:tc>
        <w:tc>
          <w:tcPr>
            <w:tcW w:type="dxa" w:w="5760"/>
          </w:tcPr>
          <w:p>
            <w:r>
              <w:rPr>
                <w:rFonts w:ascii="Times New Roman" w:hAnsi="Times New Roman"/>
                <w:sz w:val="20"/>
              </w:rPr>
              <w:t>Replay-Based Streaming Verification Across 6 Standard Evaluation Scenarios</w:t>
            </w:r>
          </w:p>
        </w:tc>
        <w:tc>
          <w:tcPr>
            <w:tcW w:type="dxa" w:w="1152"/>
          </w:tcPr>
          <w:p>
            <w:pPr>
              <w:jc w:val="right"/>
            </w:pPr>
            <w:r>
              <w:rPr>
                <w:rFonts w:ascii="Times New Roman" w:hAnsi="Times New Roman"/>
                <w:sz w:val="20"/>
              </w:rPr>
              <w:t>64</w:t>
            </w:r>
          </w:p>
        </w:tc>
      </w:tr>
    </w:tbl>
    <w:p>
      <w:r>
        <w:br w:type="page"/>
      </w:r>
    </w:p>
    <w:p>
      <w:pPr>
        <w:spacing w:before="480" w:after="320" w:line="360" w:lineRule="auto"/>
        <w:jc w:val="center"/>
      </w:pPr>
      <w:r>
        <w:rPr>
          <w:rFonts w:ascii="Times New Roman" w:hAnsi="Times New Roman"/>
          <w:b/>
          <w:i w:val="0"/>
          <w:color w:val="000000"/>
          <w:sz w:val="30"/>
        </w:rPr>
        <w:t>LIST OF FIGURES</w:t>
      </w:r>
    </w:p>
    <w:tbl>
      <w:tblPr>
        <w:tblW w:type="auto" w:w="0"/>
        <w:jc w:val="center"/>
        <w:tblLook w:firstColumn="1" w:firstRow="1" w:lastColumn="0" w:lastRow="0" w:noHBand="0" w:noVBand="1" w:val="04A0"/>
      </w:tblPr>
      <w:tblGrid>
        <w:gridCol w:w="2880"/>
        <w:gridCol w:w="2880"/>
        <w:gridCol w:w="2880"/>
      </w:tblGrid>
      <w:tr>
        <w:tc>
          <w:tcPr>
            <w:tcW w:type="dxa" w:w="1728"/>
          </w:tcPr>
          <w:p>
            <w:r>
              <w:rPr>
                <w:rFonts w:ascii="Times New Roman" w:hAnsi="Times New Roman"/>
                <w:b/>
                <w:sz w:val="20"/>
              </w:rPr>
              <w:t>FIGURE NO.</w:t>
            </w:r>
          </w:p>
        </w:tc>
        <w:tc>
          <w:tcPr>
            <w:tcW w:type="dxa" w:w="5760"/>
          </w:tcPr>
          <w:p>
            <w:r>
              <w:rPr>
                <w:rFonts w:ascii="Times New Roman" w:hAnsi="Times New Roman"/>
                <w:b/>
                <w:sz w:val="20"/>
              </w:rPr>
              <w:t>TITLE</w:t>
            </w:r>
          </w:p>
        </w:tc>
        <w:tc>
          <w:tcPr>
            <w:tcW w:type="dxa" w:w="1152"/>
          </w:tcPr>
          <w:p>
            <w:pPr>
              <w:jc w:val="right"/>
            </w:pPr>
            <w:r>
              <w:rPr>
                <w:rFonts w:ascii="Times New Roman" w:hAnsi="Times New Roman"/>
                <w:b/>
                <w:sz w:val="20"/>
              </w:rPr>
              <w:t>PAGE NO.</w:t>
            </w:r>
          </w:p>
        </w:tc>
      </w:tr>
      <w:tr>
        <w:tc>
          <w:tcPr>
            <w:tcW w:type="dxa" w:w="1728"/>
          </w:tcPr>
          <w:p>
            <w:r>
              <w:rPr>
                <w:rFonts w:ascii="Times New Roman" w:hAnsi="Times New Roman"/>
                <w:sz w:val="20"/>
              </w:rPr>
              <w:t>3.1</w:t>
            </w:r>
          </w:p>
        </w:tc>
        <w:tc>
          <w:tcPr>
            <w:tcW w:type="dxa" w:w="5760"/>
          </w:tcPr>
          <w:p>
            <w:r>
              <w:rPr>
                <w:rFonts w:ascii="Times New Roman" w:hAnsi="Times New Roman"/>
                <w:sz w:val="20"/>
              </w:rPr>
              <w:t>End-to-End System Architecture of the Wearable Fall Detection System</w:t>
            </w:r>
          </w:p>
        </w:tc>
        <w:tc>
          <w:tcPr>
            <w:tcW w:type="dxa" w:w="1152"/>
          </w:tcPr>
          <w:p>
            <w:pPr>
              <w:jc w:val="right"/>
            </w:pPr>
            <w:r>
              <w:rPr>
                <w:rFonts w:ascii="Times New Roman" w:hAnsi="Times New Roman"/>
                <w:sz w:val="20"/>
              </w:rPr>
              <w:t>21</w:t>
            </w:r>
          </w:p>
        </w:tc>
      </w:tr>
      <w:tr>
        <w:tc>
          <w:tcPr>
            <w:tcW w:type="dxa" w:w="1728"/>
          </w:tcPr>
          <w:p>
            <w:r>
              <w:rPr>
                <w:rFonts w:ascii="Times New Roman" w:hAnsi="Times New Roman"/>
                <w:sz w:val="20"/>
              </w:rPr>
              <w:t>3.2</w:t>
            </w:r>
          </w:p>
        </w:tc>
        <w:tc>
          <w:tcPr>
            <w:tcW w:type="dxa" w:w="5760"/>
          </w:tcPr>
          <w:p>
            <w:r>
              <w:rPr>
                <w:rFonts w:ascii="Times New Roman" w:hAnsi="Times New Roman"/>
                <w:sz w:val="20"/>
              </w:rPr>
              <w:t>Tri-Axial Accelerometer Waveform Before and After 5 Hz Butterworth Low-Pass Filter</w:t>
            </w:r>
          </w:p>
        </w:tc>
        <w:tc>
          <w:tcPr>
            <w:tcW w:type="dxa" w:w="1152"/>
          </w:tcPr>
          <w:p>
            <w:pPr>
              <w:jc w:val="right"/>
            </w:pPr>
            <w:r>
              <w:rPr>
                <w:rFonts w:ascii="Times New Roman" w:hAnsi="Times New Roman"/>
                <w:sz w:val="20"/>
              </w:rPr>
              <w:t>23</w:t>
            </w:r>
          </w:p>
        </w:tc>
      </w:tr>
      <w:tr>
        <w:tc>
          <w:tcPr>
            <w:tcW w:type="dxa" w:w="1728"/>
          </w:tcPr>
          <w:p>
            <w:r>
              <w:rPr>
                <w:rFonts w:ascii="Times New Roman" w:hAnsi="Times New Roman"/>
                <w:sz w:val="20"/>
              </w:rPr>
              <w:t>3.3</w:t>
            </w:r>
          </w:p>
        </w:tc>
        <w:tc>
          <w:tcPr>
            <w:tcW w:type="dxa" w:w="5760"/>
          </w:tcPr>
          <w:p>
            <w:r>
              <w:rPr>
                <w:rFonts w:ascii="Times New Roman" w:hAnsi="Times New Roman"/>
                <w:sz w:val="20"/>
              </w:rPr>
              <w:t>Sliding Window Segmentation with 64-Sample Windows and 75% Overlap</w:t>
            </w:r>
          </w:p>
        </w:tc>
        <w:tc>
          <w:tcPr>
            <w:tcW w:type="dxa" w:w="1152"/>
          </w:tcPr>
          <w:p>
            <w:pPr>
              <w:jc w:val="right"/>
            </w:pPr>
            <w:r>
              <w:rPr>
                <w:rFonts w:ascii="Times New Roman" w:hAnsi="Times New Roman"/>
                <w:sz w:val="20"/>
              </w:rPr>
              <w:t>24</w:t>
            </w:r>
          </w:p>
        </w:tc>
      </w:tr>
      <w:tr>
        <w:tc>
          <w:tcPr>
            <w:tcW w:type="dxa" w:w="1728"/>
          </w:tcPr>
          <w:p>
            <w:r>
              <w:rPr>
                <w:rFonts w:ascii="Times New Roman" w:hAnsi="Times New Roman"/>
                <w:sz w:val="20"/>
              </w:rPr>
              <w:t>3.4</w:t>
            </w:r>
          </w:p>
        </w:tc>
        <w:tc>
          <w:tcPr>
            <w:tcW w:type="dxa" w:w="5760"/>
          </w:tcPr>
          <w:p>
            <w:r>
              <w:rPr>
                <w:rFonts w:ascii="Times New Roman" w:hAnsi="Times New Roman"/>
                <w:sz w:val="20"/>
              </w:rPr>
              <w:t>Impact-Centered Window Labeling via Peak Signal Magnitude Vector (SMV)</w:t>
            </w:r>
          </w:p>
        </w:tc>
        <w:tc>
          <w:tcPr>
            <w:tcW w:type="dxa" w:w="1152"/>
          </w:tcPr>
          <w:p>
            <w:pPr>
              <w:jc w:val="right"/>
            </w:pPr>
            <w:r>
              <w:rPr>
                <w:rFonts w:ascii="Times New Roman" w:hAnsi="Times New Roman"/>
                <w:sz w:val="20"/>
              </w:rPr>
              <w:t>25</w:t>
            </w:r>
          </w:p>
        </w:tc>
      </w:tr>
      <w:tr>
        <w:tc>
          <w:tcPr>
            <w:tcW w:type="dxa" w:w="1728"/>
          </w:tcPr>
          <w:p>
            <w:r>
              <w:rPr>
                <w:rFonts w:ascii="Times New Roman" w:hAnsi="Times New Roman"/>
                <w:sz w:val="20"/>
              </w:rPr>
              <w:t>3.5</w:t>
            </w:r>
          </w:p>
        </w:tc>
        <w:tc>
          <w:tcPr>
            <w:tcW w:type="dxa" w:w="5760"/>
          </w:tcPr>
          <w:p>
            <w:r>
              <w:rPr>
                <w:rFonts w:ascii="Times New Roman" w:hAnsi="Times New Roman"/>
                <w:sz w:val="20"/>
              </w:rPr>
              <w:t>Hybrid CNN-LSTM Neural Network Architecture Flowchart</w:t>
            </w:r>
          </w:p>
        </w:tc>
        <w:tc>
          <w:tcPr>
            <w:tcW w:type="dxa" w:w="1152"/>
          </w:tcPr>
          <w:p>
            <w:pPr>
              <w:jc w:val="right"/>
            </w:pPr>
            <w:r>
              <w:rPr>
                <w:rFonts w:ascii="Times New Roman" w:hAnsi="Times New Roman"/>
                <w:sz w:val="20"/>
              </w:rPr>
              <w:t>27</w:t>
            </w:r>
          </w:p>
        </w:tc>
      </w:tr>
      <w:tr>
        <w:tc>
          <w:tcPr>
            <w:tcW w:type="dxa" w:w="1728"/>
          </w:tcPr>
          <w:p>
            <w:r>
              <w:rPr>
                <w:rFonts w:ascii="Times New Roman" w:hAnsi="Times New Roman"/>
                <w:sz w:val="20"/>
              </w:rPr>
              <w:t>3.6</w:t>
            </w:r>
          </w:p>
        </w:tc>
        <w:tc>
          <w:tcPr>
            <w:tcW w:type="dxa" w:w="5760"/>
          </w:tcPr>
          <w:p>
            <w:r>
              <w:rPr>
                <w:rFonts w:ascii="Times New Roman" w:hAnsi="Times New Roman"/>
                <w:sz w:val="20"/>
              </w:rPr>
              <w:t>Multi-Task Dual-Head Neural Trunk with Masked Severity Loss Formulation</w:t>
            </w:r>
          </w:p>
        </w:tc>
        <w:tc>
          <w:tcPr>
            <w:tcW w:type="dxa" w:w="1152"/>
          </w:tcPr>
          <w:p>
            <w:pPr>
              <w:jc w:val="right"/>
            </w:pPr>
            <w:r>
              <w:rPr>
                <w:rFonts w:ascii="Times New Roman" w:hAnsi="Times New Roman"/>
                <w:sz w:val="20"/>
              </w:rPr>
              <w:t>29</w:t>
            </w:r>
          </w:p>
        </w:tc>
      </w:tr>
      <w:tr>
        <w:tc>
          <w:tcPr>
            <w:tcW w:type="dxa" w:w="1728"/>
          </w:tcPr>
          <w:p>
            <w:r>
              <w:rPr>
                <w:rFonts w:ascii="Times New Roman" w:hAnsi="Times New Roman"/>
                <w:sz w:val="20"/>
              </w:rPr>
              <w:t>3.7</w:t>
            </w:r>
          </w:p>
        </w:tc>
        <w:tc>
          <w:tcPr>
            <w:tcW w:type="dxa" w:w="5760"/>
          </w:tcPr>
          <w:p>
            <w:r>
              <w:rPr>
                <w:rFonts w:ascii="Times New Roman" w:hAnsi="Times New Roman"/>
                <w:sz w:val="20"/>
              </w:rPr>
              <w:t>Feature-Wise Linear Modulation (FiLM) Adapter and UserEncoder Pipeline</w:t>
            </w:r>
          </w:p>
        </w:tc>
        <w:tc>
          <w:tcPr>
            <w:tcW w:type="dxa" w:w="1152"/>
          </w:tcPr>
          <w:p>
            <w:pPr>
              <w:jc w:val="right"/>
            </w:pPr>
            <w:r>
              <w:rPr>
                <w:rFonts w:ascii="Times New Roman" w:hAnsi="Times New Roman"/>
                <w:sz w:val="20"/>
              </w:rPr>
              <w:t>30</w:t>
            </w:r>
          </w:p>
        </w:tc>
      </w:tr>
      <w:tr>
        <w:tc>
          <w:tcPr>
            <w:tcW w:type="dxa" w:w="1728"/>
          </w:tcPr>
          <w:p>
            <w:r>
              <w:rPr>
                <w:rFonts w:ascii="Times New Roman" w:hAnsi="Times New Roman"/>
                <w:sz w:val="20"/>
              </w:rPr>
              <w:t>3.8</w:t>
            </w:r>
          </w:p>
        </w:tc>
        <w:tc>
          <w:tcPr>
            <w:tcW w:type="dxa" w:w="5760"/>
          </w:tcPr>
          <w:p>
            <w:r>
              <w:rPr>
                <w:rFonts w:ascii="Times New Roman" w:hAnsi="Times New Roman"/>
                <w:sz w:val="20"/>
              </w:rPr>
              <w:t>Circular Ring Buffer Mechanics and Streaming Evaluation Stride</w:t>
            </w:r>
          </w:p>
        </w:tc>
        <w:tc>
          <w:tcPr>
            <w:tcW w:type="dxa" w:w="1152"/>
          </w:tcPr>
          <w:p>
            <w:pPr>
              <w:jc w:val="right"/>
            </w:pPr>
            <w:r>
              <w:rPr>
                <w:rFonts w:ascii="Times New Roman" w:hAnsi="Times New Roman"/>
                <w:sz w:val="20"/>
              </w:rPr>
              <w:t>33</w:t>
            </w:r>
          </w:p>
        </w:tc>
      </w:tr>
      <w:tr>
        <w:tc>
          <w:tcPr>
            <w:tcW w:type="dxa" w:w="1728"/>
          </w:tcPr>
          <w:p>
            <w:r>
              <w:rPr>
                <w:rFonts w:ascii="Times New Roman" w:hAnsi="Times New Roman"/>
                <w:sz w:val="20"/>
              </w:rPr>
              <w:t>5.1</w:t>
            </w:r>
          </w:p>
        </w:tc>
        <w:tc>
          <w:tcPr>
            <w:tcW w:type="dxa" w:w="5760"/>
          </w:tcPr>
          <w:p>
            <w:r>
              <w:rPr>
                <w:rFonts w:ascii="Times New Roman" w:hAnsi="Times New Roman"/>
                <w:sz w:val="20"/>
              </w:rPr>
              <w:t>Subject-Wise Split and Overall Class Imbalance in the SisFall Dataset</w:t>
            </w:r>
          </w:p>
        </w:tc>
        <w:tc>
          <w:tcPr>
            <w:tcW w:type="dxa" w:w="1152"/>
          </w:tcPr>
          <w:p>
            <w:pPr>
              <w:jc w:val="right"/>
            </w:pPr>
            <w:r>
              <w:rPr>
                <w:rFonts w:ascii="Times New Roman" w:hAnsi="Times New Roman"/>
                <w:sz w:val="20"/>
              </w:rPr>
              <w:t>51</w:t>
            </w:r>
          </w:p>
        </w:tc>
      </w:tr>
      <w:tr>
        <w:tc>
          <w:tcPr>
            <w:tcW w:type="dxa" w:w="1728"/>
          </w:tcPr>
          <w:p>
            <w:r>
              <w:rPr>
                <w:rFonts w:ascii="Times New Roman" w:hAnsi="Times New Roman"/>
                <w:sz w:val="20"/>
              </w:rPr>
              <w:t>5.2</w:t>
            </w:r>
          </w:p>
        </w:tc>
        <w:tc>
          <w:tcPr>
            <w:tcW w:type="dxa" w:w="5760"/>
          </w:tcPr>
          <w:p>
            <w:r>
              <w:rPr>
                <w:rFonts w:ascii="Times New Roman" w:hAnsi="Times New Roman"/>
                <w:sz w:val="20"/>
              </w:rPr>
              <w:t>CNN-LSTM Binary Model Training Loss and Accuracy Convergence Curves</w:t>
            </w:r>
          </w:p>
        </w:tc>
        <w:tc>
          <w:tcPr>
            <w:tcW w:type="dxa" w:w="1152"/>
          </w:tcPr>
          <w:p>
            <w:pPr>
              <w:jc w:val="right"/>
            </w:pPr>
            <w:r>
              <w:rPr>
                <w:rFonts w:ascii="Times New Roman" w:hAnsi="Times New Roman"/>
                <w:sz w:val="20"/>
              </w:rPr>
              <w:t>53</w:t>
            </w:r>
          </w:p>
        </w:tc>
      </w:tr>
      <w:tr>
        <w:tc>
          <w:tcPr>
            <w:tcW w:type="dxa" w:w="1728"/>
          </w:tcPr>
          <w:p>
            <w:r>
              <w:rPr>
                <w:rFonts w:ascii="Times New Roman" w:hAnsi="Times New Roman"/>
                <w:sz w:val="20"/>
              </w:rPr>
              <w:t>5.3</w:t>
            </w:r>
          </w:p>
        </w:tc>
        <w:tc>
          <w:tcPr>
            <w:tcW w:type="dxa" w:w="5760"/>
          </w:tcPr>
          <w:p>
            <w:r>
              <w:rPr>
                <w:rFonts w:ascii="Times New Roman" w:hAnsi="Times New Roman"/>
                <w:sz w:val="20"/>
              </w:rPr>
              <w:t>Validation Precision-Recall Curve Across Operating Decision Thresholds</w:t>
            </w:r>
          </w:p>
        </w:tc>
        <w:tc>
          <w:tcPr>
            <w:tcW w:type="dxa" w:w="1152"/>
          </w:tcPr>
          <w:p>
            <w:pPr>
              <w:jc w:val="right"/>
            </w:pPr>
            <w:r>
              <w:rPr>
                <w:rFonts w:ascii="Times New Roman" w:hAnsi="Times New Roman"/>
                <w:sz w:val="20"/>
              </w:rPr>
              <w:t>54</w:t>
            </w:r>
          </w:p>
        </w:tc>
      </w:tr>
      <w:tr>
        <w:tc>
          <w:tcPr>
            <w:tcW w:type="dxa" w:w="1728"/>
          </w:tcPr>
          <w:p>
            <w:r>
              <w:rPr>
                <w:rFonts w:ascii="Times New Roman" w:hAnsi="Times New Roman"/>
                <w:sz w:val="20"/>
              </w:rPr>
              <w:t>5.4</w:t>
            </w:r>
          </w:p>
        </w:tc>
        <w:tc>
          <w:tcPr>
            <w:tcW w:type="dxa" w:w="5760"/>
          </w:tcPr>
          <w:p>
            <w:r>
              <w:rPr>
                <w:rFonts w:ascii="Times New Roman" w:hAnsi="Times New Roman"/>
                <w:sz w:val="20"/>
              </w:rPr>
              <w:t>Held-Out Test Set Confusion Matrix at Canonical tau = 0.50 Threshold</w:t>
            </w:r>
          </w:p>
        </w:tc>
        <w:tc>
          <w:tcPr>
            <w:tcW w:type="dxa" w:w="1152"/>
          </w:tcPr>
          <w:p>
            <w:pPr>
              <w:jc w:val="right"/>
            </w:pPr>
            <w:r>
              <w:rPr>
                <w:rFonts w:ascii="Times New Roman" w:hAnsi="Times New Roman"/>
                <w:sz w:val="20"/>
              </w:rPr>
              <w:t>55</w:t>
            </w:r>
          </w:p>
        </w:tc>
      </w:tr>
      <w:tr>
        <w:tc>
          <w:tcPr>
            <w:tcW w:type="dxa" w:w="1728"/>
          </w:tcPr>
          <w:p>
            <w:r>
              <w:rPr>
                <w:rFonts w:ascii="Times New Roman" w:hAnsi="Times New Roman"/>
                <w:sz w:val="20"/>
              </w:rPr>
              <w:t>5.5</w:t>
            </w:r>
          </w:p>
        </w:tc>
        <w:tc>
          <w:tcPr>
            <w:tcW w:type="dxa" w:w="5760"/>
          </w:tcPr>
          <w:p>
            <w:r>
              <w:rPr>
                <w:rFonts w:ascii="Times New Roman" w:hAnsi="Times New Roman"/>
                <w:sz w:val="20"/>
              </w:rPr>
              <w:t>K-Means (K=2) Fall Severity Clusters Projected onto 2D PCA Space</w:t>
            </w:r>
          </w:p>
        </w:tc>
        <w:tc>
          <w:tcPr>
            <w:tcW w:type="dxa" w:w="1152"/>
          </w:tcPr>
          <w:p>
            <w:pPr>
              <w:jc w:val="right"/>
            </w:pPr>
            <w:r>
              <w:rPr>
                <w:rFonts w:ascii="Times New Roman" w:hAnsi="Times New Roman"/>
                <w:sz w:val="20"/>
              </w:rPr>
              <w:t>56</w:t>
            </w:r>
          </w:p>
        </w:tc>
      </w:tr>
      <w:tr>
        <w:tc>
          <w:tcPr>
            <w:tcW w:type="dxa" w:w="1728"/>
          </w:tcPr>
          <w:p>
            <w:r>
              <w:rPr>
                <w:rFonts w:ascii="Times New Roman" w:hAnsi="Times New Roman"/>
                <w:sz w:val="20"/>
              </w:rPr>
              <w:t>5.6</w:t>
            </w:r>
          </w:p>
        </w:tc>
        <w:tc>
          <w:tcPr>
            <w:tcW w:type="dxa" w:w="5760"/>
          </w:tcPr>
          <w:p>
            <w:r>
              <w:rPr>
                <w:rFonts w:ascii="Times New Roman" w:hAnsi="Times New Roman"/>
                <w:sz w:val="20"/>
              </w:rPr>
              <w:t>Isolation Forest Anomaly Score Distribution Flagging Uncertain Fall Outliers</w:t>
            </w:r>
          </w:p>
        </w:tc>
        <w:tc>
          <w:tcPr>
            <w:tcW w:type="dxa" w:w="1152"/>
          </w:tcPr>
          <w:p>
            <w:pPr>
              <w:jc w:val="right"/>
            </w:pPr>
            <w:r>
              <w:rPr>
                <w:rFonts w:ascii="Times New Roman" w:hAnsi="Times New Roman"/>
                <w:sz w:val="20"/>
              </w:rPr>
              <w:t>57</w:t>
            </w:r>
          </w:p>
        </w:tc>
      </w:tr>
      <w:tr>
        <w:tc>
          <w:tcPr>
            <w:tcW w:type="dxa" w:w="1728"/>
          </w:tcPr>
          <w:p>
            <w:r>
              <w:rPr>
                <w:rFonts w:ascii="Times New Roman" w:hAnsi="Times New Roman"/>
                <w:sz w:val="20"/>
              </w:rPr>
              <w:t>5.7</w:t>
            </w:r>
          </w:p>
        </w:tc>
        <w:tc>
          <w:tcPr>
            <w:tcW w:type="dxa" w:w="5760"/>
          </w:tcPr>
          <w:p>
            <w:r>
              <w:rPr>
                <w:rFonts w:ascii="Times New Roman" w:hAnsi="Times New Roman"/>
                <w:sz w:val="20"/>
              </w:rPr>
              <w:t>Peak Acceleration and Angular Velocity Intensity Profiles Across Severity Clusters</w:t>
            </w:r>
          </w:p>
        </w:tc>
        <w:tc>
          <w:tcPr>
            <w:tcW w:type="dxa" w:w="1152"/>
          </w:tcPr>
          <w:p>
            <w:pPr>
              <w:jc w:val="right"/>
            </w:pPr>
            <w:r>
              <w:rPr>
                <w:rFonts w:ascii="Times New Roman" w:hAnsi="Times New Roman"/>
                <w:sz w:val="20"/>
              </w:rPr>
              <w:t>57</w:t>
            </w:r>
          </w:p>
        </w:tc>
      </w:tr>
      <w:tr>
        <w:tc>
          <w:tcPr>
            <w:tcW w:type="dxa" w:w="1728"/>
          </w:tcPr>
          <w:p>
            <w:r>
              <w:rPr>
                <w:rFonts w:ascii="Times New Roman" w:hAnsi="Times New Roman"/>
                <w:sz w:val="20"/>
              </w:rPr>
              <w:t>5.8</w:t>
            </w:r>
          </w:p>
        </w:tc>
        <w:tc>
          <w:tcPr>
            <w:tcW w:type="dxa" w:w="5760"/>
          </w:tcPr>
          <w:p>
            <w:r>
              <w:rPr>
                <w:rFonts w:ascii="Times New Roman" w:hAnsi="Times New Roman"/>
                <w:sz w:val="20"/>
              </w:rPr>
              <w:t>Paired Wilcoxon Signed-Rank Test Significance for FiLM Personalization</w:t>
            </w:r>
          </w:p>
        </w:tc>
        <w:tc>
          <w:tcPr>
            <w:tcW w:type="dxa" w:w="1152"/>
          </w:tcPr>
          <w:p>
            <w:pPr>
              <w:jc w:val="right"/>
            </w:pPr>
            <w:r>
              <w:rPr>
                <w:rFonts w:ascii="Times New Roman" w:hAnsi="Times New Roman"/>
                <w:sz w:val="20"/>
              </w:rPr>
              <w:t>60</w:t>
            </w:r>
          </w:p>
        </w:tc>
      </w:tr>
      <w:tr>
        <w:tc>
          <w:tcPr>
            <w:tcW w:type="dxa" w:w="1728"/>
          </w:tcPr>
          <w:p>
            <w:r>
              <w:rPr>
                <w:rFonts w:ascii="Times New Roman" w:hAnsi="Times New Roman"/>
                <w:sz w:val="20"/>
              </w:rPr>
              <w:t>5.9</w:t>
            </w:r>
          </w:p>
        </w:tc>
        <w:tc>
          <w:tcPr>
            <w:tcW w:type="dxa" w:w="5760"/>
          </w:tcPr>
          <w:p>
            <w:r>
              <w:rPr>
                <w:rFonts w:ascii="Times New Roman" w:hAnsi="Times New Roman"/>
                <w:sz w:val="20"/>
              </w:rPr>
              <w:t>TFLite Model Footprint and Single-Window CPU Latency Benchmarks</w:t>
            </w:r>
          </w:p>
        </w:tc>
        <w:tc>
          <w:tcPr>
            <w:tcW w:type="dxa" w:w="1152"/>
          </w:tcPr>
          <w:p>
            <w:pPr>
              <w:jc w:val="right"/>
            </w:pPr>
            <w:r>
              <w:rPr>
                <w:rFonts w:ascii="Times New Roman" w:hAnsi="Times New Roman"/>
                <w:sz w:val="20"/>
              </w:rPr>
              <w:t>62</w:t>
            </w:r>
          </w:p>
        </w:tc>
      </w:tr>
      <w:tr>
        <w:tc>
          <w:tcPr>
            <w:tcW w:type="dxa" w:w="1728"/>
          </w:tcPr>
          <w:p>
            <w:r>
              <w:rPr>
                <w:rFonts w:ascii="Times New Roman" w:hAnsi="Times New Roman"/>
                <w:sz w:val="20"/>
              </w:rPr>
              <w:t>5.10</w:t>
            </w:r>
          </w:p>
        </w:tc>
        <w:tc>
          <w:tcPr>
            <w:tcW w:type="dxa" w:w="5760"/>
          </w:tcPr>
          <w:p>
            <w:r>
              <w:rPr>
                <w:rFonts w:ascii="Times New Roman" w:hAnsi="Times New Roman"/>
                <w:sz w:val="20"/>
              </w:rPr>
              <w:t>Live Streaming Dashboard: Fall Probability Timeline Crossing Decision Threshold</w:t>
            </w:r>
          </w:p>
        </w:tc>
        <w:tc>
          <w:tcPr>
            <w:tcW w:type="dxa" w:w="1152"/>
          </w:tcPr>
          <w:p>
            <w:pPr>
              <w:jc w:val="right"/>
            </w:pPr>
            <w:r>
              <w:rPr>
                <w:rFonts w:ascii="Times New Roman" w:hAnsi="Times New Roman"/>
                <w:sz w:val="20"/>
              </w:rPr>
              <w:t>64</w:t>
            </w:r>
          </w:p>
        </w:tc>
      </w:tr>
      <w:tr>
        <w:tc>
          <w:tcPr>
            <w:tcW w:type="dxa" w:w="1728"/>
          </w:tcPr>
          <w:p>
            <w:r>
              <w:rPr>
                <w:rFonts w:ascii="Times New Roman" w:hAnsi="Times New Roman"/>
                <w:sz w:val="20"/>
              </w:rPr>
              <w:t>5.11</w:t>
            </w:r>
          </w:p>
        </w:tc>
        <w:tc>
          <w:tcPr>
            <w:tcW w:type="dxa" w:w="5760"/>
          </w:tcPr>
          <w:p>
            <w:r>
              <w:rPr>
                <w:rFonts w:ascii="Times New Roman" w:hAnsi="Times New Roman"/>
                <w:sz w:val="20"/>
              </w:rPr>
              <w:t>Streaming Dashboard: Raw 6-Channel Synchronized IMU Sensor Traces</w:t>
            </w:r>
          </w:p>
        </w:tc>
        <w:tc>
          <w:tcPr>
            <w:tcW w:type="dxa" w:w="1152"/>
          </w:tcPr>
          <w:p>
            <w:pPr>
              <w:jc w:val="right"/>
            </w:pPr>
            <w:r>
              <w:rPr>
                <w:rFonts w:ascii="Times New Roman" w:hAnsi="Times New Roman"/>
                <w:sz w:val="20"/>
              </w:rPr>
              <w:t>65</w:t>
            </w:r>
          </w:p>
        </w:tc>
      </w:tr>
      <w:tr>
        <w:tc>
          <w:tcPr>
            <w:tcW w:type="dxa" w:w="1728"/>
          </w:tcPr>
          <w:p>
            <w:r>
              <w:rPr>
                <w:rFonts w:ascii="Times New Roman" w:hAnsi="Times New Roman"/>
                <w:sz w:val="20"/>
              </w:rPr>
              <w:t>5.12</w:t>
            </w:r>
          </w:p>
        </w:tc>
        <w:tc>
          <w:tcPr>
            <w:tcW w:type="dxa" w:w="5760"/>
          </w:tcPr>
          <w:p>
            <w:r>
              <w:rPr>
                <w:rFonts w:ascii="Times New Roman" w:hAnsi="Times New Roman"/>
                <w:sz w:val="20"/>
              </w:rPr>
              <w:t>Streaming Dashboard: Simulated Caregiver Alert Dispatch Notification Log</w:t>
            </w:r>
          </w:p>
        </w:tc>
        <w:tc>
          <w:tcPr>
            <w:tcW w:type="dxa" w:w="1152"/>
          </w:tcPr>
          <w:p>
            <w:pPr>
              <w:jc w:val="right"/>
            </w:pPr>
            <w:r>
              <w:rPr>
                <w:rFonts w:ascii="Times New Roman" w:hAnsi="Times New Roman"/>
                <w:sz w:val="20"/>
              </w:rPr>
              <w:t>65</w:t>
            </w:r>
          </w:p>
        </w:tc>
      </w:tr>
      <w:tr>
        <w:tc>
          <w:tcPr>
            <w:tcW w:type="dxa" w:w="1728"/>
          </w:tcPr>
          <w:p>
            <w:r>
              <w:rPr>
                <w:rFonts w:ascii="Times New Roman" w:hAnsi="Times New Roman"/>
                <w:sz w:val="20"/>
              </w:rPr>
              <w:t>5.13</w:t>
            </w:r>
          </w:p>
        </w:tc>
        <w:tc>
          <w:tcPr>
            <w:tcW w:type="dxa" w:w="5760"/>
          </w:tcPr>
          <w:p>
            <w:r>
              <w:rPr>
                <w:rFonts w:ascii="Times New Roman" w:hAnsi="Times New Roman"/>
                <w:sz w:val="20"/>
              </w:rPr>
              <w:t>Interactive FiLM User Personalization Demonstration Interface</w:t>
            </w:r>
          </w:p>
        </w:tc>
        <w:tc>
          <w:tcPr>
            <w:tcW w:type="dxa" w:w="1152"/>
          </w:tcPr>
          <w:p>
            <w:pPr>
              <w:jc w:val="right"/>
            </w:pPr>
            <w:r>
              <w:rPr>
                <w:rFonts w:ascii="Times New Roman" w:hAnsi="Times New Roman"/>
                <w:sz w:val="20"/>
              </w:rPr>
              <w:t>66</w:t>
            </w:r>
          </w:p>
        </w:tc>
      </w:tr>
    </w:tbl>
    <w:p>
      <w:r>
        <w:br w:type="page"/>
      </w:r>
    </w:p>
    <w:p>
      <w:pPr>
        <w:spacing w:before="480" w:after="320" w:line="360" w:lineRule="auto"/>
        <w:jc w:val="center"/>
      </w:pPr>
      <w:r>
        <w:rPr>
          <w:rFonts w:ascii="Times New Roman" w:hAnsi="Times New Roman"/>
          <w:b/>
          <w:i w:val="0"/>
          <w:color w:val="000000"/>
          <w:sz w:val="30"/>
        </w:rPr>
        <w:t>LIST OF ABBREVIATIONS</w:t>
      </w:r>
    </w:p>
    <w:tbl>
      <w:tblPr>
        <w:tblW w:type="auto" w:w="0"/>
        <w:jc w:val="center"/>
        <w:tblLook w:firstColumn="1" w:firstRow="1" w:lastColumn="0" w:lastRow="0" w:noHBand="0" w:noVBand="1" w:val="04A0"/>
      </w:tblPr>
      <w:tblGrid>
        <w:gridCol w:w="4320"/>
        <w:gridCol w:w="4320"/>
      </w:tblGrid>
      <w:tr>
        <w:tc>
          <w:tcPr>
            <w:tcW w:type="dxa" w:w="2592"/>
          </w:tcPr>
          <w:p>
            <w:pPr>
              <w:spacing w:before="20" w:after="40"/>
            </w:pPr>
            <w:r>
              <w:rPr>
                <w:rFonts w:ascii="Times New Roman" w:hAnsi="Times New Roman"/>
                <w:b/>
                <w:sz w:val="21"/>
              </w:rPr>
              <w:t>ADL</w:t>
            </w:r>
          </w:p>
        </w:tc>
        <w:tc>
          <w:tcPr>
            <w:tcW w:type="dxa" w:w="6048"/>
          </w:tcPr>
          <w:p>
            <w:pPr>
              <w:spacing w:before="20" w:after="40"/>
            </w:pPr>
            <w:r>
              <w:rPr>
                <w:rFonts w:ascii="Times New Roman" w:hAnsi="Times New Roman"/>
                <w:sz w:val="21"/>
              </w:rPr>
              <w:t>Activities of Daily Living</w:t>
            </w:r>
          </w:p>
        </w:tc>
      </w:tr>
      <w:tr>
        <w:tc>
          <w:tcPr>
            <w:tcW w:type="dxa" w:w="2592"/>
          </w:tcPr>
          <w:p>
            <w:pPr>
              <w:spacing w:before="20" w:after="40"/>
            </w:pPr>
            <w:r>
              <w:rPr>
                <w:rFonts w:ascii="Times New Roman" w:hAnsi="Times New Roman"/>
                <w:b/>
                <w:sz w:val="21"/>
              </w:rPr>
              <w:t>AI</w:t>
            </w:r>
          </w:p>
        </w:tc>
        <w:tc>
          <w:tcPr>
            <w:tcW w:type="dxa" w:w="6048"/>
          </w:tcPr>
          <w:p>
            <w:pPr>
              <w:spacing w:before="20" w:after="40"/>
            </w:pPr>
            <w:r>
              <w:rPr>
                <w:rFonts w:ascii="Times New Roman" w:hAnsi="Times New Roman"/>
                <w:sz w:val="21"/>
              </w:rPr>
              <w:t>Artificial Intelligence</w:t>
            </w:r>
          </w:p>
        </w:tc>
      </w:tr>
      <w:tr>
        <w:tc>
          <w:tcPr>
            <w:tcW w:type="dxa" w:w="2592"/>
          </w:tcPr>
          <w:p>
            <w:pPr>
              <w:spacing w:before="20" w:after="40"/>
            </w:pPr>
            <w:r>
              <w:rPr>
                <w:rFonts w:ascii="Times New Roman" w:hAnsi="Times New Roman"/>
                <w:b/>
                <w:sz w:val="21"/>
              </w:rPr>
              <w:t>ANN</w:t>
            </w:r>
          </w:p>
        </w:tc>
        <w:tc>
          <w:tcPr>
            <w:tcW w:type="dxa" w:w="6048"/>
          </w:tcPr>
          <w:p>
            <w:pPr>
              <w:spacing w:before="20" w:after="40"/>
            </w:pPr>
            <w:r>
              <w:rPr>
                <w:rFonts w:ascii="Times New Roman" w:hAnsi="Times New Roman"/>
                <w:sz w:val="21"/>
              </w:rPr>
              <w:t>Artificial Neural Network</w:t>
            </w:r>
          </w:p>
        </w:tc>
      </w:tr>
      <w:tr>
        <w:tc>
          <w:tcPr>
            <w:tcW w:type="dxa" w:w="2592"/>
          </w:tcPr>
          <w:p>
            <w:pPr>
              <w:spacing w:before="20" w:after="40"/>
            </w:pPr>
            <w:r>
              <w:rPr>
                <w:rFonts w:ascii="Times New Roman" w:hAnsi="Times New Roman"/>
                <w:b/>
                <w:sz w:val="21"/>
              </w:rPr>
              <w:t>BCE</w:t>
            </w:r>
          </w:p>
        </w:tc>
        <w:tc>
          <w:tcPr>
            <w:tcW w:type="dxa" w:w="6048"/>
          </w:tcPr>
          <w:p>
            <w:pPr>
              <w:spacing w:before="20" w:after="40"/>
            </w:pPr>
            <w:r>
              <w:rPr>
                <w:rFonts w:ascii="Times New Roman" w:hAnsi="Times New Roman"/>
                <w:sz w:val="21"/>
              </w:rPr>
              <w:t>Binary Cross-Entropy</w:t>
            </w:r>
          </w:p>
        </w:tc>
      </w:tr>
      <w:tr>
        <w:tc>
          <w:tcPr>
            <w:tcW w:type="dxa" w:w="2592"/>
          </w:tcPr>
          <w:p>
            <w:pPr>
              <w:spacing w:before="20" w:after="40"/>
            </w:pPr>
            <w:r>
              <w:rPr>
                <w:rFonts w:ascii="Times New Roman" w:hAnsi="Times New Roman"/>
                <w:b/>
                <w:sz w:val="21"/>
              </w:rPr>
              <w:t>BiLSTM</w:t>
            </w:r>
          </w:p>
        </w:tc>
        <w:tc>
          <w:tcPr>
            <w:tcW w:type="dxa" w:w="6048"/>
          </w:tcPr>
          <w:p>
            <w:pPr>
              <w:spacing w:before="20" w:after="40"/>
            </w:pPr>
            <w:r>
              <w:rPr>
                <w:rFonts w:ascii="Times New Roman" w:hAnsi="Times New Roman"/>
                <w:sz w:val="21"/>
              </w:rPr>
              <w:t>Bidirectional Long Short-Term Memory</w:t>
            </w:r>
          </w:p>
        </w:tc>
      </w:tr>
      <w:tr>
        <w:tc>
          <w:tcPr>
            <w:tcW w:type="dxa" w:w="2592"/>
          </w:tcPr>
          <w:p>
            <w:pPr>
              <w:spacing w:before="20" w:after="40"/>
            </w:pPr>
            <w:r>
              <w:rPr>
                <w:rFonts w:ascii="Times New Roman" w:hAnsi="Times New Roman"/>
                <w:b/>
                <w:sz w:val="21"/>
              </w:rPr>
              <w:t>BLE</w:t>
            </w:r>
          </w:p>
        </w:tc>
        <w:tc>
          <w:tcPr>
            <w:tcW w:type="dxa" w:w="6048"/>
          </w:tcPr>
          <w:p>
            <w:pPr>
              <w:spacing w:before="20" w:after="40"/>
            </w:pPr>
            <w:r>
              <w:rPr>
                <w:rFonts w:ascii="Times New Roman" w:hAnsi="Times New Roman"/>
                <w:sz w:val="21"/>
              </w:rPr>
              <w:t>Bluetooth Low Energy</w:t>
            </w:r>
          </w:p>
        </w:tc>
      </w:tr>
      <w:tr>
        <w:tc>
          <w:tcPr>
            <w:tcW w:type="dxa" w:w="2592"/>
          </w:tcPr>
          <w:p>
            <w:pPr>
              <w:spacing w:before="20" w:after="40"/>
            </w:pPr>
            <w:r>
              <w:rPr>
                <w:rFonts w:ascii="Times New Roman" w:hAnsi="Times New Roman"/>
                <w:b/>
                <w:sz w:val="21"/>
              </w:rPr>
              <w:t>CNN</w:t>
            </w:r>
          </w:p>
        </w:tc>
        <w:tc>
          <w:tcPr>
            <w:tcW w:type="dxa" w:w="6048"/>
          </w:tcPr>
          <w:p>
            <w:pPr>
              <w:spacing w:before="20" w:after="40"/>
            </w:pPr>
            <w:r>
              <w:rPr>
                <w:rFonts w:ascii="Times New Roman" w:hAnsi="Times New Roman"/>
                <w:sz w:val="21"/>
              </w:rPr>
              <w:t>Convolutional Neural Network</w:t>
            </w:r>
          </w:p>
        </w:tc>
      </w:tr>
      <w:tr>
        <w:tc>
          <w:tcPr>
            <w:tcW w:type="dxa" w:w="2592"/>
          </w:tcPr>
          <w:p>
            <w:pPr>
              <w:spacing w:before="20" w:after="40"/>
            </w:pPr>
            <w:r>
              <w:rPr>
                <w:rFonts w:ascii="Times New Roman" w:hAnsi="Times New Roman"/>
                <w:b/>
                <w:sz w:val="21"/>
              </w:rPr>
              <w:t>CPU</w:t>
            </w:r>
          </w:p>
        </w:tc>
        <w:tc>
          <w:tcPr>
            <w:tcW w:type="dxa" w:w="6048"/>
          </w:tcPr>
          <w:p>
            <w:pPr>
              <w:spacing w:before="20" w:after="40"/>
            </w:pPr>
            <w:r>
              <w:rPr>
                <w:rFonts w:ascii="Times New Roman" w:hAnsi="Times New Roman"/>
                <w:sz w:val="21"/>
              </w:rPr>
              <w:t>Central Processing Unit</w:t>
            </w:r>
          </w:p>
        </w:tc>
      </w:tr>
      <w:tr>
        <w:tc>
          <w:tcPr>
            <w:tcW w:type="dxa" w:w="2592"/>
          </w:tcPr>
          <w:p>
            <w:pPr>
              <w:spacing w:before="20" w:after="40"/>
            </w:pPr>
            <w:r>
              <w:rPr>
                <w:rFonts w:ascii="Times New Roman" w:hAnsi="Times New Roman"/>
                <w:b/>
                <w:sz w:val="21"/>
              </w:rPr>
              <w:t>ESP32</w:t>
            </w:r>
          </w:p>
        </w:tc>
        <w:tc>
          <w:tcPr>
            <w:tcW w:type="dxa" w:w="6048"/>
          </w:tcPr>
          <w:p>
            <w:pPr>
              <w:spacing w:before="20" w:after="40"/>
            </w:pPr>
            <w:r>
              <w:rPr>
                <w:rFonts w:ascii="Times New Roman" w:hAnsi="Times New Roman"/>
                <w:sz w:val="21"/>
              </w:rPr>
              <w:t>Espressif Systems 32-bit Microcontroller</w:t>
            </w:r>
          </w:p>
        </w:tc>
      </w:tr>
      <w:tr>
        <w:tc>
          <w:tcPr>
            <w:tcW w:type="dxa" w:w="2592"/>
          </w:tcPr>
          <w:p>
            <w:pPr>
              <w:spacing w:before="20" w:after="40"/>
            </w:pPr>
            <w:r>
              <w:rPr>
                <w:rFonts w:ascii="Times New Roman" w:hAnsi="Times New Roman"/>
                <w:b/>
                <w:sz w:val="21"/>
              </w:rPr>
              <w:t>FPR</w:t>
            </w:r>
          </w:p>
        </w:tc>
        <w:tc>
          <w:tcPr>
            <w:tcW w:type="dxa" w:w="6048"/>
          </w:tcPr>
          <w:p>
            <w:pPr>
              <w:spacing w:before="20" w:after="40"/>
            </w:pPr>
            <w:r>
              <w:rPr>
                <w:rFonts w:ascii="Times New Roman" w:hAnsi="Times New Roman"/>
                <w:sz w:val="21"/>
              </w:rPr>
              <w:t>False Positive Rate</w:t>
            </w:r>
          </w:p>
        </w:tc>
      </w:tr>
      <w:tr>
        <w:tc>
          <w:tcPr>
            <w:tcW w:type="dxa" w:w="2592"/>
          </w:tcPr>
          <w:p>
            <w:pPr>
              <w:spacing w:before="20" w:after="40"/>
            </w:pPr>
            <w:r>
              <w:rPr>
                <w:rFonts w:ascii="Times New Roman" w:hAnsi="Times New Roman"/>
                <w:b/>
                <w:sz w:val="21"/>
              </w:rPr>
              <w:t>FiLM</w:t>
            </w:r>
          </w:p>
        </w:tc>
        <w:tc>
          <w:tcPr>
            <w:tcW w:type="dxa" w:w="6048"/>
          </w:tcPr>
          <w:p>
            <w:pPr>
              <w:spacing w:before="20" w:after="40"/>
            </w:pPr>
            <w:r>
              <w:rPr>
                <w:rFonts w:ascii="Times New Roman" w:hAnsi="Times New Roman"/>
                <w:sz w:val="21"/>
              </w:rPr>
              <w:t>Feature-wise Linear Modulation</w:t>
            </w:r>
          </w:p>
        </w:tc>
      </w:tr>
      <w:tr>
        <w:tc>
          <w:tcPr>
            <w:tcW w:type="dxa" w:w="2592"/>
          </w:tcPr>
          <w:p>
            <w:pPr>
              <w:spacing w:before="20" w:after="40"/>
            </w:pPr>
            <w:r>
              <w:rPr>
                <w:rFonts w:ascii="Times New Roman" w:hAnsi="Times New Roman"/>
                <w:b/>
                <w:sz w:val="21"/>
              </w:rPr>
              <w:t>FP</w:t>
            </w:r>
          </w:p>
        </w:tc>
        <w:tc>
          <w:tcPr>
            <w:tcW w:type="dxa" w:w="6048"/>
          </w:tcPr>
          <w:p>
            <w:pPr>
              <w:spacing w:before="20" w:after="40"/>
            </w:pPr>
            <w:r>
              <w:rPr>
                <w:rFonts w:ascii="Times New Roman" w:hAnsi="Times New Roman"/>
                <w:sz w:val="21"/>
              </w:rPr>
              <w:t>False Positive</w:t>
            </w:r>
          </w:p>
        </w:tc>
      </w:tr>
      <w:tr>
        <w:tc>
          <w:tcPr>
            <w:tcW w:type="dxa" w:w="2592"/>
          </w:tcPr>
          <w:p>
            <w:pPr>
              <w:spacing w:before="20" w:after="40"/>
            </w:pPr>
            <w:r>
              <w:rPr>
                <w:rFonts w:ascii="Times New Roman" w:hAnsi="Times New Roman"/>
                <w:b/>
                <w:sz w:val="21"/>
              </w:rPr>
              <w:t>FN</w:t>
            </w:r>
          </w:p>
        </w:tc>
        <w:tc>
          <w:tcPr>
            <w:tcW w:type="dxa" w:w="6048"/>
          </w:tcPr>
          <w:p>
            <w:pPr>
              <w:spacing w:before="20" w:after="40"/>
            </w:pPr>
            <w:r>
              <w:rPr>
                <w:rFonts w:ascii="Times New Roman" w:hAnsi="Times New Roman"/>
                <w:sz w:val="21"/>
              </w:rPr>
              <w:t>False Negative</w:t>
            </w:r>
          </w:p>
        </w:tc>
      </w:tr>
      <w:tr>
        <w:tc>
          <w:tcPr>
            <w:tcW w:type="dxa" w:w="2592"/>
          </w:tcPr>
          <w:p>
            <w:pPr>
              <w:spacing w:before="20" w:after="40"/>
            </w:pPr>
            <w:r>
              <w:rPr>
                <w:rFonts w:ascii="Times New Roman" w:hAnsi="Times New Roman"/>
                <w:b/>
                <w:sz w:val="21"/>
              </w:rPr>
              <w:t>GAP</w:t>
            </w:r>
          </w:p>
        </w:tc>
        <w:tc>
          <w:tcPr>
            <w:tcW w:type="dxa" w:w="6048"/>
          </w:tcPr>
          <w:p>
            <w:pPr>
              <w:spacing w:before="20" w:after="40"/>
            </w:pPr>
            <w:r>
              <w:rPr>
                <w:rFonts w:ascii="Times New Roman" w:hAnsi="Times New Roman"/>
                <w:sz w:val="21"/>
              </w:rPr>
              <w:t>Global Average Pooling</w:t>
            </w:r>
          </w:p>
        </w:tc>
      </w:tr>
      <w:tr>
        <w:tc>
          <w:tcPr>
            <w:tcW w:type="dxa" w:w="2592"/>
          </w:tcPr>
          <w:p>
            <w:pPr>
              <w:spacing w:before="20" w:after="40"/>
            </w:pPr>
            <w:r>
              <w:rPr>
                <w:rFonts w:ascii="Times New Roman" w:hAnsi="Times New Roman"/>
                <w:b/>
                <w:sz w:val="21"/>
              </w:rPr>
              <w:t>IMU</w:t>
            </w:r>
          </w:p>
        </w:tc>
        <w:tc>
          <w:tcPr>
            <w:tcW w:type="dxa" w:w="6048"/>
          </w:tcPr>
          <w:p>
            <w:pPr>
              <w:spacing w:before="20" w:after="40"/>
            </w:pPr>
            <w:r>
              <w:rPr>
                <w:rFonts w:ascii="Times New Roman" w:hAnsi="Times New Roman"/>
                <w:sz w:val="21"/>
              </w:rPr>
              <w:t>Inertial Measurement Unit</w:t>
            </w:r>
          </w:p>
        </w:tc>
      </w:tr>
      <w:tr>
        <w:tc>
          <w:tcPr>
            <w:tcW w:type="dxa" w:w="2592"/>
          </w:tcPr>
          <w:p>
            <w:pPr>
              <w:spacing w:before="20" w:after="40"/>
            </w:pPr>
            <w:r>
              <w:rPr>
                <w:rFonts w:ascii="Times New Roman" w:hAnsi="Times New Roman"/>
                <w:b/>
                <w:sz w:val="21"/>
              </w:rPr>
              <w:t>INT8</w:t>
            </w:r>
          </w:p>
        </w:tc>
        <w:tc>
          <w:tcPr>
            <w:tcW w:type="dxa" w:w="6048"/>
          </w:tcPr>
          <w:p>
            <w:pPr>
              <w:spacing w:before="20" w:after="40"/>
            </w:pPr>
            <w:r>
              <w:rPr>
                <w:rFonts w:ascii="Times New Roman" w:hAnsi="Times New Roman"/>
                <w:sz w:val="21"/>
              </w:rPr>
              <w:t>8-bit Signed Integer Quantization</w:t>
            </w:r>
          </w:p>
        </w:tc>
      </w:tr>
      <w:tr>
        <w:tc>
          <w:tcPr>
            <w:tcW w:type="dxa" w:w="2592"/>
          </w:tcPr>
          <w:p>
            <w:pPr>
              <w:spacing w:before="20" w:after="40"/>
            </w:pPr>
            <w:r>
              <w:rPr>
                <w:rFonts w:ascii="Times New Roman" w:hAnsi="Times New Roman"/>
                <w:b/>
                <w:sz w:val="21"/>
              </w:rPr>
              <w:t>K-Means</w:t>
            </w:r>
          </w:p>
        </w:tc>
        <w:tc>
          <w:tcPr>
            <w:tcW w:type="dxa" w:w="6048"/>
          </w:tcPr>
          <w:p>
            <w:pPr>
              <w:spacing w:before="20" w:after="40"/>
            </w:pPr>
            <w:r>
              <w:rPr>
                <w:rFonts w:ascii="Times New Roman" w:hAnsi="Times New Roman"/>
                <w:sz w:val="21"/>
              </w:rPr>
              <w:t>K-Means Partitioning Clustering Algorithm</w:t>
            </w:r>
          </w:p>
        </w:tc>
      </w:tr>
      <w:tr>
        <w:tc>
          <w:tcPr>
            <w:tcW w:type="dxa" w:w="2592"/>
          </w:tcPr>
          <w:p>
            <w:pPr>
              <w:spacing w:before="20" w:after="40"/>
            </w:pPr>
            <w:r>
              <w:rPr>
                <w:rFonts w:ascii="Times New Roman" w:hAnsi="Times New Roman"/>
                <w:b/>
                <w:sz w:val="21"/>
              </w:rPr>
              <w:t>LSTM</w:t>
            </w:r>
          </w:p>
        </w:tc>
        <w:tc>
          <w:tcPr>
            <w:tcW w:type="dxa" w:w="6048"/>
          </w:tcPr>
          <w:p>
            <w:pPr>
              <w:spacing w:before="20" w:after="40"/>
            </w:pPr>
            <w:r>
              <w:rPr>
                <w:rFonts w:ascii="Times New Roman" w:hAnsi="Times New Roman"/>
                <w:sz w:val="21"/>
              </w:rPr>
              <w:t>Long Short-Term Memory</w:t>
            </w:r>
          </w:p>
        </w:tc>
      </w:tr>
      <w:tr>
        <w:tc>
          <w:tcPr>
            <w:tcW w:type="dxa" w:w="2592"/>
          </w:tcPr>
          <w:p>
            <w:pPr>
              <w:spacing w:before="20" w:after="40"/>
            </w:pPr>
            <w:r>
              <w:rPr>
                <w:rFonts w:ascii="Times New Roman" w:hAnsi="Times New Roman"/>
                <w:b/>
                <w:sz w:val="21"/>
              </w:rPr>
              <w:t>MCU</w:t>
            </w:r>
          </w:p>
        </w:tc>
        <w:tc>
          <w:tcPr>
            <w:tcW w:type="dxa" w:w="6048"/>
          </w:tcPr>
          <w:p>
            <w:pPr>
              <w:spacing w:before="20" w:after="40"/>
            </w:pPr>
            <w:r>
              <w:rPr>
                <w:rFonts w:ascii="Times New Roman" w:hAnsi="Times New Roman"/>
                <w:sz w:val="21"/>
              </w:rPr>
              <w:t>Microcontroller Unit</w:t>
            </w:r>
          </w:p>
        </w:tc>
      </w:tr>
      <w:tr>
        <w:tc>
          <w:tcPr>
            <w:tcW w:type="dxa" w:w="2592"/>
          </w:tcPr>
          <w:p>
            <w:pPr>
              <w:spacing w:before="20" w:after="40"/>
            </w:pPr>
            <w:r>
              <w:rPr>
                <w:rFonts w:ascii="Times New Roman" w:hAnsi="Times New Roman"/>
                <w:b/>
                <w:sz w:val="21"/>
              </w:rPr>
              <w:t>ML</w:t>
            </w:r>
          </w:p>
        </w:tc>
        <w:tc>
          <w:tcPr>
            <w:tcW w:type="dxa" w:w="6048"/>
          </w:tcPr>
          <w:p>
            <w:pPr>
              <w:spacing w:before="20" w:after="40"/>
            </w:pPr>
            <w:r>
              <w:rPr>
                <w:rFonts w:ascii="Times New Roman" w:hAnsi="Times New Roman"/>
                <w:sz w:val="21"/>
              </w:rPr>
              <w:t>Machine Learning</w:t>
            </w:r>
          </w:p>
        </w:tc>
      </w:tr>
      <w:tr>
        <w:tc>
          <w:tcPr>
            <w:tcW w:type="dxa" w:w="2592"/>
          </w:tcPr>
          <w:p>
            <w:pPr>
              <w:spacing w:before="20" w:after="40"/>
            </w:pPr>
            <w:r>
              <w:rPr>
                <w:rFonts w:ascii="Times New Roman" w:hAnsi="Times New Roman"/>
                <w:b/>
                <w:sz w:val="21"/>
              </w:rPr>
              <w:t>PCA</w:t>
            </w:r>
          </w:p>
        </w:tc>
        <w:tc>
          <w:tcPr>
            <w:tcW w:type="dxa" w:w="6048"/>
          </w:tcPr>
          <w:p>
            <w:pPr>
              <w:spacing w:before="20" w:after="40"/>
            </w:pPr>
            <w:r>
              <w:rPr>
                <w:rFonts w:ascii="Times New Roman" w:hAnsi="Times New Roman"/>
                <w:sz w:val="21"/>
              </w:rPr>
              <w:t>Principal Component Analysis</w:t>
            </w:r>
          </w:p>
        </w:tc>
      </w:tr>
      <w:tr>
        <w:tc>
          <w:tcPr>
            <w:tcW w:type="dxa" w:w="2592"/>
          </w:tcPr>
          <w:p>
            <w:pPr>
              <w:spacing w:before="20" w:after="40"/>
            </w:pPr>
            <w:r>
              <w:rPr>
                <w:rFonts w:ascii="Times New Roman" w:hAnsi="Times New Roman"/>
                <w:b/>
                <w:sz w:val="21"/>
              </w:rPr>
              <w:t>RAM</w:t>
            </w:r>
          </w:p>
        </w:tc>
        <w:tc>
          <w:tcPr>
            <w:tcW w:type="dxa" w:w="6048"/>
          </w:tcPr>
          <w:p>
            <w:pPr>
              <w:spacing w:before="20" w:after="40"/>
            </w:pPr>
            <w:r>
              <w:rPr>
                <w:rFonts w:ascii="Times New Roman" w:hAnsi="Times New Roman"/>
                <w:sz w:val="21"/>
              </w:rPr>
              <w:t>Random Access Memory</w:t>
            </w:r>
          </w:p>
        </w:tc>
      </w:tr>
      <w:tr>
        <w:tc>
          <w:tcPr>
            <w:tcW w:type="dxa" w:w="2592"/>
          </w:tcPr>
          <w:p>
            <w:pPr>
              <w:spacing w:before="20" w:after="40"/>
            </w:pPr>
            <w:r>
              <w:rPr>
                <w:rFonts w:ascii="Times New Roman" w:hAnsi="Times New Roman"/>
                <w:b/>
                <w:sz w:val="21"/>
              </w:rPr>
              <w:t>ReLU</w:t>
            </w:r>
          </w:p>
        </w:tc>
        <w:tc>
          <w:tcPr>
            <w:tcW w:type="dxa" w:w="6048"/>
          </w:tcPr>
          <w:p>
            <w:pPr>
              <w:spacing w:before="20" w:after="40"/>
            </w:pPr>
            <w:r>
              <w:rPr>
                <w:rFonts w:ascii="Times New Roman" w:hAnsi="Times New Roman"/>
                <w:sz w:val="21"/>
              </w:rPr>
              <w:t>Rectified Linear Unit</w:t>
            </w:r>
          </w:p>
        </w:tc>
      </w:tr>
      <w:tr>
        <w:tc>
          <w:tcPr>
            <w:tcW w:type="dxa" w:w="2592"/>
          </w:tcPr>
          <w:p>
            <w:pPr>
              <w:spacing w:before="20" w:after="40"/>
            </w:pPr>
            <w:r>
              <w:rPr>
                <w:rFonts w:ascii="Times New Roman" w:hAnsi="Times New Roman"/>
                <w:b/>
                <w:sz w:val="21"/>
              </w:rPr>
              <w:t>SMV</w:t>
            </w:r>
          </w:p>
        </w:tc>
        <w:tc>
          <w:tcPr>
            <w:tcW w:type="dxa" w:w="6048"/>
          </w:tcPr>
          <w:p>
            <w:pPr>
              <w:spacing w:before="20" w:after="40"/>
            </w:pPr>
            <w:r>
              <w:rPr>
                <w:rFonts w:ascii="Times New Roman" w:hAnsi="Times New Roman"/>
                <w:sz w:val="21"/>
              </w:rPr>
              <w:t>Signal Magnitude Vector</w:t>
            </w:r>
          </w:p>
        </w:tc>
      </w:tr>
      <w:tr>
        <w:tc>
          <w:tcPr>
            <w:tcW w:type="dxa" w:w="2592"/>
          </w:tcPr>
          <w:p>
            <w:pPr>
              <w:spacing w:before="20" w:after="40"/>
            </w:pPr>
            <w:r>
              <w:rPr>
                <w:rFonts w:ascii="Times New Roman" w:hAnsi="Times New Roman"/>
                <w:b/>
                <w:sz w:val="21"/>
              </w:rPr>
              <w:t>SRAM</w:t>
            </w:r>
          </w:p>
        </w:tc>
        <w:tc>
          <w:tcPr>
            <w:tcW w:type="dxa" w:w="6048"/>
          </w:tcPr>
          <w:p>
            <w:pPr>
              <w:spacing w:before="20" w:after="40"/>
            </w:pPr>
            <w:r>
              <w:rPr>
                <w:rFonts w:ascii="Times New Roman" w:hAnsi="Times New Roman"/>
                <w:sz w:val="21"/>
              </w:rPr>
              <w:t>Static Random Access Memory</w:t>
            </w:r>
          </w:p>
        </w:tc>
      </w:tr>
      <w:tr>
        <w:tc>
          <w:tcPr>
            <w:tcW w:type="dxa" w:w="2592"/>
          </w:tcPr>
          <w:p>
            <w:pPr>
              <w:spacing w:before="20" w:after="40"/>
            </w:pPr>
            <w:r>
              <w:rPr>
                <w:rFonts w:ascii="Times New Roman" w:hAnsi="Times New Roman"/>
                <w:b/>
                <w:sz w:val="21"/>
              </w:rPr>
              <w:t>SVM</w:t>
            </w:r>
          </w:p>
        </w:tc>
        <w:tc>
          <w:tcPr>
            <w:tcW w:type="dxa" w:w="6048"/>
          </w:tcPr>
          <w:p>
            <w:pPr>
              <w:spacing w:before="20" w:after="40"/>
            </w:pPr>
            <w:r>
              <w:rPr>
                <w:rFonts w:ascii="Times New Roman" w:hAnsi="Times New Roman"/>
                <w:sz w:val="21"/>
              </w:rPr>
              <w:t>Support Vector Machine</w:t>
            </w:r>
          </w:p>
        </w:tc>
      </w:tr>
      <w:tr>
        <w:tc>
          <w:tcPr>
            <w:tcW w:type="dxa" w:w="2592"/>
          </w:tcPr>
          <w:p>
            <w:pPr>
              <w:spacing w:before="20" w:after="40"/>
            </w:pPr>
            <w:r>
              <w:rPr>
                <w:rFonts w:ascii="Times New Roman" w:hAnsi="Times New Roman"/>
                <w:b/>
                <w:sz w:val="21"/>
              </w:rPr>
              <w:t>TFLite</w:t>
            </w:r>
          </w:p>
        </w:tc>
        <w:tc>
          <w:tcPr>
            <w:tcW w:type="dxa" w:w="6048"/>
          </w:tcPr>
          <w:p>
            <w:pPr>
              <w:spacing w:before="20" w:after="40"/>
            </w:pPr>
            <w:r>
              <w:rPr>
                <w:rFonts w:ascii="Times New Roman" w:hAnsi="Times New Roman"/>
                <w:sz w:val="21"/>
              </w:rPr>
              <w:t>TensorFlow Lite Embedded Runtime</w:t>
            </w:r>
          </w:p>
        </w:tc>
      </w:tr>
      <w:tr>
        <w:tc>
          <w:tcPr>
            <w:tcW w:type="dxa" w:w="2592"/>
          </w:tcPr>
          <w:p>
            <w:pPr>
              <w:spacing w:before="20" w:after="40"/>
            </w:pPr>
            <w:r>
              <w:rPr>
                <w:rFonts w:ascii="Times New Roman" w:hAnsi="Times New Roman"/>
                <w:b/>
                <w:sz w:val="21"/>
              </w:rPr>
              <w:t>TN</w:t>
            </w:r>
          </w:p>
        </w:tc>
        <w:tc>
          <w:tcPr>
            <w:tcW w:type="dxa" w:w="6048"/>
          </w:tcPr>
          <w:p>
            <w:pPr>
              <w:spacing w:before="20" w:after="40"/>
            </w:pPr>
            <w:r>
              <w:rPr>
                <w:rFonts w:ascii="Times New Roman" w:hAnsi="Times New Roman"/>
                <w:sz w:val="21"/>
              </w:rPr>
              <w:t>True Negative</w:t>
            </w:r>
          </w:p>
        </w:tc>
      </w:tr>
      <w:tr>
        <w:tc>
          <w:tcPr>
            <w:tcW w:type="dxa" w:w="2592"/>
          </w:tcPr>
          <w:p>
            <w:pPr>
              <w:spacing w:before="20" w:after="40"/>
            </w:pPr>
            <w:r>
              <w:rPr>
                <w:rFonts w:ascii="Times New Roman" w:hAnsi="Times New Roman"/>
                <w:b/>
                <w:sz w:val="21"/>
              </w:rPr>
              <w:t>TP</w:t>
            </w:r>
          </w:p>
        </w:tc>
        <w:tc>
          <w:tcPr>
            <w:tcW w:type="dxa" w:w="6048"/>
          </w:tcPr>
          <w:p>
            <w:pPr>
              <w:spacing w:before="20" w:after="40"/>
            </w:pPr>
            <w:r>
              <w:rPr>
                <w:rFonts w:ascii="Times New Roman" w:hAnsi="Times New Roman"/>
                <w:sz w:val="21"/>
              </w:rPr>
              <w:t>True Positive</w:t>
            </w:r>
          </w:p>
        </w:tc>
      </w:tr>
      <w:tr>
        <w:tc>
          <w:tcPr>
            <w:tcW w:type="dxa" w:w="2592"/>
          </w:tcPr>
          <w:p>
            <w:pPr>
              <w:spacing w:before="20" w:after="40"/>
            </w:pPr>
            <w:r>
              <w:rPr>
                <w:rFonts w:ascii="Times New Roman" w:hAnsi="Times New Roman"/>
                <w:b/>
                <w:sz w:val="21"/>
              </w:rPr>
              <w:t>UI</w:t>
            </w:r>
          </w:p>
        </w:tc>
        <w:tc>
          <w:tcPr>
            <w:tcW w:type="dxa" w:w="6048"/>
          </w:tcPr>
          <w:p>
            <w:pPr>
              <w:spacing w:before="20" w:after="40"/>
            </w:pPr>
            <w:r>
              <w:rPr>
                <w:rFonts w:ascii="Times New Roman" w:hAnsi="Times New Roman"/>
                <w:sz w:val="21"/>
              </w:rPr>
              <w:t>User Interface</w:t>
            </w:r>
          </w:p>
        </w:tc>
      </w:tr>
    </w:tbl>
    <w:p>
      <w:r>
        <w:br w:type="page"/>
      </w:r>
    </w:p>
    <w:p>
      <w:pPr>
        <w:spacing w:before="360" w:after="240" w:line="276" w:lineRule="auto"/>
        <w:jc w:val="center"/>
      </w:pPr>
      <w:r>
        <w:rPr>
          <w:rFonts w:ascii="Times New Roman" w:hAnsi="Times New Roman"/>
          <w:b/>
          <w:color w:val="000000"/>
          <w:sz w:val="30"/>
        </w:rPr>
        <w:t>CHAPTER 1</w:t>
        <w:br/>
        <w:t>INTRODUCTION</w:t>
      </w:r>
    </w:p>
    <w:p>
      <w:pPr>
        <w:spacing w:before="280" w:after="120" w:line="276" w:lineRule="auto"/>
        <w:jc w:val="left"/>
      </w:pPr>
      <w:r>
        <w:rPr>
          <w:rFonts w:ascii="Times New Roman" w:hAnsi="Times New Roman"/>
          <w:b/>
          <w:color w:val="000000"/>
          <w:sz w:val="26"/>
        </w:rPr>
        <w:t>1.1 OVERVIEW</w:t>
      </w:r>
    </w:p>
    <w:p>
      <w:pPr>
        <w:spacing w:before="0" w:after="120" w:line="360" w:lineRule="auto"/>
        <w:jc w:val="both"/>
      </w:pPr>
      <w:r>
        <w:rPr>
          <w:rFonts w:ascii="Times New Roman" w:hAnsi="Times New Roman"/>
          <w:b w:val="0"/>
          <w:i w:val="0"/>
          <w:color w:val="000000"/>
          <w:sz w:val="24"/>
        </w:rPr>
        <w:t>Rapid demographic aging represents one of the most prominent socioeconomic and public health challenges of the twenty-first century. According to the World Health Organization (WHO), falls constitute the second leading cause of unintentional injury-related deaths worldwide, with adults older than 60 years of age suffering the greatest proportion of fatal falls. Approximately 28% to 35% of individuals aged 65 and over experience at least one fall each year, escalating to 32% to 42% for those aged 70 years and older. Beyond direct physiological injuries—such as femoral neck fractures, traumatic brain injuries, and soft-tissue lacerations—falls frequently precipitate the debilitating 'long-lie' state, wherein an injured individual remains immobilized on the ground for an hour or longer. The consequences of prolonged recumbency include dehydration, hypothermia, rhabdomyolysis, pressure ulcers, and psychological distress, which collectively multiply hospitalization rates and mortality risks.</w:t>
      </w:r>
    </w:p>
    <w:p>
      <w:pPr>
        <w:spacing w:before="0" w:after="120" w:line="360" w:lineRule="auto"/>
        <w:jc w:val="both"/>
      </w:pPr>
      <w:r>
        <w:rPr>
          <w:rFonts w:ascii="Times New Roman" w:hAnsi="Times New Roman"/>
          <w:b w:val="0"/>
          <w:i w:val="0"/>
          <w:color w:val="000000"/>
          <w:sz w:val="24"/>
        </w:rPr>
        <w:t>To mitigate these risks, automated fall detection systems have gained significant research attention. Traditional vision-based systems using ambient cameras provide non-intrusive monitoring but are fundamentally restricted to single-room indoor environments, suffer from severe blind spots, and incur significant privacy violations that limit their acceptability in residential spaces. Conversely, wearable inertial measurement unit (IMU) systems equipped with micro-electromechanical systems (MEMS) tri-axial accelerometers and gyroscopes offer continuous, ubiquitous, and privacy-preserving monitoring across both indoor and outdoor activities. By continuously tracking linear acceleration and angular velocity, wearable devices can detect the rapid biomechanical transitions that distinguish accidental falls from normal activities of daily living (ADL).</w:t>
      </w:r>
    </w:p>
    <w:p>
      <w:pPr>
        <w:spacing w:before="0" w:after="120" w:line="360" w:lineRule="auto"/>
        <w:jc w:val="both"/>
      </w:pPr>
      <w:r>
        <w:rPr>
          <w:rFonts w:ascii="Times New Roman" w:hAnsi="Times New Roman"/>
          <w:b w:val="0"/>
          <w:i w:val="0"/>
          <w:color w:val="000000"/>
          <w:sz w:val="24"/>
        </w:rPr>
        <w:t>This project, titled 'Wearable Fall Detection System for Elderly People Using Deep Learning', develops an end-to-end, scientifically rigorous, and edge-deployable deep learning framework. The system is designed to ingest raw inertial motion signals, perform low-power filtering and windowing, classify fall events with high recall, estimate the physical impact severity of the fall, explore calibration-conditioned user personalization, and execute real-time inference on resource-constrained wearable microcontrollers.</w:t>
      </w:r>
    </w:p>
    <w:p>
      <w:pPr>
        <w:spacing w:before="280" w:after="120" w:line="276" w:lineRule="auto"/>
        <w:jc w:val="left"/>
      </w:pPr>
      <w:r>
        <w:rPr>
          <w:rFonts w:ascii="Times New Roman" w:hAnsi="Times New Roman"/>
          <w:b/>
          <w:color w:val="000000"/>
          <w:sz w:val="26"/>
        </w:rPr>
        <w:t>1.2 RESEARCH CHALLENGES</w:t>
      </w:r>
    </w:p>
    <w:p>
      <w:pPr>
        <w:spacing w:before="0" w:after="120" w:line="360" w:lineRule="auto"/>
        <w:jc w:val="both"/>
      </w:pPr>
      <w:r>
        <w:rPr>
          <w:rFonts w:ascii="Times New Roman" w:hAnsi="Times New Roman"/>
          <w:b w:val="0"/>
          <w:i w:val="0"/>
          <w:color w:val="000000"/>
          <w:sz w:val="24"/>
        </w:rPr>
        <w:t>Developing a reliable and practical wearable fall detection system presents several critical engineering and scientific hurdles:</w:t>
      </w:r>
    </w:p>
    <w:p>
      <w:pPr>
        <w:spacing w:before="40" w:after="80" w:line="360" w:lineRule="auto"/>
        <w:ind w:left="360"/>
        <w:jc w:val="both"/>
      </w:pPr>
      <w:r>
        <w:rPr>
          <w:rFonts w:ascii="Times New Roman" w:hAnsi="Times New Roman"/>
          <w:b/>
        </w:rPr>
        <w:t xml:space="preserve">High Class Imbalance and False Alarm Rates: </w:t>
      </w:r>
      <w:r>
        <w:rPr>
          <w:rFonts w:ascii="Times New Roman" w:hAnsi="Times New Roman"/>
        </w:rPr>
        <w:t>In everyday life, falls are rare, catastrophic events, whereas ADLs (walking, sitting, ascending stairs) occur continuously. In benchmark datasets, ADL windows outnumber fall windows by more than 10 to 1. Traditional classifiers tuned for overall accuracy tend to trigger excessive false alarms on vigorous non-fall activities (e.g., jumping, coughing, stumbling, or rapidly sitting on a bed), causing user alert fatigue and eventual device abandonment.</w:t>
      </w:r>
    </w:p>
    <w:p>
      <w:pPr>
        <w:spacing w:before="40" w:after="80" w:line="360" w:lineRule="auto"/>
        <w:ind w:left="360"/>
        <w:jc w:val="both"/>
      </w:pPr>
      <w:r>
        <w:rPr>
          <w:rFonts w:ascii="Times New Roman" w:hAnsi="Times New Roman"/>
          <w:b/>
        </w:rPr>
        <w:t xml:space="preserve">Asymmetric Misclassification Costs: </w:t>
      </w:r>
      <w:r>
        <w:rPr>
          <w:rFonts w:ascii="Times New Roman" w:hAnsi="Times New Roman"/>
        </w:rPr>
        <w:t>In clinical safety, a False Negative (a missed fall) can be fatal, while a False Positive (a false alert) is merely an inconvenience. Conventional machine learning pipelines operating at the default decision threshold of 0.50 assume symmetric misclassification penalties, leading to unacceptable numbers of undetected falls.</w:t>
      </w:r>
    </w:p>
    <w:p>
      <w:pPr>
        <w:spacing w:before="40" w:after="80" w:line="360" w:lineRule="auto"/>
        <w:ind w:left="360"/>
        <w:jc w:val="both"/>
      </w:pPr>
      <w:r>
        <w:rPr>
          <w:rFonts w:ascii="Times New Roman" w:hAnsi="Times New Roman"/>
          <w:b/>
        </w:rPr>
        <w:t xml:space="preserve">Data Leakage in Evaluation Protocols: </w:t>
      </w:r>
      <w:r>
        <w:rPr>
          <w:rFonts w:ascii="Times New Roman" w:hAnsi="Times New Roman"/>
        </w:rPr>
        <w:t>Many published fall detection studies randomly shuffle overlapping time windows across training and testing partitions. Because consecutive sliding windows from the same subject share sensor noise signatures and personal gait patterns, random splitting causes severe data leakage, yielding overly optimistic academic metrics that fail to generalize to unseen human subjects in real-world deployments.</w:t>
      </w:r>
    </w:p>
    <w:p>
      <w:pPr>
        <w:spacing w:before="40" w:after="80" w:line="360" w:lineRule="auto"/>
        <w:ind w:left="360"/>
        <w:jc w:val="both"/>
      </w:pPr>
      <w:r>
        <w:rPr>
          <w:rFonts w:ascii="Times New Roman" w:hAnsi="Times New Roman"/>
          <w:b/>
        </w:rPr>
        <w:t xml:space="preserve">Absence of Clinical Severity Telemetry: </w:t>
      </w:r>
      <w:r>
        <w:rPr>
          <w:rFonts w:ascii="Times New Roman" w:hAnsi="Times New Roman"/>
        </w:rPr>
        <w:t>Existing commercial alarms operate as binary detectors (Fall vs. Non-Fall). They provide no indication of impact severity, preventing emergency medical dispatchers from prioritizing high-energy, potentially debilitating impacts over mild slips.</w:t>
      </w:r>
    </w:p>
    <w:p>
      <w:pPr>
        <w:spacing w:before="40" w:after="80" w:line="360" w:lineRule="auto"/>
        <w:ind w:left="360"/>
        <w:jc w:val="both"/>
      </w:pPr>
      <w:r>
        <w:rPr>
          <w:rFonts w:ascii="Times New Roman" w:hAnsi="Times New Roman"/>
          <w:b/>
        </w:rPr>
        <w:t xml:space="preserve">Edge Compute and Energy Constraints: </w:t>
      </w:r>
      <w:r>
        <w:rPr>
          <w:rFonts w:ascii="Times New Roman" w:hAnsi="Times New Roman"/>
        </w:rPr>
        <w:t>Wearable smartwatches and pendant monitors operate on battery-constrained microcontrollers (e.g., ESP32, ARM Cortex-M) with limited Static RAM (typically 256 KB to 520 KB) and strict thermal dissipation limits. Large neural networks cannot be executed locally without intelligent quantization.</w:t>
      </w:r>
    </w:p>
    <w:p>
      <w:pPr>
        <w:spacing w:before="280" w:after="120" w:line="276" w:lineRule="auto"/>
        <w:jc w:val="left"/>
      </w:pPr>
      <w:r>
        <w:rPr>
          <w:rFonts w:ascii="Times New Roman" w:hAnsi="Times New Roman"/>
          <w:b/>
          <w:color w:val="000000"/>
          <w:sz w:val="26"/>
        </w:rPr>
        <w:t>1.3 OBJECTIVES</w:t>
      </w:r>
    </w:p>
    <w:p>
      <w:pPr>
        <w:spacing w:before="0" w:after="120" w:line="360" w:lineRule="auto"/>
        <w:jc w:val="both"/>
      </w:pPr>
      <w:r>
        <w:rPr>
          <w:rFonts w:ascii="Times New Roman" w:hAnsi="Times New Roman"/>
          <w:b w:val="0"/>
          <w:i w:val="0"/>
          <w:color w:val="000000"/>
          <w:sz w:val="24"/>
        </w:rPr>
        <w:t>The primary objectives of this project are as follows:</w:t>
      </w:r>
    </w:p>
    <w:p>
      <w:pPr>
        <w:spacing w:before="40" w:after="80" w:line="360" w:lineRule="auto"/>
        <w:ind w:left="360"/>
        <w:jc w:val="both"/>
      </w:pPr>
      <w:r>
        <w:rPr>
          <w:rFonts w:ascii="Times New Roman" w:hAnsi="Times New Roman"/>
          <w:b/>
        </w:rPr>
        <w:t xml:space="preserve">•  </w:t>
      </w:r>
      <w:r>
        <w:rPr>
          <w:rFonts w:ascii="Times New Roman" w:hAnsi="Times New Roman"/>
        </w:rPr>
        <w:t>To build a robust, reproducible, and leakage-free signal preprocessing pipeline for the benchmark SisFall inertial dataset, incorporating Butterworth low-pass filtering and anti-aliased downsampling.</w:t>
      </w:r>
    </w:p>
    <w:p>
      <w:pPr>
        <w:spacing w:before="40" w:after="80" w:line="360" w:lineRule="auto"/>
        <w:ind w:left="360"/>
        <w:jc w:val="both"/>
      </w:pPr>
      <w:r>
        <w:rPr>
          <w:rFonts w:ascii="Times New Roman" w:hAnsi="Times New Roman"/>
          <w:b/>
        </w:rPr>
        <w:t xml:space="preserve">•  </w:t>
      </w:r>
      <w:r>
        <w:rPr>
          <w:rFonts w:ascii="Times New Roman" w:hAnsi="Times New Roman"/>
        </w:rPr>
        <w:t>To segment continuous multi-channel IMU recordings into fixed temporal windows and apply an impact-centered labeling algorithm based on peak signal magnitude vector dynamics.</w:t>
      </w:r>
    </w:p>
    <w:p>
      <w:pPr>
        <w:spacing w:before="40" w:after="80" w:line="360" w:lineRule="auto"/>
        <w:ind w:left="360"/>
        <w:jc w:val="both"/>
      </w:pPr>
      <w:r>
        <w:rPr>
          <w:rFonts w:ascii="Times New Roman" w:hAnsi="Times New Roman"/>
          <w:b/>
        </w:rPr>
        <w:t xml:space="preserve">•  </w:t>
      </w:r>
      <w:r>
        <w:rPr>
          <w:rFonts w:ascii="Times New Roman" w:hAnsi="Times New Roman"/>
        </w:rPr>
        <w:t>To design, train, and evaluate a hybrid deep learning model combining 1D Convolutional Neural Networks (CNN) for spatial feature extraction with Long Short-Term Memory (LSTM) networks for temporal sequence modeling.</w:t>
      </w:r>
    </w:p>
    <w:p>
      <w:pPr>
        <w:spacing w:before="40" w:after="80" w:line="360" w:lineRule="auto"/>
        <w:ind w:left="360"/>
        <w:jc w:val="both"/>
      </w:pPr>
      <w:r>
        <w:rPr>
          <w:rFonts w:ascii="Times New Roman" w:hAnsi="Times New Roman"/>
          <w:b/>
        </w:rPr>
        <w:t xml:space="preserve">•  </w:t>
      </w:r>
      <w:r>
        <w:rPr>
          <w:rFonts w:ascii="Times New Roman" w:hAnsi="Times New Roman"/>
        </w:rPr>
        <w:t>To formulate a validation-based decision threshold sweep optimizing the F2-score to prioritize fall recall and minimize fatal false negatives.</w:t>
      </w:r>
    </w:p>
    <w:p>
      <w:pPr>
        <w:spacing w:before="40" w:after="80" w:line="360" w:lineRule="auto"/>
        <w:ind w:left="360"/>
        <w:jc w:val="both"/>
      </w:pPr>
      <w:r>
        <w:rPr>
          <w:rFonts w:ascii="Times New Roman" w:hAnsi="Times New Roman"/>
          <w:b/>
        </w:rPr>
        <w:t xml:space="preserve">•  </w:t>
      </w:r>
      <w:r>
        <w:rPr>
          <w:rFonts w:ascii="Times New Roman" w:hAnsi="Times New Roman"/>
        </w:rPr>
        <w:t>To develop an unsupervised clustering pipeline using K-Means (K=2) and Isolation Forest to assign relative Mild and Severe pseudo-severity grades to detected falls while filtering anomalous outliers.</w:t>
      </w:r>
    </w:p>
    <w:p>
      <w:pPr>
        <w:spacing w:before="40" w:after="80" w:line="360" w:lineRule="auto"/>
        <w:ind w:left="360"/>
        <w:jc w:val="both"/>
      </w:pPr>
      <w:r>
        <w:rPr>
          <w:rFonts w:ascii="Times New Roman" w:hAnsi="Times New Roman"/>
          <w:b/>
        </w:rPr>
        <w:t xml:space="preserve">•  </w:t>
      </w:r>
      <w:r>
        <w:rPr>
          <w:rFonts w:ascii="Times New Roman" w:hAnsi="Times New Roman"/>
        </w:rPr>
        <w:t>To investigate calibration-conditioned user personalization using Feature-wise Linear Modulation (FiLM) and evaluate its statistical significance via paired Wilcoxon testing.</w:t>
      </w:r>
    </w:p>
    <w:p>
      <w:pPr>
        <w:spacing w:before="40" w:after="80" w:line="360" w:lineRule="auto"/>
        <w:ind w:left="360"/>
        <w:jc w:val="both"/>
      </w:pPr>
      <w:r>
        <w:rPr>
          <w:rFonts w:ascii="Times New Roman" w:hAnsi="Times New Roman"/>
          <w:b/>
        </w:rPr>
        <w:t xml:space="preserve">•  </w:t>
      </w:r>
      <w:r>
        <w:rPr>
          <w:rFonts w:ascii="Times New Roman" w:hAnsi="Times New Roman"/>
        </w:rPr>
        <w:t>To quantize the trained deep learning model into TensorFlow Lite Dynamic-Range format, export a standalone C byte array (model_data.h) for ESP32 microcontrollers, and demonstrate streaming inference through a real-time clinical dashboard.</w:t>
      </w:r>
    </w:p>
    <w:p>
      <w:pPr>
        <w:spacing w:before="280" w:after="120" w:line="276" w:lineRule="auto"/>
        <w:jc w:val="left"/>
      </w:pPr>
      <w:r>
        <w:rPr>
          <w:rFonts w:ascii="Times New Roman" w:hAnsi="Times New Roman"/>
          <w:b/>
          <w:color w:val="000000"/>
          <w:sz w:val="26"/>
        </w:rPr>
        <w:t>1.4 SCOPE OF THE PROJECT</w:t>
      </w:r>
    </w:p>
    <w:p>
      <w:pPr>
        <w:spacing w:before="0" w:after="120" w:line="360" w:lineRule="auto"/>
        <w:jc w:val="both"/>
      </w:pPr>
      <w:r>
        <w:rPr>
          <w:rFonts w:ascii="Times New Roman" w:hAnsi="Times New Roman"/>
          <w:b w:val="0"/>
          <w:i w:val="0"/>
          <w:color w:val="000000"/>
          <w:sz w:val="24"/>
        </w:rPr>
        <w:t xml:space="preserve">The scope of this project encompasses the complete research-to-edge engineering cycle for wearable fall detection. It utilizes the SisFall dataset, comprising 4,505 trials recorded from 38 subjects performing 19 distinct ADLs and 15 simulated fall scenarios. The project focuses on multi-axis inertial sensing (primary tri-axial accelerometer and gyroscope), sliding window segmentation, hybrid deep neural networks, unsupervised severity categorization, and embedded deployment benchmarking. </w:t>
        <w:br/>
        <w:br/>
        <w:t>Scope Boundary and Research Guardrail: This system represents a high-fidelity research prototype and a software-in-the-loop demonstration. The frontends replay stored SisFall recordings and simulated sensor profiles. They do not directly interface with live commercial smartwatch hardware, dispatch live cellular SMS to emergency services, or provide a medically certified diagnosis of physical injury.</w:t>
      </w:r>
    </w:p>
    <w:p>
      <w:pPr>
        <w:spacing w:before="280" w:after="120" w:line="276" w:lineRule="auto"/>
        <w:jc w:val="left"/>
      </w:pPr>
      <w:r>
        <w:rPr>
          <w:rFonts w:ascii="Times New Roman" w:hAnsi="Times New Roman"/>
          <w:b/>
          <w:color w:val="000000"/>
          <w:sz w:val="26"/>
        </w:rPr>
        <w:t>1.5 KEY CONTRIBUTIONS</w:t>
      </w:r>
    </w:p>
    <w:p>
      <w:pPr>
        <w:spacing w:before="0" w:after="120" w:line="360" w:lineRule="auto"/>
        <w:jc w:val="both"/>
      </w:pPr>
      <w:r>
        <w:rPr>
          <w:rFonts w:ascii="Times New Roman" w:hAnsi="Times New Roman"/>
          <w:b w:val="0"/>
          <w:i w:val="0"/>
          <w:color w:val="000000"/>
          <w:sz w:val="24"/>
        </w:rPr>
        <w:t>The principal technical contributions of this thesis are summarized below:</w:t>
      </w:r>
    </w:p>
    <w:p>
      <w:pPr>
        <w:spacing w:before="40" w:after="80" w:line="360" w:lineRule="auto"/>
        <w:ind w:left="360"/>
        <w:jc w:val="both"/>
      </w:pPr>
      <w:r>
        <w:rPr>
          <w:rFonts w:ascii="Times New Roman" w:hAnsi="Times New Roman"/>
          <w:b/>
        </w:rPr>
        <w:t xml:space="preserve">Strict Subject-Wise Evaluation Protocol: </w:t>
      </w:r>
      <w:r>
        <w:rPr>
          <w:rFonts w:ascii="Times New Roman" w:hAnsi="Times New Roman"/>
        </w:rPr>
        <w:t>Enforces a zero-leakage 26/6/6 subject split across train, validation, and test sets, ensuring authentic out-of-sample evaluation.</w:t>
      </w:r>
    </w:p>
    <w:p>
      <w:pPr>
        <w:spacing w:before="40" w:after="80" w:line="360" w:lineRule="auto"/>
        <w:ind w:left="360"/>
        <w:jc w:val="both"/>
      </w:pPr>
      <w:r>
        <w:rPr>
          <w:rFonts w:ascii="Times New Roman" w:hAnsi="Times New Roman"/>
          <w:b/>
        </w:rPr>
        <w:t xml:space="preserve">Optimized Recall-Centric Decision Policy: </w:t>
      </w:r>
      <w:r>
        <w:rPr>
          <w:rFonts w:ascii="Times New Roman" w:hAnsi="Times New Roman"/>
        </w:rPr>
        <w:t>Establishes a validation-selected operating threshold of tau = 0.25 (maximizing F2), achieving 0.9950 recall and reducing missed falls to only 6 out of 1,200 test fall windows.</w:t>
      </w:r>
    </w:p>
    <w:p>
      <w:pPr>
        <w:spacing w:before="40" w:after="80" w:line="360" w:lineRule="auto"/>
        <w:ind w:left="360"/>
        <w:jc w:val="both"/>
      </w:pPr>
      <w:r>
        <w:rPr>
          <w:rFonts w:ascii="Times New Roman" w:hAnsi="Times New Roman"/>
          <w:b/>
        </w:rPr>
        <w:t xml:space="preserve">Unsupervised Fall Severity Pseudo-Labeling: </w:t>
      </w:r>
      <w:r>
        <w:rPr>
          <w:rFonts w:ascii="Times New Roman" w:hAnsi="Times New Roman"/>
        </w:rPr>
        <w:t>Introduces a 58-dimensional feature-space K-Means (K=2) and Isolation Forest pipeline that stratifies falls into Mild vs. Severe impacts (Macro-F1 = 0.8660) and masks atypical outlier rows.</w:t>
      </w:r>
    </w:p>
    <w:p>
      <w:pPr>
        <w:spacing w:before="40" w:after="80" w:line="360" w:lineRule="auto"/>
        <w:ind w:left="360"/>
        <w:jc w:val="both"/>
      </w:pPr>
      <w:r>
        <w:rPr>
          <w:rFonts w:ascii="Times New Roman" w:hAnsi="Times New Roman"/>
          <w:b/>
        </w:rPr>
        <w:t xml:space="preserve">Empirical Personalization Investigation: </w:t>
      </w:r>
      <w:r>
        <w:rPr>
          <w:rFonts w:ascii="Times New Roman" w:hAnsi="Times New Roman"/>
        </w:rPr>
        <w:t>Formulates an affine FiLM modulation layer to adapt intermediate feature maps to user profiles without full network retraining, establishing honest statistical limits (p = 0.125).</w:t>
      </w:r>
    </w:p>
    <w:p>
      <w:pPr>
        <w:spacing w:before="40" w:after="80" w:line="360" w:lineRule="auto"/>
        <w:ind w:left="360"/>
        <w:jc w:val="both"/>
      </w:pPr>
      <w:r>
        <w:rPr>
          <w:rFonts w:ascii="Times New Roman" w:hAnsi="Times New Roman"/>
          <w:b/>
        </w:rPr>
        <w:t xml:space="preserve">Ultra-Lightweight Edge Quantization: </w:t>
      </w:r>
      <w:r>
        <w:rPr>
          <w:rFonts w:ascii="Times New Roman" w:hAnsi="Times New Roman"/>
        </w:rPr>
        <w:t>Delivers a 111.0 KB Dynamic-Range TFLite model executing in 0.026 ms on a single CPU thread, alongside a C header (model_data.h) consuming only 21% SRAM on an ESP32 microcontroller.</w:t>
      </w:r>
    </w:p>
    <w:p>
      <w:pPr>
        <w:spacing w:before="40" w:after="80" w:line="360" w:lineRule="auto"/>
        <w:ind w:left="360"/>
        <w:jc w:val="both"/>
      </w:pPr>
      <w:r>
        <w:rPr>
          <w:rFonts w:ascii="Times New Roman" w:hAnsi="Times New Roman"/>
          <w:b/>
        </w:rPr>
        <w:t xml:space="preserve">Real-Time Streaming Replay Architecture: </w:t>
      </w:r>
      <w:r>
        <w:rPr>
          <w:rFonts w:ascii="Times New Roman" w:hAnsi="Times New Roman"/>
        </w:rPr>
        <w:t>Engineers an in-memory circular ring buffer operating with bitwise numerical parity (&lt;= 1e-6 max absolute difference) and an interactive clinical demonstration dashboard.</w:t>
      </w:r>
    </w:p>
    <w:p>
      <w:pPr>
        <w:spacing w:before="280" w:after="120" w:line="276" w:lineRule="auto"/>
        <w:jc w:val="left"/>
      </w:pPr>
      <w:r>
        <w:rPr>
          <w:rFonts w:ascii="Times New Roman" w:hAnsi="Times New Roman"/>
          <w:b/>
          <w:color w:val="000000"/>
          <w:sz w:val="26"/>
        </w:rPr>
        <w:t>1.6 WEARABLE INERTIAL MEASUREMENT UNITS (IMU)</w:t>
      </w:r>
    </w:p>
    <w:p>
      <w:pPr>
        <w:spacing w:before="0" w:after="120" w:line="360" w:lineRule="auto"/>
        <w:jc w:val="both"/>
      </w:pPr>
      <w:r>
        <w:rPr>
          <w:rFonts w:ascii="Times New Roman" w:hAnsi="Times New Roman"/>
          <w:b w:val="0"/>
          <w:i w:val="0"/>
          <w:color w:val="000000"/>
          <w:sz w:val="24"/>
        </w:rPr>
        <w:t>Inertial Measurement Units serve as the sensory foundation of modern wearable computing. An IMU typically integrates a 3-axis accelerometer and a 3-axis gyroscope. The accelerometer measures specific force (linear acceleration plus gravitational acceleration vector) along three orthogonal axes (x, y, z), expressed in units of g (1g ≈ 9.81 m/s²). The gyroscope measures rotational rate (angular velocity) around these axes, expressed in degrees per second (°/s) or radians per second. During a fall event, the human body undergoes a characteristic biomechanical sequence: an initial loss of balance, followed by a near-weightless free-fall phase (where total acceleration drops significantly below 1g), culminating in a sharp, high-g impact collision with the ground, and concluding in an inactive post-fall resting period. By continuously sampling these physical channels, an IMU provides rich multidimensional time-series data reflecting human kinematic state.</w:t>
      </w:r>
    </w:p>
    <w:p>
      <w:pPr>
        <w:spacing w:before="280" w:after="120" w:line="276" w:lineRule="auto"/>
        <w:jc w:val="left"/>
      </w:pPr>
      <w:r>
        <w:rPr>
          <w:rFonts w:ascii="Times New Roman" w:hAnsi="Times New Roman"/>
          <w:b/>
          <w:color w:val="000000"/>
          <w:sz w:val="26"/>
        </w:rPr>
        <w:t>1.7 DEEP LEARNING FOR FALL DETECTION (CNN-LSTM)</w:t>
      </w:r>
    </w:p>
    <w:p>
      <w:pPr>
        <w:spacing w:before="0" w:after="120" w:line="360" w:lineRule="auto"/>
        <w:jc w:val="both"/>
      </w:pPr>
      <w:r>
        <w:rPr>
          <w:rFonts w:ascii="Times New Roman" w:hAnsi="Times New Roman"/>
          <w:b w:val="0"/>
          <w:i w:val="0"/>
          <w:color w:val="000000"/>
          <w:sz w:val="24"/>
        </w:rPr>
        <w:t>Traditional machine learning classifiers rely heavily on handcrafted statistical features (mean, variance, peak-to-peak amplitudes, wavelet coefficients) which require extensive domain engineering and fail to capture transient sequential relationships. Deep learning automates feature discovery directly from raw temporal signals. In this project, a hybrid CNN-LSTM architecture is designed. The 1D Convolutional layers act as automated spatial feature extractors, learning localized temporal filters across the six sensor axes. Max-pooling layers reduce dimensionality while preserving dominant peak excitations. The Long Short-Term Memory (LSTM) recurrent layer receives the ordered sequence of feature maps, maintaining internal hidden and cell states that explicitly model how kinematic patterns evolve over the 3.2-second window. This architectural synergy allows the network to distinguish sharp, isolated shocks (such as dropping a phone or clapping) from true fall events that follow a prolonged loss of equilibrium.</w:t>
      </w:r>
    </w:p>
    <w:p>
      <w:pPr>
        <w:spacing w:before="280" w:after="120" w:line="276" w:lineRule="auto"/>
        <w:jc w:val="left"/>
      </w:pPr>
      <w:r>
        <w:rPr>
          <w:rFonts w:ascii="Times New Roman" w:hAnsi="Times New Roman"/>
          <w:b/>
          <w:color w:val="000000"/>
          <w:sz w:val="26"/>
        </w:rPr>
        <w:t>1.8 UNSUPERVISED FALL SEVERITY PSEUDO-LABELING</w:t>
      </w:r>
    </w:p>
    <w:p>
      <w:pPr>
        <w:spacing w:before="0" w:after="120" w:line="360" w:lineRule="auto"/>
        <w:jc w:val="both"/>
      </w:pPr>
      <w:r>
        <w:rPr>
          <w:rFonts w:ascii="Times New Roman" w:hAnsi="Times New Roman"/>
          <w:b w:val="0"/>
          <w:i w:val="0"/>
          <w:color w:val="000000"/>
          <w:sz w:val="24"/>
        </w:rPr>
        <w:t>In commercial healthcare systems, simply stating 'a fall occurred' is insufficient for emergency triage. A frail elderly patient who slips gently onto a carpeted surface requires a different clinical response than a patient who collapses violently onto concrete from standing height. Because public biomedical datasets lack clinical trauma scores (such as Abbreviated Injury Scale or Injury Severity Scores), this project introduces an unsupervised clustering strategy. By extracting 58 comprehensive statistical and magnitude-based kinematic features from fall windows, K-Means clustering groups events into relative Mild and Severe pseudo-severity categories. Furthermore, an Isolation Forest anomaly detector isolates irregular fall dynamics (e.g., tumbling, rolling), marking them as 'Uncertain' (-1) to maintain clean training supervision.</w:t>
      </w:r>
    </w:p>
    <w:p>
      <w:pPr>
        <w:spacing w:before="280" w:after="120" w:line="276" w:lineRule="auto"/>
        <w:jc w:val="left"/>
      </w:pPr>
      <w:r>
        <w:rPr>
          <w:rFonts w:ascii="Times New Roman" w:hAnsi="Times New Roman"/>
          <w:b/>
          <w:color w:val="000000"/>
          <w:sz w:val="26"/>
        </w:rPr>
        <w:t>1.9 FEATURE-WISE LINEAR MODULATION (FiLM)</w:t>
      </w:r>
    </w:p>
    <w:p>
      <w:pPr>
        <w:spacing w:before="0" w:after="120" w:line="360" w:lineRule="auto"/>
        <w:jc w:val="both"/>
      </w:pPr>
      <w:r>
        <w:rPr>
          <w:rFonts w:ascii="Times New Roman" w:hAnsi="Times New Roman"/>
          <w:b w:val="0"/>
          <w:i w:val="0"/>
          <w:color w:val="000000"/>
          <w:sz w:val="24"/>
        </w:rPr>
        <w:t>Human motion varies widely due to subject age, weight, height, walking cadence, and sensor orientation on the body. Training a separate neural network for every user is computationally impractical on edge devices. Feature-wise Linear Modulation (FiLM) offers an elegant alternative by applying affine transformations to the intermediate feature representations of a frozen base network. A lightweight UserEncoder network observes a small calibration sample of normal ADL walking windows from a specific individual and predicts scale (gamma) and shift (beta) vectors. These vectors modulate the feature maps before temporal reasoning in the LSTM, personalizing detection without requiring backpropagation on the device.</w:t>
      </w:r>
    </w:p>
    <w:p>
      <w:pPr>
        <w:spacing w:before="280" w:after="120" w:line="276" w:lineRule="auto"/>
        <w:jc w:val="left"/>
      </w:pPr>
      <w:r>
        <w:rPr>
          <w:rFonts w:ascii="Times New Roman" w:hAnsi="Times New Roman"/>
          <w:b/>
          <w:color w:val="000000"/>
          <w:sz w:val="26"/>
        </w:rPr>
        <w:t>1.10 SYSTEM ARCHITECTURE OVERVIEW</w:t>
      </w:r>
    </w:p>
    <w:p>
      <w:pPr>
        <w:spacing w:before="0" w:after="120" w:line="360" w:lineRule="auto"/>
        <w:jc w:val="both"/>
      </w:pPr>
      <w:r>
        <w:rPr>
          <w:rFonts w:ascii="Times New Roman" w:hAnsi="Times New Roman"/>
          <w:b w:val="0"/>
          <w:i w:val="0"/>
          <w:color w:val="000000"/>
          <w:sz w:val="24"/>
        </w:rPr>
        <w:t>The end-to-end system is structured into five modular tiers: (1) Sensor Ingestion and Conditioning, (2) Temporal Segmentation and Impact Centering, (3) Hybrid CNN-LSTM Inference Engine, (4) Edge Model Quantization and Microcontroller Export, and (5) Real-Time Streaming Ring Buffer and Caregiver Interface. The complete architecture is visualized in Figure 1.1.</w:t>
      </w:r>
    </w:p>
    <w:p>
      <w:pPr>
        <w:spacing w:before="200" w:after="80"/>
        <w:jc w:val="center"/>
      </w:pPr>
      <w:r>
        <w:drawing>
          <wp:inline xmlns:a="http://schemas.openxmlformats.org/drawingml/2006/main" xmlns:pic="http://schemas.openxmlformats.org/drawingml/2006/picture">
            <wp:extent cx="5303520" cy="1678812"/>
            <wp:docPr id="2" name="Picture 2"/>
            <wp:cNvGraphicFramePr>
              <a:graphicFrameLocks noChangeAspect="1"/>
            </wp:cNvGraphicFramePr>
            <a:graphic>
              <a:graphicData uri="http://schemas.openxmlformats.org/drawingml/2006/picture">
                <pic:pic>
                  <pic:nvPicPr>
                    <pic:cNvPr id="0" name="review3_system_architecture.png"/>
                    <pic:cNvPicPr/>
                  </pic:nvPicPr>
                  <pic:blipFill>
                    <a:blip r:embed="rId10"/>
                    <a:stretch>
                      <a:fillRect/>
                    </a:stretch>
                  </pic:blipFill>
                  <pic:spPr>
                    <a:xfrm>
                      <a:off x="0" y="0"/>
                      <a:ext cx="5303520" cy="1678812"/>
                    </a:xfrm>
                    <a:prstGeom prst="rect"/>
                  </pic:spPr>
                </pic:pic>
              </a:graphicData>
            </a:graphic>
          </wp:inline>
        </w:drawing>
      </w:r>
    </w:p>
    <w:p>
      <w:pPr>
        <w:spacing w:before="40" w:after="240"/>
        <w:jc w:val="center"/>
      </w:pPr>
      <w:r>
        <w:rPr>
          <w:rFonts w:ascii="Times New Roman" w:hAnsi="Times New Roman"/>
          <w:b/>
          <w:sz w:val="21"/>
        </w:rPr>
        <w:t>Figure 1.1: End-to-End System Architecture of the Wearable Fall Detection System</w:t>
      </w:r>
    </w:p>
    <w:p>
      <w:pPr>
        <w:spacing w:before="280" w:after="120" w:line="276" w:lineRule="auto"/>
        <w:jc w:val="left"/>
      </w:pPr>
      <w:r>
        <w:rPr>
          <w:rFonts w:ascii="Times New Roman" w:hAnsi="Times New Roman"/>
          <w:b/>
          <w:color w:val="000000"/>
          <w:sz w:val="26"/>
        </w:rPr>
        <w:t>1.11 ORGANIZATION OF THE THESIS</w:t>
      </w:r>
    </w:p>
    <w:p>
      <w:pPr>
        <w:spacing w:before="0" w:after="120" w:line="360" w:lineRule="auto"/>
        <w:jc w:val="both"/>
      </w:pPr>
      <w:r>
        <w:rPr>
          <w:rFonts w:ascii="Times New Roman" w:hAnsi="Times New Roman"/>
          <w:b w:val="0"/>
          <w:i w:val="0"/>
          <w:color w:val="000000"/>
          <w:sz w:val="24"/>
        </w:rPr>
        <w:t xml:space="preserve">The remainder of this thesis is structured as follows: </w:t>
        <w:br/>
        <w:t xml:space="preserve">Chapter 2 provides a comprehensive Literature Survey, analyzing threshold-based, classical machine learning, deep learning, severity estimation, and TinyML quantization approaches. </w:t>
        <w:br/>
        <w:t xml:space="preserve">Chapter 3 details the System Architecture and Design, explaining mathematical signal filtering, sliding window mechanics, neural network specifications, and the streaming ring buffer. </w:t>
        <w:br/>
        <w:t xml:space="preserve">Chapter 4 presents Algorithm Development and Implementation, documenting dataset ingestion, the impact-centered labeling algorithm, loss functions, threshold sweeps, and C array export. </w:t>
        <w:br/>
        <w:t xml:space="preserve">Chapter 5 presents Results and Discussions, providing extensive empirical benchmarks, confusion matrices, severity clustering results, FiLM statistical evaluations, quantization metrics, and latency profiles. </w:t>
        <w:br/>
        <w:t>Chapter 6 concludes the thesis and outlines prospective Future Work.</w:t>
      </w:r>
    </w:p>
    <w:p>
      <w:r>
        <w:br w:type="page"/>
      </w:r>
    </w:p>
    <w:p>
      <w:pPr>
        <w:spacing w:before="360" w:after="240" w:line="276" w:lineRule="auto"/>
        <w:jc w:val="center"/>
      </w:pPr>
      <w:r>
        <w:rPr>
          <w:rFonts w:ascii="Times New Roman" w:hAnsi="Times New Roman"/>
          <w:b/>
          <w:color w:val="000000"/>
          <w:sz w:val="30"/>
        </w:rPr>
        <w:t>CHAPTER 2</w:t>
        <w:br/>
        <w:t>LITERATURE SURVEY</w:t>
      </w:r>
    </w:p>
    <w:p>
      <w:pPr>
        <w:spacing w:before="280" w:after="120" w:line="276" w:lineRule="auto"/>
        <w:jc w:val="left"/>
      </w:pPr>
      <w:r>
        <w:rPr>
          <w:rFonts w:ascii="Times New Roman" w:hAnsi="Times New Roman"/>
          <w:b/>
          <w:color w:val="000000"/>
          <w:sz w:val="26"/>
        </w:rPr>
        <w:t>2.1 THRESHOLD-BASED AND HANDCRAFTED MOTION METHODS</w:t>
      </w:r>
    </w:p>
    <w:p>
      <w:pPr>
        <w:spacing w:before="0" w:after="120" w:line="360" w:lineRule="auto"/>
        <w:jc w:val="both"/>
      </w:pPr>
      <w:r>
        <w:rPr>
          <w:rFonts w:ascii="Times New Roman" w:hAnsi="Times New Roman"/>
          <w:b w:val="0"/>
          <w:i w:val="0"/>
          <w:color w:val="000000"/>
          <w:sz w:val="24"/>
        </w:rPr>
        <w:t>Early research in automated fall detection relied almost exclusively on threshold-based algorithms applied to raw or derived kinematic parameters. These systems typically compute the acceleration Signal Magnitude Vector (SMV), defined as SMV = sqrt(acc_x^2 + acc_y^2 + acc_z^2). When the SMV exceeds a predetermined threshold (often set between 2.5g and 3.5g), a fall is flagged. Bourke et al. [1] conducted pioneering studies evaluating tri-axial accelerometers placed at the trunk and thigh, demonstrating that peak acceleration thresholds could distinguish simulated falls from low-intensity ADLs. However, threshold-based techniques suffer from severe false alarms when users engage in vigorous activities such as jumping, running downstairs, or sitting down abruptly, which generate impact spikes exceeding 3g. Furthermore, fixed thresholds fail to account for inter-individual variability in mass and muscle tone, leading to unacceptably high false-positive rates in ambulatory living environments.</w:t>
      </w:r>
    </w:p>
    <w:p>
      <w:pPr>
        <w:spacing w:before="280" w:after="120" w:line="276" w:lineRule="auto"/>
        <w:jc w:val="left"/>
      </w:pPr>
      <w:r>
        <w:rPr>
          <w:rFonts w:ascii="Times New Roman" w:hAnsi="Times New Roman"/>
          <w:b/>
          <w:color w:val="000000"/>
          <w:sz w:val="26"/>
        </w:rPr>
        <w:t>2.2 CLASSICAL MACHINE LEARNING APPROACHES</w:t>
      </w:r>
    </w:p>
    <w:p>
      <w:pPr>
        <w:spacing w:before="0" w:after="120" w:line="360" w:lineRule="auto"/>
        <w:jc w:val="both"/>
      </w:pPr>
      <w:r>
        <w:rPr>
          <w:rFonts w:ascii="Times New Roman" w:hAnsi="Times New Roman"/>
          <w:b w:val="0"/>
          <w:i w:val="0"/>
          <w:color w:val="000000"/>
          <w:sz w:val="24"/>
        </w:rPr>
        <w:t>To improve discrimination between falls and high-acceleration ADLs, researchers transitioned toward classical supervised machine learning algorithms. In these frameworks, continuous sensor streams are divided into temporal windows from which handcrafted statistical, time-domain, and frequency-domain features are computed. Commonly extracted features include mean, variance, root-mean-square (RMS), skewness, kurtosis, zero-crossing rates, spectral energy, and discrete wavelet transform (DWT) sub-band coefficients. Support Vector Machines (SVM) with radial basis function (RBF) kernels were widely adopted due to their effectiveness in high-dimensional feature spaces [2]. Random Forests and k-Nearest Neighbors (k-NN) were also extensively explored [3]. While classical machine learning improved overall accuracy, it introduced significant drawbacks: feature engineering is labor-intensive, domain-specific, and prone to losing fine-grained temporal phase transitions. Moreover, computing dozens of spectral and statistical features over short intervals imposes heavy mathematical overhead on low-power microcontrollers.</w:t>
      </w:r>
    </w:p>
    <w:p>
      <w:pPr>
        <w:spacing w:before="280" w:after="120" w:line="276" w:lineRule="auto"/>
        <w:jc w:val="left"/>
      </w:pPr>
      <w:r>
        <w:rPr>
          <w:rFonts w:ascii="Times New Roman" w:hAnsi="Times New Roman"/>
          <w:b/>
          <w:color w:val="000000"/>
          <w:sz w:val="26"/>
        </w:rPr>
        <w:t>2.3 DEEP LEARNING ARCHITECTURES FOR FALL DETECTION</w:t>
      </w:r>
    </w:p>
    <w:p>
      <w:pPr>
        <w:spacing w:before="0" w:after="120" w:line="360" w:lineRule="auto"/>
        <w:jc w:val="both"/>
      </w:pPr>
      <w:r>
        <w:rPr>
          <w:rFonts w:ascii="Times New Roman" w:hAnsi="Times New Roman"/>
          <w:b w:val="0"/>
          <w:i w:val="0"/>
          <w:color w:val="000000"/>
          <w:sz w:val="24"/>
        </w:rPr>
        <w:t>The advent of deep neural networks transformed human activity recognition and fall detection by enabling automated, hierarchical representation learning directly from raw sensor time series. Convolutional Neural Networks (CNN) using 1D temporal kernels were introduced to capture localized motion motifs across multi-axis IMU streams [4]. 1D CNNs apply weight-sharing across time steps, extracting translation-invariant features representing sudden acceleration shocks. However, standalone CNN architectures lack recurrent feedback connections, limiting their ability to model long-term temporal dependencies across the pre-fall, impact, and post-fall phases. Conversely, Recurrent Neural Networks (RNN) and Long Short-Term Memory (LSTM) networks excel at sequential modeling by maintaining memory cells that capture temporal progression [5]. Recent state-of-the-art studies have demonstrated that combining CNN and LSTM networks into a unified hybrid architecture yields superior performance [6]. In this paradigm, convolutional layers perform spatial feature extraction across sensor axes, while subsequent LSTM layers model temporal transitions over multi-second windows.</w:t>
      </w:r>
    </w:p>
    <w:p>
      <w:pPr>
        <w:spacing w:before="280" w:after="120" w:line="276" w:lineRule="auto"/>
        <w:jc w:val="left"/>
      </w:pPr>
      <w:r>
        <w:rPr>
          <w:rFonts w:ascii="Times New Roman" w:hAnsi="Times New Roman"/>
          <w:b/>
          <w:color w:val="000000"/>
          <w:sz w:val="26"/>
        </w:rPr>
        <w:t>2.4 MULTI-TASK LEARNING AND SEVERITY GRADING</w:t>
      </w:r>
    </w:p>
    <w:p>
      <w:pPr>
        <w:spacing w:before="0" w:after="120" w:line="360" w:lineRule="auto"/>
        <w:jc w:val="both"/>
      </w:pPr>
      <w:r>
        <w:rPr>
          <w:rFonts w:ascii="Times New Roman" w:hAnsi="Times New Roman"/>
          <w:b w:val="0"/>
          <w:i w:val="0"/>
          <w:color w:val="000000"/>
          <w:sz w:val="24"/>
        </w:rPr>
        <w:t>While binary fall detection has been widely explored, automated fall severity estimation remains an emerging and challenging frontier. Existing clinical literature indicates that impact velocity, kinetic energy dissipation, and post-impact immobility are strongly correlated with physical injury risk [7]. In machine learning, multi-task learning (MTL) has been proposed to jointly optimize shared representations for related tasks, such as simultaneous fall detection and activity classification [8]. However, applying multi-task learning to fall severity is severely hindered by the lack of clinician-annotated injury labels in publicly available datasets. Attempts to train multi-task networks on uncurated heuristic labels often lead to negative transfer, where optimizing the secondary severity objective degrades the primary binary safety recall.</w:t>
      </w:r>
    </w:p>
    <w:p>
      <w:pPr>
        <w:spacing w:before="280" w:after="120" w:line="276" w:lineRule="auto"/>
        <w:jc w:val="left"/>
      </w:pPr>
      <w:r>
        <w:rPr>
          <w:rFonts w:ascii="Times New Roman" w:hAnsi="Times New Roman"/>
          <w:b/>
          <w:color w:val="000000"/>
          <w:sz w:val="26"/>
        </w:rPr>
        <w:t>2.5 PERSONALIZATION AND DOMAIN ADAPTATION IN WEARABLES</w:t>
      </w:r>
    </w:p>
    <w:p>
      <w:pPr>
        <w:spacing w:before="0" w:after="120" w:line="360" w:lineRule="auto"/>
        <w:jc w:val="both"/>
      </w:pPr>
      <w:r>
        <w:rPr>
          <w:rFonts w:ascii="Times New Roman" w:hAnsi="Times New Roman"/>
          <w:b w:val="0"/>
          <w:i w:val="0"/>
          <w:color w:val="000000"/>
          <w:sz w:val="24"/>
        </w:rPr>
        <w:t>A major limitation of generalized deep learning models in wearable sensing is the subject domain shift. Differences in walking biomechanics, age-related gait disorders, sensor attachment snugness, and anatomical orientation alter signal baselines. Transfer learning and fine-tuning techniques have been investigated to adapt pre-trained models to target users [9]. However, fine-tuning requires backpropagation on the wearable device, demanding significant computational memory, floating-point arithmetic, and labeled fall examples from the user—an impractical requirement in elderly care. Feature-wise Linear Modulation (FiLM), originally introduced by Perez et al. [10] for visual reasoning, offers a parameter-efficient alternative. FiLM applies affine scaling and shifting to intermediate feature maps conditioned on a compact context vector, enabling adaptation without retraining base network weights.</w:t>
      </w:r>
    </w:p>
    <w:p>
      <w:pPr>
        <w:spacing w:before="280" w:after="120" w:line="276" w:lineRule="auto"/>
        <w:jc w:val="left"/>
      </w:pPr>
      <w:r>
        <w:rPr>
          <w:rFonts w:ascii="Times New Roman" w:hAnsi="Times New Roman"/>
          <w:b/>
          <w:color w:val="000000"/>
          <w:sz w:val="26"/>
        </w:rPr>
        <w:t>2.6 EDGE INFERENCE AND MICROCONTROLLER QUANTIZATION</w:t>
      </w:r>
    </w:p>
    <w:p>
      <w:pPr>
        <w:spacing w:before="0" w:after="120" w:line="360" w:lineRule="auto"/>
        <w:jc w:val="both"/>
      </w:pPr>
      <w:r>
        <w:rPr>
          <w:rFonts w:ascii="Times New Roman" w:hAnsi="Times New Roman"/>
          <w:b w:val="0"/>
          <w:i w:val="0"/>
          <w:color w:val="000000"/>
          <w:sz w:val="24"/>
        </w:rPr>
        <w:t>Deploying deep neural networks onto wearable Internet-of-Things (IoT) edge devices requires minimizing memory footprints and inference latency. TinyML frameworks, notably TensorFlow Lite for Microcontrollers (TFLite Micro) and ARM CMSIS-NN, enable deep learning on resource-constrained microcontrollers [11]. Post-training quantization converts 32-bit floating-point weights and activations into reduced-precision representations, such as 16-bit float (FP16) or 8-bit integer (INT8). Dynamic-range quantization quantizes weights to 8-bit integers while performing runtime computation with floating-point activations, achieving substantial storage compression with minimal accuracy degradation [12]. Exporting quantized models into static C byte arrays enables direct compilation into microcontroller flash memory, avoiding dynamic heap allocation.</w:t>
      </w:r>
    </w:p>
    <w:p>
      <w:pPr>
        <w:spacing w:before="280" w:after="120" w:line="276" w:lineRule="auto"/>
        <w:jc w:val="left"/>
      </w:pPr>
      <w:r>
        <w:rPr>
          <w:rFonts w:ascii="Times New Roman" w:hAnsi="Times New Roman"/>
          <w:b/>
          <w:color w:val="000000"/>
          <w:sz w:val="26"/>
        </w:rPr>
        <w:t>2.7 SUMMARY OF LITERATURE AND RESEARCH GAPS</w:t>
      </w:r>
    </w:p>
    <w:p>
      <w:pPr>
        <w:spacing w:before="0" w:after="120" w:line="360" w:lineRule="auto"/>
        <w:jc w:val="both"/>
      </w:pPr>
      <w:r>
        <w:rPr>
          <w:rFonts w:ascii="Times New Roman" w:hAnsi="Times New Roman"/>
          <w:b w:val="0"/>
          <w:i w:val="0"/>
          <w:color w:val="000000"/>
          <w:sz w:val="24"/>
        </w:rPr>
        <w:t>The literature review reveals three critical research gaps that motivate the contributions of this project:</w:t>
      </w:r>
    </w:p>
    <w:p>
      <w:pPr>
        <w:spacing w:before="40" w:after="80" w:line="360" w:lineRule="auto"/>
        <w:ind w:left="360"/>
        <w:jc w:val="both"/>
      </w:pPr>
      <w:r>
        <w:rPr>
          <w:rFonts w:ascii="Times New Roman" w:hAnsi="Times New Roman"/>
          <w:b/>
        </w:rPr>
        <w:t xml:space="preserve">Lack of Subject-Wise Rigor: </w:t>
      </w:r>
      <w:r>
        <w:rPr>
          <w:rFonts w:ascii="Times New Roman" w:hAnsi="Times New Roman"/>
        </w:rPr>
        <w:t>A substantial portion of existing studies evaluates models using random window shuffling, inflating reported accuracies and obscuring real-world generalization failures.</w:t>
      </w:r>
    </w:p>
    <w:p>
      <w:pPr>
        <w:spacing w:before="40" w:after="80" w:line="360" w:lineRule="auto"/>
        <w:ind w:left="360"/>
        <w:jc w:val="both"/>
      </w:pPr>
      <w:r>
        <w:rPr>
          <w:rFonts w:ascii="Times New Roman" w:hAnsi="Times New Roman"/>
          <w:b/>
        </w:rPr>
        <w:t xml:space="preserve">Symmetric Optimization Bias: </w:t>
      </w:r>
      <w:r>
        <w:rPr>
          <w:rFonts w:ascii="Times New Roman" w:hAnsi="Times New Roman"/>
        </w:rPr>
        <w:t>Standard research pipelines optimize classification accuracy or balanced F1-score at a 0.50 threshold, neglecting the catastrophic clinical cost of missed falls.</w:t>
      </w:r>
    </w:p>
    <w:p>
      <w:pPr>
        <w:spacing w:before="40" w:after="80" w:line="360" w:lineRule="auto"/>
        <w:ind w:left="360"/>
        <w:jc w:val="both"/>
      </w:pPr>
      <w:r>
        <w:rPr>
          <w:rFonts w:ascii="Times New Roman" w:hAnsi="Times New Roman"/>
          <w:b/>
        </w:rPr>
        <w:t xml:space="preserve">Disconnection Between Model and Deployment: </w:t>
      </w:r>
      <w:r>
        <w:rPr>
          <w:rFonts w:ascii="Times New Roman" w:hAnsi="Times New Roman"/>
        </w:rPr>
        <w:t>Most published works present high-parameter models evaluated offline in Python, without validating edge quantization, execution latency, or circular streaming buffer integration on embedded microcontrollers.</w:t>
      </w:r>
    </w:p>
    <w:p>
      <w:r>
        <w:br w:type="page"/>
      </w:r>
    </w:p>
    <w:p>
      <w:pPr>
        <w:spacing w:before="360" w:after="240" w:line="276" w:lineRule="auto"/>
        <w:jc w:val="center"/>
      </w:pPr>
      <w:r>
        <w:rPr>
          <w:rFonts w:ascii="Times New Roman" w:hAnsi="Times New Roman"/>
          <w:b/>
          <w:color w:val="000000"/>
          <w:sz w:val="30"/>
        </w:rPr>
        <w:t>CHAPTER 3</w:t>
        <w:br/>
        <w:t>SYSTEM ARCHITECTURE AND DESIGN</w:t>
      </w:r>
    </w:p>
    <w:p>
      <w:pPr>
        <w:spacing w:before="280" w:after="120" w:line="276" w:lineRule="auto"/>
        <w:jc w:val="left"/>
      </w:pPr>
      <w:r>
        <w:rPr>
          <w:rFonts w:ascii="Times New Roman" w:hAnsi="Times New Roman"/>
          <w:b/>
          <w:color w:val="000000"/>
          <w:sz w:val="26"/>
        </w:rPr>
        <w:t>3.1 OVERALL SYSTEM ARCHITECTURE</w:t>
      </w:r>
    </w:p>
    <w:p>
      <w:pPr>
        <w:spacing w:before="0" w:after="120" w:line="360" w:lineRule="auto"/>
        <w:jc w:val="both"/>
      </w:pPr>
      <w:r>
        <w:rPr>
          <w:rFonts w:ascii="Times New Roman" w:hAnsi="Times New Roman"/>
          <w:b w:val="0"/>
          <w:i w:val="0"/>
          <w:color w:val="000000"/>
          <w:sz w:val="24"/>
        </w:rPr>
        <w:t>The architecture of the proposed wearable fall detection system is designed around a validated core binary detector and two parallel exploratory research branches. Figure 3.1 illustrates the comprehensive system flow. Continuous 6-channel IMU streams are filtered, normalized, and windowed before feeding into the hybrid CNN-LSTM trunk. The core binary model is converted to an ultra-compact TensorFlow Lite format and deployed into a real-time streaming runtime. Parallel Branch A explores unsupervised severity clustering and multi-task learning, while Parallel Branch B evaluates FiLM-based user personalization.</w:t>
      </w:r>
    </w:p>
    <w:p>
      <w:pPr>
        <w:spacing w:before="280" w:after="120" w:line="276" w:lineRule="auto"/>
        <w:jc w:val="left"/>
      </w:pPr>
      <w:r>
        <w:rPr>
          <w:rFonts w:ascii="Times New Roman" w:hAnsi="Times New Roman"/>
          <w:b/>
          <w:color w:val="000000"/>
          <w:sz w:val="26"/>
        </w:rPr>
        <w:t>3.2 WEARABLE SENSOR ACQUISITION PIPELINE</w:t>
      </w:r>
    </w:p>
    <w:p>
      <w:pPr>
        <w:spacing w:before="0" w:after="120" w:line="360" w:lineRule="auto"/>
        <w:jc w:val="both"/>
      </w:pPr>
      <w:r>
        <w:rPr>
          <w:rFonts w:ascii="Times New Roman" w:hAnsi="Times New Roman"/>
          <w:b w:val="0"/>
          <w:i w:val="0"/>
          <w:color w:val="000000"/>
          <w:sz w:val="24"/>
        </w:rPr>
        <w:t>The system utilizes multi-axis inertial data sourced from the SisFall dataset. Although the physical acquisition hardware recorded nine raw channels (two accelerometers and one gyroscope), our architecture retains only the primary wide-range tri-axial accelerometer (ADXL345, range ±16g) and the tri-axial gyroscope (ITG3200, range ±2000°/s), dropping the redundant second accelerometer (MMA7361). Table 3.1 details the sensor channel specifications.</w:t>
      </w:r>
    </w:p>
    <w:tbl>
      <w:tblPr>
        <w:tblW w:type="auto" w:w="0"/>
        <w:jc w:val="center"/>
        <w:tblLook w:firstColumn="1" w:firstRow="1" w:lastColumn="0" w:lastRow="0" w:noHBand="0" w:noVBand="1" w:val="04A0"/>
      </w:tblPr>
      <w:tblGrid>
        <w:gridCol w:w="2160"/>
        <w:gridCol w:w="2160"/>
        <w:gridCol w:w="2160"/>
        <w:gridCol w:w="2160"/>
      </w:tblGrid>
      <w:tr>
        <w:tc>
          <w:tcPr>
            <w:tcW w:type="dxa" w:w="2160"/>
            <w:shd w:fill="E2E8F0"/>
            <w:tcMar>
              <w:top w:w="120" w:type="dxa"/>
              <w:bottom w:w="120" w:type="dxa"/>
              <w:left w:w="140" w:type="dxa"/>
              <w:right w:w="140" w:type="dxa"/>
            </w:tcMar>
          </w:tcPr>
          <w:p>
            <w:pPr>
              <w:jc w:val="center"/>
            </w:pPr>
            <w:r>
              <w:rPr>
                <w:rFonts w:ascii="Times New Roman" w:hAnsi="Times New Roman"/>
                <w:b/>
                <w:sz w:val="21"/>
              </w:rPr>
              <w:t>Channel Name</w:t>
            </w:r>
          </w:p>
        </w:tc>
        <w:tc>
          <w:tcPr>
            <w:tcW w:type="dxa" w:w="2592"/>
            <w:shd w:fill="E2E8F0"/>
            <w:tcMar>
              <w:top w:w="120" w:type="dxa"/>
              <w:bottom w:w="120" w:type="dxa"/>
              <w:left w:w="140" w:type="dxa"/>
              <w:right w:w="140" w:type="dxa"/>
            </w:tcMar>
          </w:tcPr>
          <w:p>
            <w:pPr>
              <w:jc w:val="center"/>
            </w:pPr>
            <w:r>
              <w:rPr>
                <w:rFonts w:ascii="Times New Roman" w:hAnsi="Times New Roman"/>
                <w:b/>
                <w:sz w:val="21"/>
              </w:rPr>
              <w:t>Sensor Type</w:t>
            </w:r>
          </w:p>
        </w:tc>
        <w:tc>
          <w:tcPr>
            <w:tcW w:type="dxa" w:w="2016"/>
            <w:shd w:fill="E2E8F0"/>
            <w:tcMar>
              <w:top w:w="120" w:type="dxa"/>
              <w:bottom w:w="120" w:type="dxa"/>
              <w:left w:w="140" w:type="dxa"/>
              <w:right w:w="140" w:type="dxa"/>
            </w:tcMar>
          </w:tcPr>
          <w:p>
            <w:pPr>
              <w:jc w:val="center"/>
            </w:pPr>
            <w:r>
              <w:rPr>
                <w:rFonts w:ascii="Times New Roman" w:hAnsi="Times New Roman"/>
                <w:b/>
                <w:sz w:val="21"/>
              </w:rPr>
              <w:t>Measurement Unit</w:t>
            </w:r>
          </w:p>
        </w:tc>
        <w:tc>
          <w:tcPr>
            <w:tcW w:type="dxa" w:w="1872"/>
            <w:shd w:fill="E2E8F0"/>
            <w:tcMar>
              <w:top w:w="120" w:type="dxa"/>
              <w:bottom w:w="120" w:type="dxa"/>
              <w:left w:w="140" w:type="dxa"/>
              <w:right w:w="140" w:type="dxa"/>
            </w:tcMar>
          </w:tcPr>
          <w:p>
            <w:pPr>
              <w:jc w:val="center"/>
            </w:pPr>
            <w:r>
              <w:rPr>
                <w:rFonts w:ascii="Times New Roman" w:hAnsi="Times New Roman"/>
                <w:b/>
                <w:sz w:val="21"/>
              </w:rPr>
              <w:t>Physical Range</w:t>
            </w:r>
          </w:p>
        </w:tc>
      </w:tr>
      <w:tr>
        <w:tc>
          <w:tcPr>
            <w:tcW w:type="dxa" w:w="2160"/>
            <w:shd w:fill="FFFFFF"/>
            <w:tcMar>
              <w:top w:w="100" w:type="dxa"/>
              <w:bottom w:w="100" w:type="dxa"/>
              <w:left w:w="140" w:type="dxa"/>
              <w:right w:w="140" w:type="dxa"/>
            </w:tcMar>
          </w:tcPr>
          <w:p>
            <w:pPr>
              <w:jc w:val="left"/>
            </w:pPr>
            <w:r>
              <w:rPr>
                <w:rFonts w:ascii="Times New Roman" w:hAnsi="Times New Roman"/>
                <w:sz w:val="20"/>
              </w:rPr>
              <w:t>acc1_x</w:t>
            </w:r>
          </w:p>
        </w:tc>
        <w:tc>
          <w:tcPr>
            <w:tcW w:type="dxa" w:w="2592"/>
            <w:shd w:fill="FFFFFF"/>
            <w:tcMar>
              <w:top w:w="100" w:type="dxa"/>
              <w:bottom w:w="100" w:type="dxa"/>
              <w:left w:w="140" w:type="dxa"/>
              <w:right w:w="140" w:type="dxa"/>
            </w:tcMar>
          </w:tcPr>
          <w:p>
            <w:pPr>
              <w:jc w:val="center"/>
            </w:pPr>
            <w:r>
              <w:rPr>
                <w:rFonts w:ascii="Times New Roman" w:hAnsi="Times New Roman"/>
                <w:sz w:val="20"/>
              </w:rPr>
              <w:t>Primary Accelerometer</w:t>
            </w:r>
          </w:p>
        </w:tc>
        <w:tc>
          <w:tcPr>
            <w:tcW w:type="dxa" w:w="2016"/>
            <w:shd w:fill="FFFFFF"/>
            <w:tcMar>
              <w:top w:w="100" w:type="dxa"/>
              <w:bottom w:w="100" w:type="dxa"/>
              <w:left w:w="140" w:type="dxa"/>
              <w:right w:w="140" w:type="dxa"/>
            </w:tcMar>
          </w:tcPr>
          <w:p>
            <w:pPr>
              <w:jc w:val="center"/>
            </w:pPr>
            <w:r>
              <w:rPr>
                <w:rFonts w:ascii="Times New Roman" w:hAnsi="Times New Roman"/>
                <w:sz w:val="20"/>
              </w:rPr>
              <w:t>g (m/s²)</w:t>
            </w:r>
          </w:p>
        </w:tc>
        <w:tc>
          <w:tcPr>
            <w:tcW w:type="dxa" w:w="1872"/>
            <w:shd w:fill="FFFFFF"/>
            <w:tcMar>
              <w:top w:w="100" w:type="dxa"/>
              <w:bottom w:w="100" w:type="dxa"/>
              <w:left w:w="140" w:type="dxa"/>
              <w:right w:w="140" w:type="dxa"/>
            </w:tcMar>
          </w:tcPr>
          <w:p>
            <w:pPr>
              <w:jc w:val="center"/>
            </w:pPr>
            <w:r>
              <w:rPr>
                <w:rFonts w:ascii="Times New Roman" w:hAnsi="Times New Roman"/>
                <w:sz w:val="20"/>
              </w:rPr>
              <w:t>±16 g</w:t>
            </w:r>
          </w:p>
        </w:tc>
      </w:tr>
      <w:tr>
        <w:tc>
          <w:tcPr>
            <w:tcW w:type="dxa" w:w="2160"/>
            <w:shd w:fill="F8FAFC"/>
            <w:tcMar>
              <w:top w:w="100" w:type="dxa"/>
              <w:bottom w:w="100" w:type="dxa"/>
              <w:left w:w="140" w:type="dxa"/>
              <w:right w:w="140" w:type="dxa"/>
            </w:tcMar>
          </w:tcPr>
          <w:p>
            <w:pPr>
              <w:jc w:val="left"/>
            </w:pPr>
            <w:r>
              <w:rPr>
                <w:rFonts w:ascii="Times New Roman" w:hAnsi="Times New Roman"/>
                <w:sz w:val="20"/>
              </w:rPr>
              <w:t>acc1_y</w:t>
            </w:r>
          </w:p>
        </w:tc>
        <w:tc>
          <w:tcPr>
            <w:tcW w:type="dxa" w:w="2592"/>
            <w:shd w:fill="F8FAFC"/>
            <w:tcMar>
              <w:top w:w="100" w:type="dxa"/>
              <w:bottom w:w="100" w:type="dxa"/>
              <w:left w:w="140" w:type="dxa"/>
              <w:right w:w="140" w:type="dxa"/>
            </w:tcMar>
          </w:tcPr>
          <w:p>
            <w:pPr>
              <w:jc w:val="center"/>
            </w:pPr>
            <w:r>
              <w:rPr>
                <w:rFonts w:ascii="Times New Roman" w:hAnsi="Times New Roman"/>
                <w:sz w:val="20"/>
              </w:rPr>
              <w:t>Primary Accelerometer</w:t>
            </w:r>
          </w:p>
        </w:tc>
        <w:tc>
          <w:tcPr>
            <w:tcW w:type="dxa" w:w="2016"/>
            <w:shd w:fill="F8FAFC"/>
            <w:tcMar>
              <w:top w:w="100" w:type="dxa"/>
              <w:bottom w:w="100" w:type="dxa"/>
              <w:left w:w="140" w:type="dxa"/>
              <w:right w:w="140" w:type="dxa"/>
            </w:tcMar>
          </w:tcPr>
          <w:p>
            <w:pPr>
              <w:jc w:val="center"/>
            </w:pPr>
            <w:r>
              <w:rPr>
                <w:rFonts w:ascii="Times New Roman" w:hAnsi="Times New Roman"/>
                <w:sz w:val="20"/>
              </w:rPr>
              <w:t>g (m/s²)</w:t>
            </w:r>
          </w:p>
        </w:tc>
        <w:tc>
          <w:tcPr>
            <w:tcW w:type="dxa" w:w="1872"/>
            <w:shd w:fill="F8FAFC"/>
            <w:tcMar>
              <w:top w:w="100" w:type="dxa"/>
              <w:bottom w:w="100" w:type="dxa"/>
              <w:left w:w="140" w:type="dxa"/>
              <w:right w:w="140" w:type="dxa"/>
            </w:tcMar>
          </w:tcPr>
          <w:p>
            <w:pPr>
              <w:jc w:val="center"/>
            </w:pPr>
            <w:r>
              <w:rPr>
                <w:rFonts w:ascii="Times New Roman" w:hAnsi="Times New Roman"/>
                <w:sz w:val="20"/>
              </w:rPr>
              <w:t>±16 g</w:t>
            </w:r>
          </w:p>
        </w:tc>
      </w:tr>
      <w:tr>
        <w:tc>
          <w:tcPr>
            <w:tcW w:type="dxa" w:w="2160"/>
            <w:shd w:fill="FFFFFF"/>
            <w:tcMar>
              <w:top w:w="100" w:type="dxa"/>
              <w:bottom w:w="100" w:type="dxa"/>
              <w:left w:w="140" w:type="dxa"/>
              <w:right w:w="140" w:type="dxa"/>
            </w:tcMar>
          </w:tcPr>
          <w:p>
            <w:pPr>
              <w:jc w:val="left"/>
            </w:pPr>
            <w:r>
              <w:rPr>
                <w:rFonts w:ascii="Times New Roman" w:hAnsi="Times New Roman"/>
                <w:sz w:val="20"/>
              </w:rPr>
              <w:t>acc1_z</w:t>
            </w:r>
          </w:p>
        </w:tc>
        <w:tc>
          <w:tcPr>
            <w:tcW w:type="dxa" w:w="2592"/>
            <w:shd w:fill="FFFFFF"/>
            <w:tcMar>
              <w:top w:w="100" w:type="dxa"/>
              <w:bottom w:w="100" w:type="dxa"/>
              <w:left w:w="140" w:type="dxa"/>
              <w:right w:w="140" w:type="dxa"/>
            </w:tcMar>
          </w:tcPr>
          <w:p>
            <w:pPr>
              <w:jc w:val="center"/>
            </w:pPr>
            <w:r>
              <w:rPr>
                <w:rFonts w:ascii="Times New Roman" w:hAnsi="Times New Roman"/>
                <w:sz w:val="20"/>
              </w:rPr>
              <w:t>Primary Accelerometer</w:t>
            </w:r>
          </w:p>
        </w:tc>
        <w:tc>
          <w:tcPr>
            <w:tcW w:type="dxa" w:w="2016"/>
            <w:shd w:fill="FFFFFF"/>
            <w:tcMar>
              <w:top w:w="100" w:type="dxa"/>
              <w:bottom w:w="100" w:type="dxa"/>
              <w:left w:w="140" w:type="dxa"/>
              <w:right w:w="140" w:type="dxa"/>
            </w:tcMar>
          </w:tcPr>
          <w:p>
            <w:pPr>
              <w:jc w:val="center"/>
            </w:pPr>
            <w:r>
              <w:rPr>
                <w:rFonts w:ascii="Times New Roman" w:hAnsi="Times New Roman"/>
                <w:sz w:val="20"/>
              </w:rPr>
              <w:t>g (m/s²)</w:t>
            </w:r>
          </w:p>
        </w:tc>
        <w:tc>
          <w:tcPr>
            <w:tcW w:type="dxa" w:w="1872"/>
            <w:shd w:fill="FFFFFF"/>
            <w:tcMar>
              <w:top w:w="100" w:type="dxa"/>
              <w:bottom w:w="100" w:type="dxa"/>
              <w:left w:w="140" w:type="dxa"/>
              <w:right w:w="140" w:type="dxa"/>
            </w:tcMar>
          </w:tcPr>
          <w:p>
            <w:pPr>
              <w:jc w:val="center"/>
            </w:pPr>
            <w:r>
              <w:rPr>
                <w:rFonts w:ascii="Times New Roman" w:hAnsi="Times New Roman"/>
                <w:sz w:val="20"/>
              </w:rPr>
              <w:t>±16 g</w:t>
            </w:r>
          </w:p>
        </w:tc>
      </w:tr>
      <w:tr>
        <w:tc>
          <w:tcPr>
            <w:tcW w:type="dxa" w:w="2160"/>
            <w:shd w:fill="F8FAFC"/>
            <w:tcMar>
              <w:top w:w="100" w:type="dxa"/>
              <w:bottom w:w="100" w:type="dxa"/>
              <w:left w:w="140" w:type="dxa"/>
              <w:right w:w="140" w:type="dxa"/>
            </w:tcMar>
          </w:tcPr>
          <w:p>
            <w:pPr>
              <w:jc w:val="left"/>
            </w:pPr>
            <w:r>
              <w:rPr>
                <w:rFonts w:ascii="Times New Roman" w:hAnsi="Times New Roman"/>
                <w:sz w:val="20"/>
              </w:rPr>
              <w:t>gyro_x</w:t>
            </w:r>
          </w:p>
        </w:tc>
        <w:tc>
          <w:tcPr>
            <w:tcW w:type="dxa" w:w="2592"/>
            <w:shd w:fill="F8FAFC"/>
            <w:tcMar>
              <w:top w:w="100" w:type="dxa"/>
              <w:bottom w:w="100" w:type="dxa"/>
              <w:left w:w="140" w:type="dxa"/>
              <w:right w:w="140" w:type="dxa"/>
            </w:tcMar>
          </w:tcPr>
          <w:p>
            <w:pPr>
              <w:jc w:val="center"/>
            </w:pPr>
            <w:r>
              <w:rPr>
                <w:rFonts w:ascii="Times New Roman" w:hAnsi="Times New Roman"/>
                <w:sz w:val="20"/>
              </w:rPr>
              <w:t>Tri-Axial Gyroscope</w:t>
            </w:r>
          </w:p>
        </w:tc>
        <w:tc>
          <w:tcPr>
            <w:tcW w:type="dxa" w:w="2016"/>
            <w:shd w:fill="F8FAFC"/>
            <w:tcMar>
              <w:top w:w="100" w:type="dxa"/>
              <w:bottom w:w="100" w:type="dxa"/>
              <w:left w:w="140" w:type="dxa"/>
              <w:right w:w="140" w:type="dxa"/>
            </w:tcMar>
          </w:tcPr>
          <w:p>
            <w:pPr>
              <w:jc w:val="center"/>
            </w:pPr>
            <w:r>
              <w:rPr>
                <w:rFonts w:ascii="Times New Roman" w:hAnsi="Times New Roman"/>
                <w:sz w:val="20"/>
              </w:rPr>
              <w:t>degrees / sec (°/s)</w:t>
            </w:r>
          </w:p>
        </w:tc>
        <w:tc>
          <w:tcPr>
            <w:tcW w:type="dxa" w:w="1872"/>
            <w:shd w:fill="F8FAFC"/>
            <w:tcMar>
              <w:top w:w="100" w:type="dxa"/>
              <w:bottom w:w="100" w:type="dxa"/>
              <w:left w:w="140" w:type="dxa"/>
              <w:right w:w="140" w:type="dxa"/>
            </w:tcMar>
          </w:tcPr>
          <w:p>
            <w:pPr>
              <w:jc w:val="center"/>
            </w:pPr>
            <w:r>
              <w:rPr>
                <w:rFonts w:ascii="Times New Roman" w:hAnsi="Times New Roman"/>
                <w:sz w:val="20"/>
              </w:rPr>
              <w:t>±2000 °/s</w:t>
            </w:r>
          </w:p>
        </w:tc>
      </w:tr>
      <w:tr>
        <w:tc>
          <w:tcPr>
            <w:tcW w:type="dxa" w:w="2160"/>
            <w:shd w:fill="FFFFFF"/>
            <w:tcMar>
              <w:top w:w="100" w:type="dxa"/>
              <w:bottom w:w="100" w:type="dxa"/>
              <w:left w:w="140" w:type="dxa"/>
              <w:right w:w="140" w:type="dxa"/>
            </w:tcMar>
          </w:tcPr>
          <w:p>
            <w:pPr>
              <w:jc w:val="left"/>
            </w:pPr>
            <w:r>
              <w:rPr>
                <w:rFonts w:ascii="Times New Roman" w:hAnsi="Times New Roman"/>
                <w:sz w:val="20"/>
              </w:rPr>
              <w:t>gyro_y</w:t>
            </w:r>
          </w:p>
        </w:tc>
        <w:tc>
          <w:tcPr>
            <w:tcW w:type="dxa" w:w="2592"/>
            <w:shd w:fill="FFFFFF"/>
            <w:tcMar>
              <w:top w:w="100" w:type="dxa"/>
              <w:bottom w:w="100" w:type="dxa"/>
              <w:left w:w="140" w:type="dxa"/>
              <w:right w:w="140" w:type="dxa"/>
            </w:tcMar>
          </w:tcPr>
          <w:p>
            <w:pPr>
              <w:jc w:val="center"/>
            </w:pPr>
            <w:r>
              <w:rPr>
                <w:rFonts w:ascii="Times New Roman" w:hAnsi="Times New Roman"/>
                <w:sz w:val="20"/>
              </w:rPr>
              <w:t>Tri-Axial Gyroscope</w:t>
            </w:r>
          </w:p>
        </w:tc>
        <w:tc>
          <w:tcPr>
            <w:tcW w:type="dxa" w:w="2016"/>
            <w:shd w:fill="FFFFFF"/>
            <w:tcMar>
              <w:top w:w="100" w:type="dxa"/>
              <w:bottom w:w="100" w:type="dxa"/>
              <w:left w:w="140" w:type="dxa"/>
              <w:right w:w="140" w:type="dxa"/>
            </w:tcMar>
          </w:tcPr>
          <w:p>
            <w:pPr>
              <w:jc w:val="center"/>
            </w:pPr>
            <w:r>
              <w:rPr>
                <w:rFonts w:ascii="Times New Roman" w:hAnsi="Times New Roman"/>
                <w:sz w:val="20"/>
              </w:rPr>
              <w:t>degrees / sec (°/s)</w:t>
            </w:r>
          </w:p>
        </w:tc>
        <w:tc>
          <w:tcPr>
            <w:tcW w:type="dxa" w:w="1872"/>
            <w:shd w:fill="FFFFFF"/>
            <w:tcMar>
              <w:top w:w="100" w:type="dxa"/>
              <w:bottom w:w="100" w:type="dxa"/>
              <w:left w:w="140" w:type="dxa"/>
              <w:right w:w="140" w:type="dxa"/>
            </w:tcMar>
          </w:tcPr>
          <w:p>
            <w:pPr>
              <w:jc w:val="center"/>
            </w:pPr>
            <w:r>
              <w:rPr>
                <w:rFonts w:ascii="Times New Roman" w:hAnsi="Times New Roman"/>
                <w:sz w:val="20"/>
              </w:rPr>
              <w:t>±2000 °/s</w:t>
            </w:r>
          </w:p>
        </w:tc>
      </w:tr>
      <w:tr>
        <w:tc>
          <w:tcPr>
            <w:tcW w:type="dxa" w:w="2160"/>
            <w:shd w:fill="F8FAFC"/>
            <w:tcMar>
              <w:top w:w="100" w:type="dxa"/>
              <w:bottom w:w="100" w:type="dxa"/>
              <w:left w:w="140" w:type="dxa"/>
              <w:right w:w="140" w:type="dxa"/>
            </w:tcMar>
          </w:tcPr>
          <w:p>
            <w:pPr>
              <w:jc w:val="left"/>
            </w:pPr>
            <w:r>
              <w:rPr>
                <w:rFonts w:ascii="Times New Roman" w:hAnsi="Times New Roman"/>
                <w:sz w:val="20"/>
              </w:rPr>
              <w:t>gyro_z</w:t>
            </w:r>
          </w:p>
        </w:tc>
        <w:tc>
          <w:tcPr>
            <w:tcW w:type="dxa" w:w="2592"/>
            <w:shd w:fill="F8FAFC"/>
            <w:tcMar>
              <w:top w:w="100" w:type="dxa"/>
              <w:bottom w:w="100" w:type="dxa"/>
              <w:left w:w="140" w:type="dxa"/>
              <w:right w:w="140" w:type="dxa"/>
            </w:tcMar>
          </w:tcPr>
          <w:p>
            <w:pPr>
              <w:jc w:val="center"/>
            </w:pPr>
            <w:r>
              <w:rPr>
                <w:rFonts w:ascii="Times New Roman" w:hAnsi="Times New Roman"/>
                <w:sz w:val="20"/>
              </w:rPr>
              <w:t>Tri-Axial Gyroscope</w:t>
            </w:r>
          </w:p>
        </w:tc>
        <w:tc>
          <w:tcPr>
            <w:tcW w:type="dxa" w:w="2016"/>
            <w:shd w:fill="F8FAFC"/>
            <w:tcMar>
              <w:top w:w="100" w:type="dxa"/>
              <w:bottom w:w="100" w:type="dxa"/>
              <w:left w:w="140" w:type="dxa"/>
              <w:right w:w="140" w:type="dxa"/>
            </w:tcMar>
          </w:tcPr>
          <w:p>
            <w:pPr>
              <w:jc w:val="center"/>
            </w:pPr>
            <w:r>
              <w:rPr>
                <w:rFonts w:ascii="Times New Roman" w:hAnsi="Times New Roman"/>
                <w:sz w:val="20"/>
              </w:rPr>
              <w:t>degrees / sec (°/s)</w:t>
            </w:r>
          </w:p>
        </w:tc>
        <w:tc>
          <w:tcPr>
            <w:tcW w:type="dxa" w:w="1872"/>
            <w:shd w:fill="F8FAFC"/>
            <w:tcMar>
              <w:top w:w="100" w:type="dxa"/>
              <w:bottom w:w="100" w:type="dxa"/>
              <w:left w:w="140" w:type="dxa"/>
              <w:right w:w="140" w:type="dxa"/>
            </w:tcMar>
          </w:tcPr>
          <w:p>
            <w:pPr>
              <w:jc w:val="center"/>
            </w:pPr>
            <w:r>
              <w:rPr>
                <w:rFonts w:ascii="Times New Roman" w:hAnsi="Times New Roman"/>
                <w:sz w:val="20"/>
              </w:rPr>
              <w:t>±2000 °/s</w:t>
            </w:r>
          </w:p>
        </w:tc>
      </w:tr>
    </w:tbl>
    <w:p>
      <w:pPr>
        <w:spacing w:before="80" w:after="240" w:line="360" w:lineRule="auto"/>
        <w:jc w:val="center"/>
      </w:pPr>
      <w:r>
        <w:rPr>
          <w:rFonts w:ascii="Times New Roman" w:hAnsi="Times New Roman"/>
          <w:b/>
          <w:i w:val="0"/>
          <w:color w:val="000000"/>
          <w:sz w:val="21"/>
        </w:rPr>
        <w:t>Table 3.1: SisFall IMU Sensor Channel Specifications and Dynamic Ranges</w:t>
      </w:r>
    </w:p>
    <w:p>
      <w:pPr>
        <w:spacing w:before="280" w:after="120" w:line="276" w:lineRule="auto"/>
        <w:jc w:val="left"/>
      </w:pPr>
      <w:r>
        <w:rPr>
          <w:rFonts w:ascii="Times New Roman" w:hAnsi="Times New Roman"/>
          <w:b/>
          <w:color w:val="000000"/>
          <w:sz w:val="26"/>
        </w:rPr>
        <w:t>3.3 BUTTERWORTH LOW-PASS FILTERING AND DOWNSAMPLING</w:t>
      </w:r>
    </w:p>
    <w:p>
      <w:pPr>
        <w:spacing w:before="0" w:after="120" w:line="360" w:lineRule="auto"/>
        <w:jc w:val="both"/>
      </w:pPr>
      <w:r>
        <w:rPr>
          <w:rFonts w:ascii="Times New Roman" w:hAnsi="Times New Roman"/>
          <w:b w:val="0"/>
          <w:i w:val="0"/>
          <w:color w:val="000000"/>
          <w:sz w:val="24"/>
        </w:rPr>
        <w:t xml:space="preserve">Raw IMU signals sampled at 200 Hz contain significant high-frequency mechanical vibrations, electronic baseline noise, and sensor jitter. Biomechanical studies confirm that human intentional movements and fall shock waves have dominant spectral energy below 5 Hz. Therefore, each recording is preprocessed with a 2nd-order Butterworth low-pass digital filter configured with a 5 Hz cutoff frequency: </w:t>
        <w:br/>
        <w:br/>
        <w:t>H(s) = 1 / (1 + sqrt(2)*(s/omega_c) + (s/omega_c)^2)</w:t>
        <w:br/>
        <w:br/>
        <w:t>Filtering is executed per recording prior to window segmentation. Subsequently, signals are downsampled by a decimation factor of 10 from 200 Hz to 20 Hz. At 20 Hz, the Nyquist frequency is 10 Hz, fully preserving the 5 Hz filtered motion dynamics while cutting computational complexity and memory footprint by 90%. Figure 3.2 illustrates the signal profile before and after filtering.</w:t>
      </w:r>
    </w:p>
    <w:p>
      <w:pPr>
        <w:spacing w:before="200" w:after="80"/>
        <w:jc w:val="center"/>
      </w:pPr>
      <w:r>
        <w:drawing>
          <wp:inline xmlns:a="http://schemas.openxmlformats.org/drawingml/2006/main" xmlns:pic="http://schemas.openxmlformats.org/drawingml/2006/picture">
            <wp:extent cx="5029200" cy="3352800"/>
            <wp:docPr id="3" name="Picture 3"/>
            <wp:cNvGraphicFramePr>
              <a:graphicFrameLocks noChangeAspect="1"/>
            </wp:cNvGraphicFramePr>
            <a:graphic>
              <a:graphicData uri="http://schemas.openxmlformats.org/drawingml/2006/picture">
                <pic:pic>
                  <pic:nvPicPr>
                    <pic:cNvPr id="0" name="preprocessing_filter_before_after.png"/>
                    <pic:cNvPicPr/>
                  </pic:nvPicPr>
                  <pic:blipFill>
                    <a:blip r:embed="rId11"/>
                    <a:stretch>
                      <a:fillRect/>
                    </a:stretch>
                  </pic:blipFill>
                  <pic:spPr>
                    <a:xfrm>
                      <a:off x="0" y="0"/>
                      <a:ext cx="5029200" cy="3352800"/>
                    </a:xfrm>
                    <a:prstGeom prst="rect"/>
                  </pic:spPr>
                </pic:pic>
              </a:graphicData>
            </a:graphic>
          </wp:inline>
        </w:drawing>
      </w:r>
    </w:p>
    <w:p>
      <w:pPr>
        <w:spacing w:before="40" w:after="240"/>
        <w:jc w:val="center"/>
      </w:pPr>
      <w:r>
        <w:rPr>
          <w:rFonts w:ascii="Times New Roman" w:hAnsi="Times New Roman"/>
          <w:b/>
          <w:sz w:val="21"/>
        </w:rPr>
        <w:t>Figure 3.2: Tri-Axial Accelerometer Waveform Before and After 5 Hz Butterworth Low-Pass Filter</w:t>
      </w:r>
    </w:p>
    <w:p>
      <w:pPr>
        <w:spacing w:before="280" w:after="120" w:line="276" w:lineRule="auto"/>
        <w:jc w:val="left"/>
      </w:pPr>
      <w:r>
        <w:rPr>
          <w:rFonts w:ascii="Times New Roman" w:hAnsi="Times New Roman"/>
          <w:b/>
          <w:color w:val="000000"/>
          <w:sz w:val="26"/>
        </w:rPr>
        <w:t>3.4 SLIDING WINDOW SEGMENTATION AND IMPACT LABELING</w:t>
      </w:r>
    </w:p>
    <w:p>
      <w:pPr>
        <w:spacing w:before="0" w:after="120" w:line="360" w:lineRule="auto"/>
        <w:jc w:val="both"/>
      </w:pPr>
      <w:r>
        <w:rPr>
          <w:rFonts w:ascii="Times New Roman" w:hAnsi="Times New Roman"/>
          <w:b w:val="0"/>
          <w:i w:val="0"/>
          <w:color w:val="000000"/>
          <w:sz w:val="24"/>
        </w:rPr>
        <w:t>Continuous 20 Hz multi-channel sensor data is segmented using a fixed-size sliding window. A window length of 64 samples corresponds to exactly 3.2 seconds of physical motion, which comfortably encompasses the pre-fall instability phase (0.5–1.0 s), the free-fall and collision impact phase (0.3–0.5 s), and post-fall resting immobility (1.5–2.0 s). A sliding stride of 16 samples advances the window by 0.8 seconds, creating a 75% overlap (48 shared samples between consecutive windows). This high overlap ensures that the rapid shock peak is captured near the window center in at least one evaluation frame.</w:t>
      </w:r>
    </w:p>
    <w:p>
      <w:pPr>
        <w:spacing w:before="200" w:after="80"/>
        <w:jc w:val="center"/>
      </w:pPr>
      <w:r>
        <w:drawing>
          <wp:inline xmlns:a="http://schemas.openxmlformats.org/drawingml/2006/main" xmlns:pic="http://schemas.openxmlformats.org/drawingml/2006/picture">
            <wp:extent cx="5029200" cy="2011680"/>
            <wp:docPr id="4" name="Picture 4"/>
            <wp:cNvGraphicFramePr>
              <a:graphicFrameLocks noChangeAspect="1"/>
            </wp:cNvGraphicFramePr>
            <a:graphic>
              <a:graphicData uri="http://schemas.openxmlformats.org/drawingml/2006/picture">
                <pic:pic>
                  <pic:nvPicPr>
                    <pic:cNvPr id="0" name="preprocessing_windowing_example.png"/>
                    <pic:cNvPicPr/>
                  </pic:nvPicPr>
                  <pic:blipFill>
                    <a:blip r:embed="rId12"/>
                    <a:stretch>
                      <a:fillRect/>
                    </a:stretch>
                  </pic:blipFill>
                  <pic:spPr>
                    <a:xfrm>
                      <a:off x="0" y="0"/>
                      <a:ext cx="5029200" cy="2011680"/>
                    </a:xfrm>
                    <a:prstGeom prst="rect"/>
                  </pic:spPr>
                </pic:pic>
              </a:graphicData>
            </a:graphic>
          </wp:inline>
        </w:drawing>
      </w:r>
    </w:p>
    <w:p>
      <w:pPr>
        <w:spacing w:before="40" w:after="240"/>
        <w:jc w:val="center"/>
      </w:pPr>
      <w:r>
        <w:rPr>
          <w:rFonts w:ascii="Times New Roman" w:hAnsi="Times New Roman"/>
          <w:b/>
          <w:sz w:val="21"/>
        </w:rPr>
        <w:t>Figure 3.3: Sliding Window Segmentation with 64-Sample Windows and 75% Overlap</w:t>
      </w:r>
    </w:p>
    <w:p>
      <w:pPr>
        <w:spacing w:before="0" w:after="120" w:line="360" w:lineRule="auto"/>
        <w:jc w:val="both"/>
      </w:pPr>
      <w:r>
        <w:rPr>
          <w:rFonts w:ascii="Times New Roman" w:hAnsi="Times New Roman"/>
          <w:b w:val="0"/>
          <w:i w:val="0"/>
          <w:color w:val="000000"/>
          <w:sz w:val="24"/>
        </w:rPr>
        <w:t xml:space="preserve">Impact-Centered Window Labeling: Rather than naively assigning label 1 to every window generated from a fall trial recording, the preprocessing pipeline computes the acceleration Signal Magnitude Vector across the entire recording and identifies the index of maximum impact peak: </w:t>
        <w:br/>
        <w:br/>
        <w:t>t_impact = argmax_t sqrt(acc_x[t]^2 + acc_y[t]^2 + acc_z[t]^2)</w:t>
        <w:br/>
        <w:br/>
        <w:t>A window receives binary Fall label 1 if and only if it contains the detected impact sample index. All other windows from the same fall recording (e.g., initial standing or walking prior to tripping) are designated as label 0 (Background/ADL). All windows extracted from ADL recordings receive label 0. Figure 3.4 demonstrates this impact-centering mechanism.</w:t>
      </w:r>
    </w:p>
    <w:p>
      <w:pPr>
        <w:spacing w:before="200" w:after="80"/>
        <w:jc w:val="center"/>
      </w:pPr>
      <w:r>
        <w:drawing>
          <wp:inline xmlns:a="http://schemas.openxmlformats.org/drawingml/2006/main" xmlns:pic="http://schemas.openxmlformats.org/drawingml/2006/picture">
            <wp:extent cx="5029200" cy="2286000"/>
            <wp:docPr id="5" name="Picture 5"/>
            <wp:cNvGraphicFramePr>
              <a:graphicFrameLocks noChangeAspect="1"/>
            </wp:cNvGraphicFramePr>
            <a:graphic>
              <a:graphicData uri="http://schemas.openxmlformats.org/drawingml/2006/picture">
                <pic:pic>
                  <pic:nvPicPr>
                    <pic:cNvPr id="0" name="impact_labeling_annotated_fall.png"/>
                    <pic:cNvPicPr/>
                  </pic:nvPicPr>
                  <pic:blipFill>
                    <a:blip r:embed="rId13"/>
                    <a:stretch>
                      <a:fillRect/>
                    </a:stretch>
                  </pic:blipFill>
                  <pic:spPr>
                    <a:xfrm>
                      <a:off x="0" y="0"/>
                      <a:ext cx="5029200" cy="2286000"/>
                    </a:xfrm>
                    <a:prstGeom prst="rect"/>
                  </pic:spPr>
                </pic:pic>
              </a:graphicData>
            </a:graphic>
          </wp:inline>
        </w:drawing>
      </w:r>
    </w:p>
    <w:p>
      <w:pPr>
        <w:spacing w:before="40" w:after="240"/>
        <w:jc w:val="center"/>
      </w:pPr>
      <w:r>
        <w:rPr>
          <w:rFonts w:ascii="Times New Roman" w:hAnsi="Times New Roman"/>
          <w:b/>
          <w:sz w:val="21"/>
        </w:rPr>
        <w:t>Figure 3.4: Impact-Centered Window Labeling via Peak Signal Magnitude Vector (SMV)</w:t>
      </w:r>
    </w:p>
    <w:p>
      <w:pPr>
        <w:spacing w:before="280" w:after="120" w:line="276" w:lineRule="auto"/>
        <w:jc w:val="left"/>
      </w:pPr>
      <w:r>
        <w:rPr>
          <w:rFonts w:ascii="Times New Roman" w:hAnsi="Times New Roman"/>
          <w:b/>
          <w:color w:val="000000"/>
          <w:sz w:val="26"/>
        </w:rPr>
        <w:t>3.5 HYBRID CNN-LSTM NEURAL NETWORK ARCHITECTURE</w:t>
      </w:r>
    </w:p>
    <w:p>
      <w:pPr>
        <w:spacing w:before="0" w:after="120" w:line="360" w:lineRule="auto"/>
        <w:jc w:val="both"/>
      </w:pPr>
      <w:r>
        <w:rPr>
          <w:rFonts w:ascii="Times New Roman" w:hAnsi="Times New Roman"/>
          <w:b w:val="0"/>
          <w:i w:val="0"/>
          <w:color w:val="000000"/>
          <w:sz w:val="24"/>
        </w:rPr>
        <w:t>The deep learning model is architected to process standardized 64 x 6 input tensors. It consists of two 1D Convolutional blocks for spatial-channel feature extraction, followed by a Long Short-Term Memory (LSTM) layer for temporal modeling, global average pooling, and a fully connected classification head. Table 3.3 details the layer specifications, output tensor shapes, and trainable parameter counts.</w:t>
      </w:r>
    </w:p>
    <w:tbl>
      <w:tblPr>
        <w:tblW w:type="auto" w:w="0"/>
        <w:jc w:val="center"/>
        <w:tblLook w:firstColumn="1" w:firstRow="1" w:lastColumn="0" w:lastRow="0" w:noHBand="0" w:noVBand="1" w:val="04A0"/>
      </w:tblPr>
      <w:tblGrid>
        <w:gridCol w:w="2160"/>
        <w:gridCol w:w="2160"/>
        <w:gridCol w:w="2160"/>
        <w:gridCol w:w="2160"/>
      </w:tblGrid>
      <w:tr>
        <w:tc>
          <w:tcPr>
            <w:tcW w:type="dxa" w:w="2160"/>
            <w:shd w:fill="E2E8F0"/>
            <w:tcMar>
              <w:top w:w="120" w:type="dxa"/>
              <w:bottom w:w="120" w:type="dxa"/>
              <w:left w:w="140" w:type="dxa"/>
              <w:right w:w="140" w:type="dxa"/>
            </w:tcMar>
          </w:tcPr>
          <w:p>
            <w:pPr>
              <w:jc w:val="center"/>
            </w:pPr>
            <w:r>
              <w:rPr>
                <w:rFonts w:ascii="Times New Roman" w:hAnsi="Times New Roman"/>
                <w:b/>
                <w:sz w:val="21"/>
              </w:rPr>
              <w:t>Layer / Stage</w:t>
            </w:r>
          </w:p>
        </w:tc>
        <w:tc>
          <w:tcPr>
            <w:tcW w:type="dxa" w:w="2304"/>
            <w:shd w:fill="E2E8F0"/>
            <w:tcMar>
              <w:top w:w="120" w:type="dxa"/>
              <w:bottom w:w="120" w:type="dxa"/>
              <w:left w:w="140" w:type="dxa"/>
              <w:right w:w="140" w:type="dxa"/>
            </w:tcMar>
          </w:tcPr>
          <w:p>
            <w:pPr>
              <w:jc w:val="center"/>
            </w:pPr>
            <w:r>
              <w:rPr>
                <w:rFonts w:ascii="Times New Roman" w:hAnsi="Times New Roman"/>
                <w:b/>
                <w:sz w:val="21"/>
              </w:rPr>
              <w:t>Kernel / Units</w:t>
            </w:r>
          </w:p>
        </w:tc>
        <w:tc>
          <w:tcPr>
            <w:tcW w:type="dxa" w:w="2016"/>
            <w:shd w:fill="E2E8F0"/>
            <w:tcMar>
              <w:top w:w="120" w:type="dxa"/>
              <w:bottom w:w="120" w:type="dxa"/>
              <w:left w:w="140" w:type="dxa"/>
              <w:right w:w="140" w:type="dxa"/>
            </w:tcMar>
          </w:tcPr>
          <w:p>
            <w:pPr>
              <w:jc w:val="center"/>
            </w:pPr>
            <w:r>
              <w:rPr>
                <w:rFonts w:ascii="Times New Roman" w:hAnsi="Times New Roman"/>
                <w:b/>
                <w:sz w:val="21"/>
              </w:rPr>
              <w:t>Output Dimension</w:t>
            </w:r>
          </w:p>
        </w:tc>
        <w:tc>
          <w:tcPr>
            <w:tcW w:type="dxa" w:w="2160"/>
            <w:shd w:fill="E2E8F0"/>
            <w:tcMar>
              <w:top w:w="120" w:type="dxa"/>
              <w:bottom w:w="120" w:type="dxa"/>
              <w:left w:w="140" w:type="dxa"/>
              <w:right w:w="140" w:type="dxa"/>
            </w:tcMar>
          </w:tcPr>
          <w:p>
            <w:pPr>
              <w:jc w:val="center"/>
            </w:pPr>
            <w:r>
              <w:rPr>
                <w:rFonts w:ascii="Times New Roman" w:hAnsi="Times New Roman"/>
                <w:b/>
                <w:sz w:val="21"/>
              </w:rPr>
              <w:t>Function / Role</w:t>
            </w:r>
          </w:p>
        </w:tc>
      </w:tr>
      <w:tr>
        <w:tc>
          <w:tcPr>
            <w:tcW w:type="dxa" w:w="2160"/>
            <w:shd w:fill="FFFFFF"/>
            <w:tcMar>
              <w:top w:w="100" w:type="dxa"/>
              <w:bottom w:w="100" w:type="dxa"/>
              <w:left w:w="140" w:type="dxa"/>
              <w:right w:w="140" w:type="dxa"/>
            </w:tcMar>
          </w:tcPr>
          <w:p>
            <w:pPr>
              <w:jc w:val="left"/>
            </w:pPr>
            <w:r>
              <w:rPr>
                <w:rFonts w:ascii="Times New Roman" w:hAnsi="Times New Roman"/>
                <w:sz w:val="20"/>
              </w:rPr>
              <w:t>Input Layer</w:t>
            </w:r>
          </w:p>
        </w:tc>
        <w:tc>
          <w:tcPr>
            <w:tcW w:type="dxa" w:w="2304"/>
            <w:shd w:fill="FFFFFF"/>
            <w:tcMar>
              <w:top w:w="100" w:type="dxa"/>
              <w:bottom w:w="100" w:type="dxa"/>
              <w:left w:w="140" w:type="dxa"/>
              <w:right w:w="140" w:type="dxa"/>
            </w:tcMar>
          </w:tcPr>
          <w:p>
            <w:pPr>
              <w:jc w:val="center"/>
            </w:pPr>
            <w:r>
              <w:rPr>
                <w:rFonts w:ascii="Times New Roman" w:hAnsi="Times New Roman"/>
                <w:sz w:val="20"/>
              </w:rPr>
              <w:t>-</w:t>
            </w:r>
          </w:p>
        </w:tc>
        <w:tc>
          <w:tcPr>
            <w:tcW w:type="dxa" w:w="2016"/>
            <w:shd w:fill="FFFFFF"/>
            <w:tcMar>
              <w:top w:w="100" w:type="dxa"/>
              <w:bottom w:w="100" w:type="dxa"/>
              <w:left w:w="140" w:type="dxa"/>
              <w:right w:w="140" w:type="dxa"/>
            </w:tcMar>
          </w:tcPr>
          <w:p>
            <w:pPr>
              <w:jc w:val="center"/>
            </w:pPr>
            <w:r>
              <w:rPr>
                <w:rFonts w:ascii="Times New Roman" w:hAnsi="Times New Roman"/>
                <w:sz w:val="20"/>
              </w:rPr>
              <w:t>(None, 64, 6)</w:t>
            </w:r>
          </w:p>
        </w:tc>
        <w:tc>
          <w:tcPr>
            <w:tcW w:type="dxa" w:w="2160"/>
            <w:shd w:fill="FFFFFF"/>
            <w:tcMar>
              <w:top w:w="100" w:type="dxa"/>
              <w:bottom w:w="100" w:type="dxa"/>
              <w:left w:w="140" w:type="dxa"/>
              <w:right w:w="140" w:type="dxa"/>
            </w:tcMar>
          </w:tcPr>
          <w:p>
            <w:pPr>
              <w:jc w:val="center"/>
            </w:pPr>
            <w:r>
              <w:rPr>
                <w:rFonts w:ascii="Times New Roman" w:hAnsi="Times New Roman"/>
                <w:sz w:val="20"/>
              </w:rPr>
              <w:t>3.2 s standardized 6-channel IMU window</w:t>
            </w:r>
          </w:p>
        </w:tc>
      </w:tr>
      <w:tr>
        <w:tc>
          <w:tcPr>
            <w:tcW w:type="dxa" w:w="2160"/>
            <w:shd w:fill="F8FAFC"/>
            <w:tcMar>
              <w:top w:w="100" w:type="dxa"/>
              <w:bottom w:w="100" w:type="dxa"/>
              <w:left w:w="140" w:type="dxa"/>
              <w:right w:w="140" w:type="dxa"/>
            </w:tcMar>
          </w:tcPr>
          <w:p>
            <w:pPr>
              <w:jc w:val="left"/>
            </w:pPr>
            <w:r>
              <w:rPr>
                <w:rFonts w:ascii="Times New Roman" w:hAnsi="Times New Roman"/>
                <w:sz w:val="20"/>
              </w:rPr>
              <w:t>Conv1D Block 1</w:t>
            </w:r>
          </w:p>
        </w:tc>
        <w:tc>
          <w:tcPr>
            <w:tcW w:type="dxa" w:w="2304"/>
            <w:shd w:fill="F8FAFC"/>
            <w:tcMar>
              <w:top w:w="100" w:type="dxa"/>
              <w:bottom w:w="100" w:type="dxa"/>
              <w:left w:w="140" w:type="dxa"/>
              <w:right w:w="140" w:type="dxa"/>
            </w:tcMar>
          </w:tcPr>
          <w:p>
            <w:pPr>
              <w:jc w:val="center"/>
            </w:pPr>
            <w:r>
              <w:rPr>
                <w:rFonts w:ascii="Times New Roman" w:hAnsi="Times New Roman"/>
                <w:sz w:val="20"/>
              </w:rPr>
              <w:t>32 filters, k=5, s=1</w:t>
            </w:r>
          </w:p>
        </w:tc>
        <w:tc>
          <w:tcPr>
            <w:tcW w:type="dxa" w:w="2016"/>
            <w:shd w:fill="F8FAFC"/>
            <w:tcMar>
              <w:top w:w="100" w:type="dxa"/>
              <w:bottom w:w="100" w:type="dxa"/>
              <w:left w:w="140" w:type="dxa"/>
              <w:right w:w="140" w:type="dxa"/>
            </w:tcMar>
          </w:tcPr>
          <w:p>
            <w:pPr>
              <w:jc w:val="center"/>
            </w:pPr>
            <w:r>
              <w:rPr>
                <w:rFonts w:ascii="Times New Roman" w:hAnsi="Times New Roman"/>
                <w:sz w:val="20"/>
              </w:rPr>
              <w:t>(None, 32, 32)</w:t>
            </w:r>
          </w:p>
        </w:tc>
        <w:tc>
          <w:tcPr>
            <w:tcW w:type="dxa" w:w="2160"/>
            <w:shd w:fill="F8FAFC"/>
            <w:tcMar>
              <w:top w:w="100" w:type="dxa"/>
              <w:bottom w:w="100" w:type="dxa"/>
              <w:left w:w="140" w:type="dxa"/>
              <w:right w:w="140" w:type="dxa"/>
            </w:tcMar>
          </w:tcPr>
          <w:p>
            <w:pPr>
              <w:jc w:val="center"/>
            </w:pPr>
            <w:r>
              <w:rPr>
                <w:rFonts w:ascii="Times New Roman" w:hAnsi="Times New Roman"/>
                <w:sz w:val="20"/>
              </w:rPr>
              <w:t>BatchNorm + ReLU + MaxPool(2)</w:t>
            </w:r>
          </w:p>
        </w:tc>
      </w:tr>
      <w:tr>
        <w:tc>
          <w:tcPr>
            <w:tcW w:type="dxa" w:w="2160"/>
            <w:shd w:fill="FFFFFF"/>
            <w:tcMar>
              <w:top w:w="100" w:type="dxa"/>
              <w:bottom w:w="100" w:type="dxa"/>
              <w:left w:w="140" w:type="dxa"/>
              <w:right w:w="140" w:type="dxa"/>
            </w:tcMar>
          </w:tcPr>
          <w:p>
            <w:pPr>
              <w:jc w:val="left"/>
            </w:pPr>
            <w:r>
              <w:rPr>
                <w:rFonts w:ascii="Times New Roman" w:hAnsi="Times New Roman"/>
                <w:sz w:val="20"/>
              </w:rPr>
              <w:t>Conv1D Block 2</w:t>
            </w:r>
          </w:p>
        </w:tc>
        <w:tc>
          <w:tcPr>
            <w:tcW w:type="dxa" w:w="2304"/>
            <w:shd w:fill="FFFFFF"/>
            <w:tcMar>
              <w:top w:w="100" w:type="dxa"/>
              <w:bottom w:w="100" w:type="dxa"/>
              <w:left w:w="140" w:type="dxa"/>
              <w:right w:w="140" w:type="dxa"/>
            </w:tcMar>
          </w:tcPr>
          <w:p>
            <w:pPr>
              <w:jc w:val="center"/>
            </w:pPr>
            <w:r>
              <w:rPr>
                <w:rFonts w:ascii="Times New Roman" w:hAnsi="Times New Roman"/>
                <w:sz w:val="20"/>
              </w:rPr>
              <w:t>64 filters, k=5, s=1</w:t>
            </w:r>
          </w:p>
        </w:tc>
        <w:tc>
          <w:tcPr>
            <w:tcW w:type="dxa" w:w="2016"/>
            <w:shd w:fill="FFFFFF"/>
            <w:tcMar>
              <w:top w:w="100" w:type="dxa"/>
              <w:bottom w:w="100" w:type="dxa"/>
              <w:left w:w="140" w:type="dxa"/>
              <w:right w:w="140" w:type="dxa"/>
            </w:tcMar>
          </w:tcPr>
          <w:p>
            <w:pPr>
              <w:jc w:val="center"/>
            </w:pPr>
            <w:r>
              <w:rPr>
                <w:rFonts w:ascii="Times New Roman" w:hAnsi="Times New Roman"/>
                <w:sz w:val="20"/>
              </w:rPr>
              <w:t>(None, 16, 64)</w:t>
            </w:r>
          </w:p>
        </w:tc>
        <w:tc>
          <w:tcPr>
            <w:tcW w:type="dxa" w:w="2160"/>
            <w:shd w:fill="FFFFFF"/>
            <w:tcMar>
              <w:top w:w="100" w:type="dxa"/>
              <w:bottom w:w="100" w:type="dxa"/>
              <w:left w:w="140" w:type="dxa"/>
              <w:right w:w="140" w:type="dxa"/>
            </w:tcMar>
          </w:tcPr>
          <w:p>
            <w:pPr>
              <w:jc w:val="center"/>
            </w:pPr>
            <w:r>
              <w:rPr>
                <w:rFonts w:ascii="Times New Roman" w:hAnsi="Times New Roman"/>
                <w:sz w:val="20"/>
              </w:rPr>
              <w:t>BatchNorm + ReLU + MaxPool(2)</w:t>
            </w:r>
          </w:p>
        </w:tc>
      </w:tr>
      <w:tr>
        <w:tc>
          <w:tcPr>
            <w:tcW w:type="dxa" w:w="2160"/>
            <w:shd w:fill="F8FAFC"/>
            <w:tcMar>
              <w:top w:w="100" w:type="dxa"/>
              <w:bottom w:w="100" w:type="dxa"/>
              <w:left w:w="140" w:type="dxa"/>
              <w:right w:w="140" w:type="dxa"/>
            </w:tcMar>
          </w:tcPr>
          <w:p>
            <w:pPr>
              <w:jc w:val="left"/>
            </w:pPr>
            <w:r>
              <w:rPr>
                <w:rFonts w:ascii="Times New Roman" w:hAnsi="Times New Roman"/>
                <w:sz w:val="20"/>
              </w:rPr>
              <w:t>Recurrent LSTM</w:t>
            </w:r>
          </w:p>
        </w:tc>
        <w:tc>
          <w:tcPr>
            <w:tcW w:type="dxa" w:w="2304"/>
            <w:shd w:fill="F8FAFC"/>
            <w:tcMar>
              <w:top w:w="100" w:type="dxa"/>
              <w:bottom w:w="100" w:type="dxa"/>
              <w:left w:w="140" w:type="dxa"/>
              <w:right w:w="140" w:type="dxa"/>
            </w:tcMar>
          </w:tcPr>
          <w:p>
            <w:pPr>
              <w:jc w:val="center"/>
            </w:pPr>
            <w:r>
              <w:rPr>
                <w:rFonts w:ascii="Times New Roman" w:hAnsi="Times New Roman"/>
                <w:sz w:val="20"/>
              </w:rPr>
              <w:t>64 units, s=1</w:t>
            </w:r>
          </w:p>
        </w:tc>
        <w:tc>
          <w:tcPr>
            <w:tcW w:type="dxa" w:w="2016"/>
            <w:shd w:fill="F8FAFC"/>
            <w:tcMar>
              <w:top w:w="100" w:type="dxa"/>
              <w:bottom w:w="100" w:type="dxa"/>
              <w:left w:w="140" w:type="dxa"/>
              <w:right w:w="140" w:type="dxa"/>
            </w:tcMar>
          </w:tcPr>
          <w:p>
            <w:pPr>
              <w:jc w:val="center"/>
            </w:pPr>
            <w:r>
              <w:rPr>
                <w:rFonts w:ascii="Times New Roman" w:hAnsi="Times New Roman"/>
                <w:sz w:val="20"/>
              </w:rPr>
              <w:t>(None, 16, 64)</w:t>
            </w:r>
          </w:p>
        </w:tc>
        <w:tc>
          <w:tcPr>
            <w:tcW w:type="dxa" w:w="2160"/>
            <w:shd w:fill="F8FAFC"/>
            <w:tcMar>
              <w:top w:w="100" w:type="dxa"/>
              <w:bottom w:w="100" w:type="dxa"/>
              <w:left w:w="140" w:type="dxa"/>
              <w:right w:w="140" w:type="dxa"/>
            </w:tcMar>
          </w:tcPr>
          <w:p>
            <w:pPr>
              <w:jc w:val="center"/>
            </w:pPr>
            <w:r>
              <w:rPr>
                <w:rFonts w:ascii="Times New Roman" w:hAnsi="Times New Roman"/>
                <w:sz w:val="20"/>
              </w:rPr>
              <w:t>Sequential temporal dependency modeling</w:t>
            </w:r>
          </w:p>
        </w:tc>
      </w:tr>
      <w:tr>
        <w:tc>
          <w:tcPr>
            <w:tcW w:type="dxa" w:w="2160"/>
            <w:shd w:fill="FFFFFF"/>
            <w:tcMar>
              <w:top w:w="100" w:type="dxa"/>
              <w:bottom w:w="100" w:type="dxa"/>
              <w:left w:w="140" w:type="dxa"/>
              <w:right w:w="140" w:type="dxa"/>
            </w:tcMar>
          </w:tcPr>
          <w:p>
            <w:pPr>
              <w:jc w:val="left"/>
            </w:pPr>
            <w:r>
              <w:rPr>
                <w:rFonts w:ascii="Times New Roman" w:hAnsi="Times New Roman"/>
                <w:sz w:val="20"/>
              </w:rPr>
              <w:t>Global Avg Pool</w:t>
            </w:r>
          </w:p>
        </w:tc>
        <w:tc>
          <w:tcPr>
            <w:tcW w:type="dxa" w:w="2304"/>
            <w:shd w:fill="FFFFFF"/>
            <w:tcMar>
              <w:top w:w="100" w:type="dxa"/>
              <w:bottom w:w="100" w:type="dxa"/>
              <w:left w:w="140" w:type="dxa"/>
              <w:right w:w="140" w:type="dxa"/>
            </w:tcMar>
          </w:tcPr>
          <w:p>
            <w:pPr>
              <w:jc w:val="center"/>
            </w:pPr>
            <w:r>
              <w:rPr>
                <w:rFonts w:ascii="Times New Roman" w:hAnsi="Times New Roman"/>
                <w:sz w:val="20"/>
              </w:rPr>
              <w:t>-</w:t>
            </w:r>
          </w:p>
        </w:tc>
        <w:tc>
          <w:tcPr>
            <w:tcW w:type="dxa" w:w="2016"/>
            <w:shd w:fill="FFFFFF"/>
            <w:tcMar>
              <w:top w:w="100" w:type="dxa"/>
              <w:bottom w:w="100" w:type="dxa"/>
              <w:left w:w="140" w:type="dxa"/>
              <w:right w:w="140" w:type="dxa"/>
            </w:tcMar>
          </w:tcPr>
          <w:p>
            <w:pPr>
              <w:jc w:val="center"/>
            </w:pPr>
            <w:r>
              <w:rPr>
                <w:rFonts w:ascii="Times New Roman" w:hAnsi="Times New Roman"/>
                <w:sz w:val="20"/>
              </w:rPr>
              <w:t>(None, 64)</w:t>
            </w:r>
          </w:p>
        </w:tc>
        <w:tc>
          <w:tcPr>
            <w:tcW w:type="dxa" w:w="2160"/>
            <w:shd w:fill="FFFFFF"/>
            <w:tcMar>
              <w:top w:w="100" w:type="dxa"/>
              <w:bottom w:w="100" w:type="dxa"/>
              <w:left w:w="140" w:type="dxa"/>
              <w:right w:w="140" w:type="dxa"/>
            </w:tcMar>
          </w:tcPr>
          <w:p>
            <w:pPr>
              <w:jc w:val="center"/>
            </w:pPr>
            <w:r>
              <w:rPr>
                <w:rFonts w:ascii="Times New Roman" w:hAnsi="Times New Roman"/>
                <w:sz w:val="20"/>
              </w:rPr>
              <w:t>Temporal aggregation across time steps</w:t>
            </w:r>
          </w:p>
        </w:tc>
      </w:tr>
      <w:tr>
        <w:tc>
          <w:tcPr>
            <w:tcW w:type="dxa" w:w="2160"/>
            <w:shd w:fill="F8FAFC"/>
            <w:tcMar>
              <w:top w:w="100" w:type="dxa"/>
              <w:bottom w:w="100" w:type="dxa"/>
              <w:left w:w="140" w:type="dxa"/>
              <w:right w:w="140" w:type="dxa"/>
            </w:tcMar>
          </w:tcPr>
          <w:p>
            <w:pPr>
              <w:jc w:val="left"/>
            </w:pPr>
            <w:r>
              <w:rPr>
                <w:rFonts w:ascii="Times New Roman" w:hAnsi="Times New Roman"/>
                <w:sz w:val="20"/>
              </w:rPr>
              <w:t>Dense Trunk</w:t>
            </w:r>
          </w:p>
        </w:tc>
        <w:tc>
          <w:tcPr>
            <w:tcW w:type="dxa" w:w="2304"/>
            <w:shd w:fill="F8FAFC"/>
            <w:tcMar>
              <w:top w:w="100" w:type="dxa"/>
              <w:bottom w:w="100" w:type="dxa"/>
              <w:left w:w="140" w:type="dxa"/>
              <w:right w:w="140" w:type="dxa"/>
            </w:tcMar>
          </w:tcPr>
          <w:p>
            <w:pPr>
              <w:jc w:val="center"/>
            </w:pPr>
            <w:r>
              <w:rPr>
                <w:rFonts w:ascii="Times New Roman" w:hAnsi="Times New Roman"/>
                <w:sz w:val="20"/>
              </w:rPr>
              <w:t>32 units, ReLU</w:t>
            </w:r>
          </w:p>
        </w:tc>
        <w:tc>
          <w:tcPr>
            <w:tcW w:type="dxa" w:w="2016"/>
            <w:shd w:fill="F8FAFC"/>
            <w:tcMar>
              <w:top w:w="100" w:type="dxa"/>
              <w:bottom w:w="100" w:type="dxa"/>
              <w:left w:w="140" w:type="dxa"/>
              <w:right w:w="140" w:type="dxa"/>
            </w:tcMar>
          </w:tcPr>
          <w:p>
            <w:pPr>
              <w:jc w:val="center"/>
            </w:pPr>
            <w:r>
              <w:rPr>
                <w:rFonts w:ascii="Times New Roman" w:hAnsi="Times New Roman"/>
                <w:sz w:val="20"/>
              </w:rPr>
              <w:t>(None, 32)</w:t>
            </w:r>
          </w:p>
        </w:tc>
        <w:tc>
          <w:tcPr>
            <w:tcW w:type="dxa" w:w="2160"/>
            <w:shd w:fill="F8FAFC"/>
            <w:tcMar>
              <w:top w:w="100" w:type="dxa"/>
              <w:bottom w:w="100" w:type="dxa"/>
              <w:left w:w="140" w:type="dxa"/>
              <w:right w:w="140" w:type="dxa"/>
            </w:tcMar>
          </w:tcPr>
          <w:p>
            <w:pPr>
              <w:jc w:val="center"/>
            </w:pPr>
            <w:r>
              <w:rPr>
                <w:rFonts w:ascii="Times New Roman" w:hAnsi="Times New Roman"/>
                <w:sz w:val="20"/>
              </w:rPr>
              <w:t>Regularized feature projection (Dropout 0.3)</w:t>
            </w:r>
          </w:p>
        </w:tc>
      </w:tr>
      <w:tr>
        <w:tc>
          <w:tcPr>
            <w:tcW w:type="dxa" w:w="2160"/>
            <w:shd w:fill="FFFFFF"/>
            <w:tcMar>
              <w:top w:w="100" w:type="dxa"/>
              <w:bottom w:w="100" w:type="dxa"/>
              <w:left w:w="140" w:type="dxa"/>
              <w:right w:w="140" w:type="dxa"/>
            </w:tcMar>
          </w:tcPr>
          <w:p>
            <w:pPr>
              <w:jc w:val="left"/>
            </w:pPr>
            <w:r>
              <w:rPr>
                <w:rFonts w:ascii="Times New Roman" w:hAnsi="Times New Roman"/>
                <w:sz w:val="20"/>
              </w:rPr>
              <w:t>Binary Output</w:t>
            </w:r>
          </w:p>
        </w:tc>
        <w:tc>
          <w:tcPr>
            <w:tcW w:type="dxa" w:w="2304"/>
            <w:shd w:fill="FFFFFF"/>
            <w:tcMar>
              <w:top w:w="100" w:type="dxa"/>
              <w:bottom w:w="100" w:type="dxa"/>
              <w:left w:w="140" w:type="dxa"/>
              <w:right w:w="140" w:type="dxa"/>
            </w:tcMar>
          </w:tcPr>
          <w:p>
            <w:pPr>
              <w:jc w:val="center"/>
            </w:pPr>
            <w:r>
              <w:rPr>
                <w:rFonts w:ascii="Times New Roman" w:hAnsi="Times New Roman"/>
                <w:sz w:val="20"/>
              </w:rPr>
              <w:t>1 unit, Sigmoid</w:t>
            </w:r>
          </w:p>
        </w:tc>
        <w:tc>
          <w:tcPr>
            <w:tcW w:type="dxa" w:w="2016"/>
            <w:shd w:fill="FFFFFF"/>
            <w:tcMar>
              <w:top w:w="100" w:type="dxa"/>
              <w:bottom w:w="100" w:type="dxa"/>
              <w:left w:w="140" w:type="dxa"/>
              <w:right w:w="140" w:type="dxa"/>
            </w:tcMar>
          </w:tcPr>
          <w:p>
            <w:pPr>
              <w:jc w:val="center"/>
            </w:pPr>
            <w:r>
              <w:rPr>
                <w:rFonts w:ascii="Times New Roman" w:hAnsi="Times New Roman"/>
                <w:sz w:val="20"/>
              </w:rPr>
              <w:t>(None, 1)</w:t>
            </w:r>
          </w:p>
        </w:tc>
        <w:tc>
          <w:tcPr>
            <w:tcW w:type="dxa" w:w="2160"/>
            <w:shd w:fill="FFFFFF"/>
            <w:tcMar>
              <w:top w:w="100" w:type="dxa"/>
              <w:bottom w:w="100" w:type="dxa"/>
              <w:left w:w="140" w:type="dxa"/>
              <w:right w:w="140" w:type="dxa"/>
            </w:tcMar>
          </w:tcPr>
          <w:p>
            <w:pPr>
              <w:jc w:val="center"/>
            </w:pPr>
            <w:r>
              <w:rPr>
                <w:rFonts w:ascii="Times New Roman" w:hAnsi="Times New Roman"/>
                <w:sz w:val="20"/>
              </w:rPr>
              <w:t>Fall confidence probability P(fall) in [0, 1]</w:t>
            </w:r>
          </w:p>
        </w:tc>
      </w:tr>
    </w:tbl>
    <w:p>
      <w:pPr>
        <w:spacing w:before="80" w:after="240" w:line="360" w:lineRule="auto"/>
        <w:jc w:val="center"/>
      </w:pPr>
      <w:r>
        <w:rPr>
          <w:rFonts w:ascii="Times New Roman" w:hAnsi="Times New Roman"/>
          <w:b/>
          <w:i w:val="0"/>
          <w:color w:val="000000"/>
          <w:sz w:val="21"/>
        </w:rPr>
        <w:t>Table 3.3: Layer-by-Layer Specifications of the Hybrid CNN-LSTM Architecture</w:t>
      </w:r>
    </w:p>
    <w:p>
      <w:pPr>
        <w:spacing w:before="200" w:after="80"/>
        <w:jc w:val="center"/>
      </w:pPr>
      <w:r>
        <w:drawing>
          <wp:inline xmlns:a="http://schemas.openxmlformats.org/drawingml/2006/main" xmlns:pic="http://schemas.openxmlformats.org/drawingml/2006/picture">
            <wp:extent cx="5303520" cy="2096740"/>
            <wp:docPr id="6" name="Picture 6"/>
            <wp:cNvGraphicFramePr>
              <a:graphicFrameLocks noChangeAspect="1"/>
            </wp:cNvGraphicFramePr>
            <a:graphic>
              <a:graphicData uri="http://schemas.openxmlformats.org/drawingml/2006/picture">
                <pic:pic>
                  <pic:nvPicPr>
                    <pic:cNvPr id="0" name="review3_multitask_architecture.png"/>
                    <pic:cNvPicPr/>
                  </pic:nvPicPr>
                  <pic:blipFill>
                    <a:blip r:embed="rId14"/>
                    <a:stretch>
                      <a:fillRect/>
                    </a:stretch>
                  </pic:blipFill>
                  <pic:spPr>
                    <a:xfrm>
                      <a:off x="0" y="0"/>
                      <a:ext cx="5303520" cy="2096740"/>
                    </a:xfrm>
                    <a:prstGeom prst="rect"/>
                  </pic:spPr>
                </pic:pic>
              </a:graphicData>
            </a:graphic>
          </wp:inline>
        </w:drawing>
      </w:r>
    </w:p>
    <w:p>
      <w:pPr>
        <w:spacing w:before="40" w:after="240"/>
        <w:jc w:val="center"/>
      </w:pPr>
      <w:r>
        <w:rPr>
          <w:rFonts w:ascii="Times New Roman" w:hAnsi="Times New Roman"/>
          <w:b/>
          <w:sz w:val="21"/>
        </w:rPr>
        <w:t>Figure 3.5: Hybrid CNN-LSTM Neural Network Architecture Flowchart</w:t>
      </w:r>
    </w:p>
    <w:p>
      <w:pPr>
        <w:spacing w:before="280" w:after="120" w:line="276" w:lineRule="auto"/>
        <w:jc w:val="left"/>
      </w:pPr>
      <w:r>
        <w:rPr>
          <w:rFonts w:ascii="Times New Roman" w:hAnsi="Times New Roman"/>
          <w:b/>
          <w:color w:val="000000"/>
          <w:sz w:val="26"/>
        </w:rPr>
        <w:t>3.6 MULTI-TASK SEVERITY HEAD AND MASKED LOSS</w:t>
      </w:r>
    </w:p>
    <w:p>
      <w:pPr>
        <w:spacing w:before="0" w:after="120" w:line="360" w:lineRule="auto"/>
        <w:jc w:val="both"/>
      </w:pPr>
      <w:r>
        <w:rPr>
          <w:rFonts w:ascii="Times New Roman" w:hAnsi="Times New Roman"/>
          <w:b w:val="0"/>
          <w:i w:val="0"/>
          <w:color w:val="000000"/>
          <w:sz w:val="24"/>
        </w:rPr>
        <w:t xml:space="preserve">In Parallel Branch A, the shared 32-dimensional dense trunk is augmented with a secondary severity classification head. The severity head comprises a Dense(2) layer with softmax activation predicting relative probabilities for Mild (Cluster 0) and Severe (Cluster 1) falls. To prevent non-fall ADL windows and anomalous outlier falls from corrupting the severity gradients, a masked multi-task loss is formulated: </w:t>
        <w:br/>
        <w:br/>
        <w:t>L_total = L_binary(y_bin, p_bin) + lambda * m_sev * L_severity(y_sev, p_sev)</w:t>
        <w:br/>
        <w:br/>
        <w:t>where m_sev = 1 if y_bin == 1 and y_sev != -1, and 0 otherwise. Binary cross-entropy is computed over all windows, while categorical cross-entropy is activated only for confident fall samples.</w:t>
      </w:r>
    </w:p>
    <w:p>
      <w:pPr>
        <w:spacing w:before="280" w:after="120" w:line="276" w:lineRule="auto"/>
        <w:jc w:val="left"/>
      </w:pPr>
      <w:r>
        <w:rPr>
          <w:rFonts w:ascii="Times New Roman" w:hAnsi="Times New Roman"/>
          <w:b/>
          <w:color w:val="000000"/>
          <w:sz w:val="26"/>
        </w:rPr>
        <w:t>3.7 FiLM PERSONALIZATION ADAPTER DESIGN</w:t>
      </w:r>
    </w:p>
    <w:p>
      <w:pPr>
        <w:spacing w:before="0" w:after="120" w:line="360" w:lineRule="auto"/>
        <w:jc w:val="both"/>
      </w:pPr>
      <w:r>
        <w:rPr>
          <w:rFonts w:ascii="Times New Roman" w:hAnsi="Times New Roman"/>
          <w:b w:val="0"/>
          <w:i w:val="0"/>
          <w:color w:val="000000"/>
          <w:sz w:val="24"/>
        </w:rPr>
        <w:t xml:space="preserve">In Parallel Branch B, Feature-wise Linear Modulation is evaluated. As shown in Figure 3.7, FiLM is injected immediately between the frozen Conv1D Block 2 and the frozen LSTM layer. The intermediate feature map H has dimension (16 x 64). A lightweight UserEncoder network (24,960 parameters) pools calibration ADL windows from a target user and outputs two 64-dimensional vectors: a multiplicative scale vector gamma and an additive shift vector beta. The modulated feature representation is computed as: </w:t>
        <w:br/>
        <w:br/>
        <w:t>H_personalized = gamma (element-wise multiplication) H + beta</w:t>
        <w:br/>
        <w:br/>
        <w:t>During personalization meta-training, the core CNN and LSTM weights remain completely frozen; only the UserEncoder weights are updated.</w:t>
      </w:r>
    </w:p>
    <w:p>
      <w:pPr>
        <w:spacing w:before="200" w:after="80"/>
        <w:jc w:val="center"/>
      </w:pPr>
      <w:r>
        <w:drawing>
          <wp:inline xmlns:a="http://schemas.openxmlformats.org/drawingml/2006/main" xmlns:pic="http://schemas.openxmlformats.org/drawingml/2006/picture">
            <wp:extent cx="5303520" cy="1731149"/>
            <wp:docPr id="7" name="Picture 7"/>
            <wp:cNvGraphicFramePr>
              <a:graphicFrameLocks noChangeAspect="1"/>
            </wp:cNvGraphicFramePr>
            <a:graphic>
              <a:graphicData uri="http://schemas.openxmlformats.org/drawingml/2006/picture">
                <pic:pic>
                  <pic:nvPicPr>
                    <pic:cNvPr id="0" name="09_film_architecture_pipeline.png"/>
                    <pic:cNvPicPr/>
                  </pic:nvPicPr>
                  <pic:blipFill>
                    <a:blip r:embed="rId15"/>
                    <a:stretch>
                      <a:fillRect/>
                    </a:stretch>
                  </pic:blipFill>
                  <pic:spPr>
                    <a:xfrm>
                      <a:off x="0" y="0"/>
                      <a:ext cx="5303520" cy="1731149"/>
                    </a:xfrm>
                    <a:prstGeom prst="rect"/>
                  </pic:spPr>
                </pic:pic>
              </a:graphicData>
            </a:graphic>
          </wp:inline>
        </w:drawing>
      </w:r>
    </w:p>
    <w:p>
      <w:pPr>
        <w:spacing w:before="40" w:after="240"/>
        <w:jc w:val="center"/>
      </w:pPr>
      <w:r>
        <w:rPr>
          <w:rFonts w:ascii="Times New Roman" w:hAnsi="Times New Roman"/>
          <w:b/>
          <w:sz w:val="21"/>
        </w:rPr>
        <w:t>Figure 3.7: Feature-Wise Linear Modulation (FiLM) Adapter and UserEncoder Pipeline</w:t>
      </w:r>
    </w:p>
    <w:p>
      <w:pPr>
        <w:spacing w:before="280" w:after="120" w:line="276" w:lineRule="auto"/>
        <w:jc w:val="left"/>
      </w:pPr>
      <w:r>
        <w:rPr>
          <w:rFonts w:ascii="Times New Roman" w:hAnsi="Times New Roman"/>
          <w:b/>
          <w:color w:val="000000"/>
          <w:sz w:val="26"/>
        </w:rPr>
        <w:t>3.8 TENSORFLOW LITE QUANTIZATION PIPELINE</w:t>
      </w:r>
    </w:p>
    <w:p>
      <w:pPr>
        <w:spacing w:before="0" w:after="120" w:line="360" w:lineRule="auto"/>
        <w:jc w:val="both"/>
      </w:pPr>
      <w:r>
        <w:rPr>
          <w:rFonts w:ascii="Times New Roman" w:hAnsi="Times New Roman"/>
          <w:b w:val="0"/>
          <w:i w:val="0"/>
          <w:color w:val="000000"/>
          <w:sz w:val="24"/>
        </w:rPr>
        <w:t>For microcontroller deployment, the trained Float32 Keras model is converted using TensorFlow Lite's post-training quantization tools. Four quantization configurations were evaluated: Float32 baseline, Float16 half-precision, Full INT8 quantization, and Dynamic-Range quantization. Dynamic-Range quantization quantizes model weights to 8-bit signed integers while dynamically quantizing activations during runtime inference. The resulting .tflite flatbuffer is transformed into a C unsigned char array stored in model_data.h, allowing it to reside in read-only flash memory on the microcontroller.</w:t>
      </w:r>
    </w:p>
    <w:p>
      <w:pPr>
        <w:spacing w:before="280" w:after="120" w:line="276" w:lineRule="auto"/>
        <w:jc w:val="left"/>
      </w:pPr>
      <w:r>
        <w:rPr>
          <w:rFonts w:ascii="Times New Roman" w:hAnsi="Times New Roman"/>
          <w:b/>
          <w:color w:val="000000"/>
          <w:sz w:val="26"/>
        </w:rPr>
        <w:t>3.9 CIRCULAR RING BUFFER AND STREAMING ALERT LOGIC</w:t>
      </w:r>
    </w:p>
    <w:p>
      <w:pPr>
        <w:spacing w:before="0" w:after="120" w:line="360" w:lineRule="auto"/>
        <w:jc w:val="both"/>
      </w:pPr>
      <w:r>
        <w:rPr>
          <w:rFonts w:ascii="Times New Roman" w:hAnsi="Times New Roman"/>
          <w:b w:val="0"/>
          <w:i w:val="0"/>
          <w:color w:val="000000"/>
          <w:sz w:val="24"/>
        </w:rPr>
        <w:t>In real-world deployment, sensor samples arrive continuously from the I2C bus at 20 Hz. To eliminate dynamic memory allocation and prevent heap fragmentation, an in-memory circular ring buffer of dimension (64, 6) is maintained. The buffer requires a 3.15-second warmup period (63 samples) before inference begins. Thereafter, every 16 samples (0.8 seconds), the 64-sample buffer is copied, standardized using the training scaler, and passed to the TFLite interpreter. An alert policy enforces an operating threshold of tau = 0.25 and a 10-second alert cooldown timer to suppress repetitive alerts from the same fall.</w:t>
      </w:r>
    </w:p>
    <w:p>
      <w:pPr>
        <w:spacing w:before="200" w:after="80"/>
        <w:jc w:val="center"/>
      </w:pPr>
      <w:r>
        <w:drawing>
          <wp:inline xmlns:a="http://schemas.openxmlformats.org/drawingml/2006/main" xmlns:pic="http://schemas.openxmlformats.org/drawingml/2006/picture">
            <wp:extent cx="5303520" cy="1738128"/>
            <wp:docPr id="8" name="Picture 8"/>
            <wp:cNvGraphicFramePr>
              <a:graphicFrameLocks noChangeAspect="1"/>
            </wp:cNvGraphicFramePr>
            <a:graphic>
              <a:graphicData uri="http://schemas.openxmlformats.org/drawingml/2006/picture">
                <pic:pic>
                  <pic:nvPicPr>
                    <pic:cNvPr id="0" name="review3_streaming_pipeline.png"/>
                    <pic:cNvPicPr/>
                  </pic:nvPicPr>
                  <pic:blipFill>
                    <a:blip r:embed="rId16"/>
                    <a:stretch>
                      <a:fillRect/>
                    </a:stretch>
                  </pic:blipFill>
                  <pic:spPr>
                    <a:xfrm>
                      <a:off x="0" y="0"/>
                      <a:ext cx="5303520" cy="1738128"/>
                    </a:xfrm>
                    <a:prstGeom prst="rect"/>
                  </pic:spPr>
                </pic:pic>
              </a:graphicData>
            </a:graphic>
          </wp:inline>
        </w:drawing>
      </w:r>
    </w:p>
    <w:p>
      <w:pPr>
        <w:spacing w:before="40" w:after="240"/>
        <w:jc w:val="center"/>
      </w:pPr>
      <w:r>
        <w:rPr>
          <w:rFonts w:ascii="Times New Roman" w:hAnsi="Times New Roman"/>
          <w:b/>
          <w:sz w:val="21"/>
        </w:rPr>
        <w:t>Figure 3.8: Circular Ring Buffer Mechanics and Streaming Evaluation Stride</w:t>
      </w:r>
    </w:p>
    <w:p>
      <w:r>
        <w:br w:type="page"/>
      </w:r>
    </w:p>
    <w:p>
      <w:pPr>
        <w:spacing w:before="360" w:after="240" w:line="276" w:lineRule="auto"/>
        <w:jc w:val="center"/>
      </w:pPr>
      <w:r>
        <w:rPr>
          <w:rFonts w:ascii="Times New Roman" w:hAnsi="Times New Roman"/>
          <w:b/>
          <w:color w:val="000000"/>
          <w:sz w:val="30"/>
        </w:rPr>
        <w:t>CHAPTER 4</w:t>
        <w:br/>
        <w:t>ALGORITHM DEVELOPMENT AND IMPLEMENTATION</w:t>
      </w:r>
    </w:p>
    <w:p>
      <w:pPr>
        <w:spacing w:before="280" w:after="120" w:line="276" w:lineRule="auto"/>
        <w:jc w:val="left"/>
      </w:pPr>
      <w:r>
        <w:rPr>
          <w:rFonts w:ascii="Times New Roman" w:hAnsi="Times New Roman"/>
          <w:b/>
          <w:color w:val="000000"/>
          <w:sz w:val="26"/>
        </w:rPr>
        <w:t>4.1 DATASET INGESTION AND PREPROCESSING PIPELINE</w:t>
      </w:r>
    </w:p>
    <w:p>
      <w:pPr>
        <w:spacing w:before="0" w:after="120" w:line="360" w:lineRule="auto"/>
        <w:jc w:val="both"/>
      </w:pPr>
      <w:r>
        <w:rPr>
          <w:rFonts w:ascii="Times New Roman" w:hAnsi="Times New Roman"/>
          <w:b w:val="0"/>
          <w:i w:val="0"/>
          <w:color w:val="000000"/>
          <w:sz w:val="24"/>
        </w:rPr>
        <w:t>The preprocessing pipeline is implemented in Python using NumPy, SciPy, and Pandas. Raw SisFall trials are organized in text files containing 9 integer channels representing raw ADC counts. Conversion factors specified by the SisFall authors are applied: accelerometer counts are converted to g using a scale factor of 2*16 / 2^13, and gyroscope counts are converted to °/s using 2*2000 / 2^16. Columns corresponding to acc2 are discarded, yielding a 6-channel floating-point array for each recording.</w:t>
      </w:r>
    </w:p>
    <w:p>
      <w:pPr>
        <w:spacing w:before="280" w:after="120" w:line="276" w:lineRule="auto"/>
        <w:jc w:val="left"/>
      </w:pPr>
      <w:r>
        <w:rPr>
          <w:rFonts w:ascii="Times New Roman" w:hAnsi="Times New Roman"/>
          <w:b/>
          <w:color w:val="000000"/>
          <w:sz w:val="26"/>
        </w:rPr>
        <w:t>4.2 BUTTERWORTH FILTERING AND ANTI-ALIASED RESAMPLING</w:t>
      </w:r>
    </w:p>
    <w:p>
      <w:pPr>
        <w:spacing w:before="0" w:after="120" w:line="360" w:lineRule="auto"/>
        <w:jc w:val="both"/>
      </w:pPr>
      <w:r>
        <w:rPr>
          <w:rFonts w:ascii="Times New Roman" w:hAnsi="Times New Roman"/>
          <w:b w:val="0"/>
          <w:i w:val="0"/>
          <w:color w:val="000000"/>
          <w:sz w:val="24"/>
        </w:rPr>
        <w:t>Digital filtering is implemented using SciPy's signal.butter function. A 2nd-order low-pass filter with critical frequency Wn = 5 / (200 / 2) = 0.05 is designed. Forward-backward filtering via signal.filtfilt ensures zero phase distortion across the time series. Decimation from 200 Hz to 20 Hz is performed using signal.resample_poly, which applies an anti-aliasing FIR filter prior to downsampling.</w:t>
      </w:r>
    </w:p>
    <w:p>
      <w:pPr>
        <w:spacing w:before="280" w:after="120" w:line="276" w:lineRule="auto"/>
        <w:jc w:val="left"/>
      </w:pPr>
      <w:r>
        <w:rPr>
          <w:rFonts w:ascii="Times New Roman" w:hAnsi="Times New Roman"/>
          <w:b/>
          <w:color w:val="000000"/>
          <w:sz w:val="26"/>
        </w:rPr>
        <w:t>4.3 IMPACT-CENTERED WINDOW LABELING ALGORITHM</w:t>
      </w:r>
    </w:p>
    <w:p>
      <w:pPr>
        <w:spacing w:before="0" w:after="120" w:line="360" w:lineRule="auto"/>
        <w:jc w:val="both"/>
      </w:pPr>
      <w:r>
        <w:rPr>
          <w:rFonts w:ascii="Times New Roman" w:hAnsi="Times New Roman"/>
          <w:b w:val="0"/>
          <w:i w:val="0"/>
          <w:color w:val="000000"/>
          <w:sz w:val="24"/>
        </w:rPr>
        <w:t>Algorithm 4.1 outlines the formal impact-centering and window generation logic:</w:t>
      </w:r>
    </w:p>
    <w:p>
      <w:pPr>
        <w:spacing w:before="120" w:after="200"/>
        <w:ind w:left="432"/>
        <w:jc w:val="left"/>
      </w:pPr>
      <w:r>
        <w:rPr>
          <w:rFonts w:ascii="Courier New" w:hAnsi="Courier New"/>
          <w:sz w:val="19"/>
        </w:rPr>
        <w:t>Algorithm 4.1: Impact-Centered Window Generation</w:t>
        <w:br/>
        <w:t>Input: Continuous 6-channel recording R of length T at 20 Hz; Trial type Type in {ADL, Fall}</w:t>
        <w:br/>
        <w:t>Output: Set of labeled windows W = {(X_i, y_i)}</w:t>
        <w:br/>
        <w:t>1: Compute SMV[t] = sqrt(R[t, 0]^2 + R[t, 1]^2 + R[t, 2]^2) for t = 0 to T-1</w:t>
        <w:br/>
        <w:t>2: If Type == Fall then</w:t>
        <w:br/>
        <w:t>3:     impact_idx = argmax_t(SMV[t])</w:t>
        <w:br/>
        <w:t>4: Else</w:t>
        <w:br/>
        <w:t>5:     impact_idx = -1</w:t>
        <w:br/>
        <w:t>6: Initialize window start s = 0, window size W_len = 64, stride S = 16</w:t>
        <w:br/>
        <w:t>7: While (s + W_len) &lt;= T do</w:t>
        <w:br/>
        <w:t>8:     window_data = R[s : s + W_len, :]</w:t>
        <w:br/>
        <w:t>9:     If Type == Fall and (s &lt;= impact_idx &lt; s + W_len) then</w:t>
        <w:br/>
        <w:t>10:        y_window = 1</w:t>
        <w:br/>
        <w:t>11:    Else</w:t>
        <w:br/>
        <w:t>12:        y_window = 0</w:t>
        <w:br/>
        <w:t>13:    Append (window_data, y_window) to W</w:t>
        <w:br/>
        <w:t>14:    s = s + S</w:t>
        <w:br/>
        <w:t>15: Return W</w:t>
      </w:r>
    </w:p>
    <w:p>
      <w:pPr>
        <w:spacing w:before="280" w:after="120" w:line="276" w:lineRule="auto"/>
        <w:jc w:val="left"/>
      </w:pPr>
      <w:r>
        <w:rPr>
          <w:rFonts w:ascii="Times New Roman" w:hAnsi="Times New Roman"/>
          <w:b/>
          <w:color w:val="000000"/>
          <w:sz w:val="26"/>
        </w:rPr>
        <w:t>4.4 CNN-LSTM MODEL IMPLEMENTATION AND TRAINING</w:t>
      </w:r>
    </w:p>
    <w:p>
      <w:pPr>
        <w:spacing w:before="0" w:after="120" w:line="360" w:lineRule="auto"/>
        <w:jc w:val="both"/>
      </w:pPr>
      <w:r>
        <w:rPr>
          <w:rFonts w:ascii="Times New Roman" w:hAnsi="Times New Roman"/>
          <w:b w:val="0"/>
          <w:i w:val="0"/>
          <w:color w:val="000000"/>
          <w:sz w:val="24"/>
        </w:rPr>
        <w:t xml:space="preserve">The model is constructed using TensorFlow/Keras. Input tensors are normalized using StandardScaler fitted exclusively on the 26 training subjects: </w:t>
        <w:br/>
        <w:br/>
        <w:t>X_norm = (X - mu_train) / sigma_train</w:t>
        <w:br/>
        <w:br/>
        <w:t xml:space="preserve">Training is executed using the Adam optimizer with an initial learning rate of 0.001, batch size of 64, and class weighting to counterbalance the 11.4:1 ADL-to-fall training ratio: </w:t>
        <w:br/>
        <w:br/>
        <w:t>w_0 = N_total / (2 * N_ADL) ≈ 0.544,   w_1 = N_total / (2 * N_Fall) ≈ 6.180</w:t>
        <w:br/>
        <w:br/>
        <w:t>Validation loss callbacks reduce the learning rate by a factor of 0.5 upon plateauing and terminate training after 6 epochs without improvement. Best model weights are restored from checkpoint epoch 4.</w:t>
      </w:r>
    </w:p>
    <w:p>
      <w:pPr>
        <w:spacing w:before="280" w:after="120" w:line="276" w:lineRule="auto"/>
        <w:jc w:val="left"/>
      </w:pPr>
      <w:r>
        <w:rPr>
          <w:rFonts w:ascii="Times New Roman" w:hAnsi="Times New Roman"/>
          <w:b/>
          <w:color w:val="000000"/>
          <w:sz w:val="26"/>
        </w:rPr>
        <w:t>4.5 VALIDATION-BASED OPERATING THRESHOLD OPTIMIZATION</w:t>
      </w:r>
    </w:p>
    <w:p>
      <w:pPr>
        <w:spacing w:before="0" w:after="120" w:line="360" w:lineRule="auto"/>
        <w:jc w:val="both"/>
      </w:pPr>
      <w:r>
        <w:rPr>
          <w:rFonts w:ascii="Times New Roman" w:hAnsi="Times New Roman"/>
          <w:b w:val="0"/>
          <w:i w:val="0"/>
          <w:color w:val="000000"/>
          <w:sz w:val="24"/>
        </w:rPr>
        <w:t xml:space="preserve">The sigmoid output returns a continuous fall probability p in [0, 1]. To select the optimal decision threshold tau, a linear sweep across candidate thresholds from 0.05 to 0.95 with step 0.01 is evaluated on the validation set. The objective function maximizes the F2-score: </w:t>
        <w:br/>
        <w:br/>
        <w:t>F2 = (1 + 2^2) * (Precision * Recall) / (2^2 * Precision + Recall) = 5 * Precision * Recall / (4 * Precision + Recall)</w:t>
        <w:br/>
        <w:br/>
        <w:t>The threshold maximizing validation F2 is selected (tau = 0.25) and locked for all subsequent evaluations on the held-out test partition.</w:t>
      </w:r>
    </w:p>
    <w:p>
      <w:pPr>
        <w:spacing w:before="280" w:after="120" w:line="276" w:lineRule="auto"/>
        <w:jc w:val="left"/>
      </w:pPr>
      <w:r>
        <w:rPr>
          <w:rFonts w:ascii="Times New Roman" w:hAnsi="Times New Roman"/>
          <w:b/>
          <w:color w:val="000000"/>
          <w:sz w:val="26"/>
        </w:rPr>
        <w:t>4.6 SEVERITY FEATURE ENGINEERING (58 FEATURES)</w:t>
      </w:r>
    </w:p>
    <w:p>
      <w:pPr>
        <w:spacing w:before="0" w:after="120" w:line="360" w:lineRule="auto"/>
        <w:jc w:val="both"/>
      </w:pPr>
      <w:r>
        <w:rPr>
          <w:rFonts w:ascii="Times New Roman" w:hAnsi="Times New Roman"/>
          <w:b w:val="0"/>
          <w:i w:val="0"/>
          <w:color w:val="000000"/>
          <w:sz w:val="24"/>
        </w:rPr>
        <w:t>For all fall windows, 58 statistical and kinematic features are computed. Table 4.1 categorizes these features across the 6 physical channels and 2 derived magnitude vectors.</w:t>
      </w:r>
    </w:p>
    <w:tbl>
      <w:tblPr>
        <w:tblW w:type="auto" w:w="0"/>
        <w:jc w:val="center"/>
        <w:tblLook w:firstColumn="1" w:firstRow="1" w:lastColumn="0" w:lastRow="0" w:noHBand="0" w:noVBand="1" w:val="04A0"/>
      </w:tblPr>
      <w:tblGrid>
        <w:gridCol w:w="2880"/>
        <w:gridCol w:w="2880"/>
        <w:gridCol w:w="2880"/>
      </w:tblGrid>
      <w:tr>
        <w:tc>
          <w:tcPr>
            <w:tcW w:type="dxa" w:w="2592"/>
            <w:shd w:fill="E2E8F0"/>
            <w:tcMar>
              <w:top w:w="120" w:type="dxa"/>
              <w:bottom w:w="120" w:type="dxa"/>
              <w:left w:w="140" w:type="dxa"/>
              <w:right w:w="140" w:type="dxa"/>
            </w:tcMar>
          </w:tcPr>
          <w:p>
            <w:pPr>
              <w:jc w:val="center"/>
            </w:pPr>
            <w:r>
              <w:rPr>
                <w:rFonts w:ascii="Times New Roman" w:hAnsi="Times New Roman"/>
                <w:b/>
                <w:sz w:val="21"/>
              </w:rPr>
              <w:t>Feature Category</w:t>
            </w:r>
          </w:p>
        </w:tc>
        <w:tc>
          <w:tcPr>
            <w:tcW w:type="dxa" w:w="2592"/>
            <w:shd w:fill="E2E8F0"/>
            <w:tcMar>
              <w:top w:w="120" w:type="dxa"/>
              <w:bottom w:w="120" w:type="dxa"/>
              <w:left w:w="140" w:type="dxa"/>
              <w:right w:w="140" w:type="dxa"/>
            </w:tcMar>
          </w:tcPr>
          <w:p>
            <w:pPr>
              <w:jc w:val="center"/>
            </w:pPr>
            <w:r>
              <w:rPr>
                <w:rFonts w:ascii="Times New Roman" w:hAnsi="Times New Roman"/>
                <w:b/>
                <w:sz w:val="21"/>
              </w:rPr>
              <w:t>Channel Sources</w:t>
            </w:r>
          </w:p>
        </w:tc>
        <w:tc>
          <w:tcPr>
            <w:tcW w:type="dxa" w:w="3456"/>
            <w:shd w:fill="E2E8F0"/>
            <w:tcMar>
              <w:top w:w="120" w:type="dxa"/>
              <w:bottom w:w="120" w:type="dxa"/>
              <w:left w:w="140" w:type="dxa"/>
              <w:right w:w="140" w:type="dxa"/>
            </w:tcMar>
          </w:tcPr>
          <w:p>
            <w:pPr>
              <w:jc w:val="center"/>
            </w:pPr>
            <w:r>
              <w:rPr>
                <w:rFonts w:ascii="Times New Roman" w:hAnsi="Times New Roman"/>
                <w:b/>
                <w:sz w:val="21"/>
              </w:rPr>
              <w:t>Extracted Statistical Descriptors</w:t>
            </w:r>
          </w:p>
        </w:tc>
      </w:tr>
      <w:tr>
        <w:tc>
          <w:tcPr>
            <w:tcW w:type="dxa" w:w="2592"/>
            <w:shd w:fill="FFFFFF"/>
            <w:tcMar>
              <w:top w:w="100" w:type="dxa"/>
              <w:bottom w:w="100" w:type="dxa"/>
              <w:left w:w="140" w:type="dxa"/>
              <w:right w:w="140" w:type="dxa"/>
            </w:tcMar>
          </w:tcPr>
          <w:p>
            <w:pPr>
              <w:jc w:val="left"/>
            </w:pPr>
            <w:r>
              <w:rPr>
                <w:rFonts w:ascii="Times New Roman" w:hAnsi="Times New Roman"/>
                <w:sz w:val="20"/>
              </w:rPr>
              <w:t>Per-Channel Statistics (42 features)</w:t>
            </w:r>
          </w:p>
        </w:tc>
        <w:tc>
          <w:tcPr>
            <w:tcW w:type="dxa" w:w="2592"/>
            <w:shd w:fill="FFFFFF"/>
            <w:tcMar>
              <w:top w:w="100" w:type="dxa"/>
              <w:bottom w:w="100" w:type="dxa"/>
              <w:left w:w="140" w:type="dxa"/>
              <w:right w:w="140" w:type="dxa"/>
            </w:tcMar>
          </w:tcPr>
          <w:p>
            <w:pPr>
              <w:jc w:val="center"/>
            </w:pPr>
            <w:r>
              <w:rPr>
                <w:rFonts w:ascii="Times New Roman" w:hAnsi="Times New Roman"/>
                <w:sz w:val="20"/>
              </w:rPr>
              <w:t>acc1_x, acc1_y, acc1_z, gyro_x, gyro_y, gyro_z (6 channels)</w:t>
            </w:r>
          </w:p>
        </w:tc>
        <w:tc>
          <w:tcPr>
            <w:tcW w:type="dxa" w:w="3456"/>
            <w:shd w:fill="FFFFFF"/>
            <w:tcMar>
              <w:top w:w="100" w:type="dxa"/>
              <w:bottom w:w="100" w:type="dxa"/>
              <w:left w:w="140" w:type="dxa"/>
              <w:right w:w="140" w:type="dxa"/>
            </w:tcMar>
          </w:tcPr>
          <w:p>
            <w:pPr>
              <w:jc w:val="center"/>
            </w:pPr>
            <w:r>
              <w:rPr>
                <w:rFonts w:ascii="Times New Roman" w:hAnsi="Times New Roman"/>
                <w:sz w:val="20"/>
              </w:rPr>
              <w:t>Mean, standard deviation, minimum, maximum, skewness, kurtosis, signal energy (7 per channel)</w:t>
            </w:r>
          </w:p>
        </w:tc>
      </w:tr>
      <w:tr>
        <w:tc>
          <w:tcPr>
            <w:tcW w:type="dxa" w:w="2592"/>
            <w:shd w:fill="F8FAFC"/>
            <w:tcMar>
              <w:top w:w="100" w:type="dxa"/>
              <w:bottom w:w="100" w:type="dxa"/>
              <w:left w:w="140" w:type="dxa"/>
              <w:right w:w="140" w:type="dxa"/>
            </w:tcMar>
          </w:tcPr>
          <w:p>
            <w:pPr>
              <w:jc w:val="left"/>
            </w:pPr>
            <w:r>
              <w:rPr>
                <w:rFonts w:ascii="Times New Roman" w:hAnsi="Times New Roman"/>
                <w:sz w:val="20"/>
              </w:rPr>
              <w:t>Acceleration Magnitude (8 features)</w:t>
            </w:r>
          </w:p>
        </w:tc>
        <w:tc>
          <w:tcPr>
            <w:tcW w:type="dxa" w:w="2592"/>
            <w:shd w:fill="F8FAFC"/>
            <w:tcMar>
              <w:top w:w="100" w:type="dxa"/>
              <w:bottom w:w="100" w:type="dxa"/>
              <w:left w:w="140" w:type="dxa"/>
              <w:right w:w="140" w:type="dxa"/>
            </w:tcMar>
          </w:tcPr>
          <w:p>
            <w:pPr>
              <w:jc w:val="center"/>
            </w:pPr>
            <w:r>
              <w:rPr>
                <w:rFonts w:ascii="Times New Roman" w:hAnsi="Times New Roman"/>
                <w:sz w:val="20"/>
              </w:rPr>
              <w:t>SMV_acc = sqrt(acc_x^2 + acc_y^2 + acc_z^2)</w:t>
            </w:r>
          </w:p>
        </w:tc>
        <w:tc>
          <w:tcPr>
            <w:tcW w:type="dxa" w:w="3456"/>
            <w:shd w:fill="F8FAFC"/>
            <w:tcMar>
              <w:top w:w="100" w:type="dxa"/>
              <w:bottom w:w="100" w:type="dxa"/>
              <w:left w:w="140" w:type="dxa"/>
              <w:right w:w="140" w:type="dxa"/>
            </w:tcMar>
          </w:tcPr>
          <w:p>
            <w:pPr>
              <w:jc w:val="center"/>
            </w:pPr>
            <w:r>
              <w:rPr>
                <w:rFonts w:ascii="Times New Roman" w:hAnsi="Times New Roman"/>
                <w:sz w:val="20"/>
              </w:rPr>
              <w:t>Peak amplitude, minimum, mean, variance, root-mean-square, crest factor, energy, jerk peak</w:t>
            </w:r>
          </w:p>
        </w:tc>
      </w:tr>
      <w:tr>
        <w:tc>
          <w:tcPr>
            <w:tcW w:type="dxa" w:w="2592"/>
            <w:shd w:fill="FFFFFF"/>
            <w:tcMar>
              <w:top w:w="100" w:type="dxa"/>
              <w:bottom w:w="100" w:type="dxa"/>
              <w:left w:w="140" w:type="dxa"/>
              <w:right w:w="140" w:type="dxa"/>
            </w:tcMar>
          </w:tcPr>
          <w:p>
            <w:pPr>
              <w:jc w:val="left"/>
            </w:pPr>
            <w:r>
              <w:rPr>
                <w:rFonts w:ascii="Times New Roman" w:hAnsi="Times New Roman"/>
                <w:sz w:val="20"/>
              </w:rPr>
              <w:t>Gyroscope Magnitude (8 features)</w:t>
            </w:r>
          </w:p>
        </w:tc>
        <w:tc>
          <w:tcPr>
            <w:tcW w:type="dxa" w:w="2592"/>
            <w:shd w:fill="FFFFFF"/>
            <w:tcMar>
              <w:top w:w="100" w:type="dxa"/>
              <w:bottom w:w="100" w:type="dxa"/>
              <w:left w:w="140" w:type="dxa"/>
              <w:right w:w="140" w:type="dxa"/>
            </w:tcMar>
          </w:tcPr>
          <w:p>
            <w:pPr>
              <w:jc w:val="center"/>
            </w:pPr>
            <w:r>
              <w:rPr>
                <w:rFonts w:ascii="Times New Roman" w:hAnsi="Times New Roman"/>
                <w:sz w:val="20"/>
              </w:rPr>
              <w:t>SMV_gyro = sqrt(gyro_x^2 + gyro_y^2 + gyro_z^2)</w:t>
            </w:r>
          </w:p>
        </w:tc>
        <w:tc>
          <w:tcPr>
            <w:tcW w:type="dxa" w:w="3456"/>
            <w:shd w:fill="FFFFFF"/>
            <w:tcMar>
              <w:top w:w="100" w:type="dxa"/>
              <w:bottom w:w="100" w:type="dxa"/>
              <w:left w:w="140" w:type="dxa"/>
              <w:right w:w="140" w:type="dxa"/>
            </w:tcMar>
          </w:tcPr>
          <w:p>
            <w:pPr>
              <w:jc w:val="center"/>
            </w:pPr>
            <w:r>
              <w:rPr>
                <w:rFonts w:ascii="Times New Roman" w:hAnsi="Times New Roman"/>
                <w:sz w:val="20"/>
              </w:rPr>
              <w:t>Peak angular rate, minimum, mean, variance, RMS, rotational energy, peak angular acceleration</w:t>
            </w:r>
          </w:p>
        </w:tc>
      </w:tr>
    </w:tbl>
    <w:p>
      <w:pPr>
        <w:spacing w:before="80" w:after="240" w:line="360" w:lineRule="auto"/>
        <w:jc w:val="center"/>
      </w:pPr>
      <w:r>
        <w:rPr>
          <w:rFonts w:ascii="Times New Roman" w:hAnsi="Times New Roman"/>
          <w:b/>
          <w:i w:val="0"/>
          <w:color w:val="000000"/>
          <w:sz w:val="21"/>
        </w:rPr>
        <w:t>Table 4.1: 58-Dimensional Statistical and Kinematic Feature Set for Severity Modeling</w:t>
      </w:r>
    </w:p>
    <w:p>
      <w:pPr>
        <w:spacing w:before="280" w:after="120" w:line="276" w:lineRule="auto"/>
        <w:jc w:val="left"/>
      </w:pPr>
      <w:r>
        <w:rPr>
          <w:rFonts w:ascii="Times New Roman" w:hAnsi="Times New Roman"/>
          <w:b/>
          <w:color w:val="000000"/>
          <w:sz w:val="26"/>
        </w:rPr>
        <w:t>4.7 K-MEANS CLUSTERING AND ISOLATION FOREST FILTERING</w:t>
      </w:r>
    </w:p>
    <w:p>
      <w:pPr>
        <w:spacing w:before="0" w:after="120" w:line="360" w:lineRule="auto"/>
        <w:jc w:val="both"/>
      </w:pPr>
      <w:r>
        <w:rPr>
          <w:rFonts w:ascii="Times New Roman" w:hAnsi="Times New Roman"/>
          <w:b w:val="0"/>
          <w:i w:val="0"/>
          <w:color w:val="000000"/>
          <w:sz w:val="24"/>
        </w:rPr>
        <w:t>The 58-dimensional feature vectors are normalized using StandardScaler fitted on training fall windows. K-Means clustering with K=2 partitions the feature space into Cluster 0 (Mild) and Cluster 1 (Severe). Simultaneously, an Isolation Forest model with 100 estimators and 2% contamination threshold is fitted. Windows flagged as anomalies by the Isolation Forest are assigned label -1 (Uncertain). During multi-task model training, these uncertain rows are excluded from the severity loss gradient updates.</w:t>
      </w:r>
    </w:p>
    <w:p>
      <w:pPr>
        <w:spacing w:before="280" w:after="120" w:line="276" w:lineRule="auto"/>
        <w:jc w:val="left"/>
      </w:pPr>
      <w:r>
        <w:rPr>
          <w:rFonts w:ascii="Times New Roman" w:hAnsi="Times New Roman"/>
          <w:b/>
          <w:color w:val="000000"/>
          <w:sz w:val="26"/>
        </w:rPr>
        <w:t>4.8 FiLM META-TRAINING AND CALIBRATION IMPLEMENTATION</w:t>
      </w:r>
    </w:p>
    <w:p>
      <w:pPr>
        <w:spacing w:before="0" w:after="120" w:line="360" w:lineRule="auto"/>
        <w:jc w:val="both"/>
      </w:pPr>
      <w:r>
        <w:rPr>
          <w:rFonts w:ascii="Times New Roman" w:hAnsi="Times New Roman"/>
          <w:b w:val="0"/>
          <w:i w:val="0"/>
          <w:color w:val="000000"/>
          <w:sz w:val="24"/>
        </w:rPr>
        <w:t>The UserEncoder network is constructed with two 1D convolution layers, a global pooling layer, and dual dense output heads predicting gamma and beta. Meta-training is conducted using simulated user profiles (Low-amplitude, High-amplitude, Rotated sensor, Noisy, and Slow-cadence profiles). Calibration window sizes k in {0, 1, 5, 10, 30} are evaluated. At inference time, the UserEncoder processes k calibration ADL windows in a single forward pass without backpropagation.</w:t>
      </w:r>
    </w:p>
    <w:p>
      <w:pPr>
        <w:spacing w:before="280" w:after="120" w:line="276" w:lineRule="auto"/>
        <w:jc w:val="left"/>
      </w:pPr>
      <w:r>
        <w:rPr>
          <w:rFonts w:ascii="Times New Roman" w:hAnsi="Times New Roman"/>
          <w:b/>
          <w:color w:val="000000"/>
          <w:sz w:val="26"/>
        </w:rPr>
        <w:t>4.9 DYNAMIC-RANGE QUANTIZATION AND C ARRAY HEADER EXPORT</w:t>
      </w:r>
    </w:p>
    <w:p>
      <w:pPr>
        <w:spacing w:before="0" w:after="120" w:line="360" w:lineRule="auto"/>
        <w:jc w:val="both"/>
      </w:pPr>
      <w:r>
        <w:rPr>
          <w:rFonts w:ascii="Times New Roman" w:hAnsi="Times New Roman"/>
          <w:b w:val="0"/>
          <w:i w:val="0"/>
          <w:color w:val="000000"/>
          <w:sz w:val="24"/>
        </w:rPr>
        <w:t xml:space="preserve">Quantization is executed using tf.lite.TFLiteConverter.optimizations = [tf.lite.Optimize.DEFAULT]. The generated flatbuffer binary is read in Python and formatted as a C header file (model_data.h) containing: </w:t>
        <w:br/>
        <w:br/>
        <w:t>const unsigned char g_model[] = { 0x1c, 0x00, 0x00, ... };</w:t>
        <w:br/>
        <w:t>const int g_model_len = 113704;</w:t>
        <w:br/>
        <w:br/>
        <w:t>This header is compiled directly into ESP32 firmware using the Arduino-ESP32 or ESP-IDF toolchain.</w:t>
      </w:r>
    </w:p>
    <w:p>
      <w:pPr>
        <w:spacing w:before="280" w:after="120" w:line="276" w:lineRule="auto"/>
        <w:jc w:val="left"/>
      </w:pPr>
      <w:r>
        <w:rPr>
          <w:rFonts w:ascii="Times New Roman" w:hAnsi="Times New Roman"/>
          <w:b/>
          <w:color w:val="000000"/>
          <w:sz w:val="26"/>
        </w:rPr>
        <w:t>4.10 REAL-TIME STREAMING ENGINE AND DASHBOARD IMPLEMENTATION</w:t>
      </w:r>
    </w:p>
    <w:p>
      <w:pPr>
        <w:spacing w:before="0" w:after="120" w:line="360" w:lineRule="auto"/>
        <w:jc w:val="both"/>
      </w:pPr>
      <w:r>
        <w:rPr>
          <w:rFonts w:ascii="Times New Roman" w:hAnsi="Times New Roman"/>
          <w:b w:val="0"/>
          <w:i w:val="0"/>
          <w:color w:val="000000"/>
          <w:sz w:val="24"/>
        </w:rPr>
        <w:t>The streaming engine is implemented in src/streaming.py. It exposes an StreamingFallDetector class initialized with ring buffer capacity 64, stride 16, threshold 0.25, and cooldown 10.0 seconds. A full-stack clinical monitoring dashboard is authored in Streamlit (app/demo.py), featuring interactive replay controls, real-time probability graphs, multi-channel sensor traces, and simulated caregiver SMS alert dispatch logs.</w:t>
      </w:r>
    </w:p>
    <w:p>
      <w:r>
        <w:br w:type="page"/>
      </w:r>
    </w:p>
    <w:p>
      <w:pPr>
        <w:spacing w:before="360" w:after="240" w:line="276" w:lineRule="auto"/>
        <w:jc w:val="center"/>
      </w:pPr>
      <w:r>
        <w:rPr>
          <w:rFonts w:ascii="Times New Roman" w:hAnsi="Times New Roman"/>
          <w:b/>
          <w:color w:val="000000"/>
          <w:sz w:val="30"/>
        </w:rPr>
        <w:t>CHAPTER 5</w:t>
        <w:br/>
        <w:t>RESULTS AND DISCUSSIONS</w:t>
      </w:r>
    </w:p>
    <w:p>
      <w:pPr>
        <w:spacing w:before="280" w:after="120" w:line="276" w:lineRule="auto"/>
        <w:jc w:val="left"/>
      </w:pPr>
      <w:r>
        <w:rPr>
          <w:rFonts w:ascii="Times New Roman" w:hAnsi="Times New Roman"/>
          <w:b/>
          <w:color w:val="000000"/>
          <w:sz w:val="26"/>
        </w:rPr>
        <w:t>5.1 EXPERIMENTAL SETUP AND COMPUTING ENVIRONMENT</w:t>
      </w:r>
    </w:p>
    <w:p>
      <w:pPr>
        <w:spacing w:before="0" w:after="120" w:line="360" w:lineRule="auto"/>
        <w:jc w:val="both"/>
      </w:pPr>
      <w:r>
        <w:rPr>
          <w:rFonts w:ascii="Times New Roman" w:hAnsi="Times New Roman"/>
          <w:b w:val="0"/>
          <w:i w:val="0"/>
          <w:color w:val="000000"/>
          <w:sz w:val="24"/>
        </w:rPr>
        <w:t>All model training, quantization benchmarks, and streaming verification tests were executed in a standardized computing environment. Table 5.1 details the hardware and software specifications.</w:t>
      </w:r>
    </w:p>
    <w:tbl>
      <w:tblPr>
        <w:tblW w:type="auto" w:w="0"/>
        <w:jc w:val="center"/>
        <w:tblLook w:firstColumn="1" w:firstRow="1" w:lastColumn="0" w:lastRow="0" w:noHBand="0" w:noVBand="1" w:val="04A0"/>
      </w:tblPr>
      <w:tblGrid>
        <w:gridCol w:w="4320"/>
        <w:gridCol w:w="4320"/>
      </w:tblGrid>
      <w:tr>
        <w:tc>
          <w:tcPr>
            <w:tcW w:type="dxa" w:w="3600"/>
            <w:shd w:fill="E2E8F0"/>
            <w:tcMar>
              <w:top w:w="120" w:type="dxa"/>
              <w:bottom w:w="120" w:type="dxa"/>
              <w:left w:w="140" w:type="dxa"/>
              <w:right w:w="140" w:type="dxa"/>
            </w:tcMar>
          </w:tcPr>
          <w:p>
            <w:pPr>
              <w:jc w:val="center"/>
            </w:pPr>
            <w:r>
              <w:rPr>
                <w:rFonts w:ascii="Times New Roman" w:hAnsi="Times New Roman"/>
                <w:b/>
                <w:sz w:val="21"/>
              </w:rPr>
              <w:t>System Component</w:t>
            </w:r>
          </w:p>
        </w:tc>
        <w:tc>
          <w:tcPr>
            <w:tcW w:type="dxa" w:w="5040"/>
            <w:shd w:fill="E2E8F0"/>
            <w:tcMar>
              <w:top w:w="120" w:type="dxa"/>
              <w:bottom w:w="120" w:type="dxa"/>
              <w:left w:w="140" w:type="dxa"/>
              <w:right w:w="140" w:type="dxa"/>
            </w:tcMar>
          </w:tcPr>
          <w:p>
            <w:pPr>
              <w:jc w:val="center"/>
            </w:pPr>
            <w:r>
              <w:rPr>
                <w:rFonts w:ascii="Times New Roman" w:hAnsi="Times New Roman"/>
                <w:b/>
                <w:sz w:val="21"/>
              </w:rPr>
              <w:t>Hardware / Software Specification</w:t>
            </w:r>
          </w:p>
        </w:tc>
      </w:tr>
      <w:tr>
        <w:tc>
          <w:tcPr>
            <w:tcW w:type="dxa" w:w="3600"/>
            <w:shd w:fill="FFFFFF"/>
            <w:tcMar>
              <w:top w:w="100" w:type="dxa"/>
              <w:bottom w:w="100" w:type="dxa"/>
              <w:left w:w="140" w:type="dxa"/>
              <w:right w:w="140" w:type="dxa"/>
            </w:tcMar>
          </w:tcPr>
          <w:p>
            <w:pPr>
              <w:jc w:val="left"/>
            </w:pPr>
            <w:r>
              <w:rPr>
                <w:rFonts w:ascii="Times New Roman" w:hAnsi="Times New Roman"/>
                <w:sz w:val="20"/>
              </w:rPr>
              <w:t>Processor (CPU)</w:t>
            </w:r>
          </w:p>
        </w:tc>
        <w:tc>
          <w:tcPr>
            <w:tcW w:type="dxa" w:w="5040"/>
            <w:shd w:fill="FFFFFF"/>
            <w:tcMar>
              <w:top w:w="100" w:type="dxa"/>
              <w:bottom w:w="100" w:type="dxa"/>
              <w:left w:w="140" w:type="dxa"/>
              <w:right w:w="140" w:type="dxa"/>
            </w:tcMar>
          </w:tcPr>
          <w:p>
            <w:pPr>
              <w:jc w:val="center"/>
            </w:pPr>
            <w:r>
              <w:rPr>
                <w:rFonts w:ascii="Times New Roman" w:hAnsi="Times New Roman"/>
                <w:sz w:val="20"/>
              </w:rPr>
              <w:t>Intel(R) Core(TM) i5-11400H @ 2.70GHz (6 Cores, 12 Threads)</w:t>
            </w:r>
          </w:p>
        </w:tc>
      </w:tr>
      <w:tr>
        <w:tc>
          <w:tcPr>
            <w:tcW w:type="dxa" w:w="3600"/>
            <w:shd w:fill="F8FAFC"/>
            <w:tcMar>
              <w:top w:w="100" w:type="dxa"/>
              <w:bottom w:w="100" w:type="dxa"/>
              <w:left w:w="140" w:type="dxa"/>
              <w:right w:w="140" w:type="dxa"/>
            </w:tcMar>
          </w:tcPr>
          <w:p>
            <w:pPr>
              <w:jc w:val="left"/>
            </w:pPr>
            <w:r>
              <w:rPr>
                <w:rFonts w:ascii="Times New Roman" w:hAnsi="Times New Roman"/>
                <w:sz w:val="20"/>
              </w:rPr>
              <w:t>System Memory (RAM)</w:t>
            </w:r>
          </w:p>
        </w:tc>
        <w:tc>
          <w:tcPr>
            <w:tcW w:type="dxa" w:w="5040"/>
            <w:shd w:fill="F8FAFC"/>
            <w:tcMar>
              <w:top w:w="100" w:type="dxa"/>
              <w:bottom w:w="100" w:type="dxa"/>
              <w:left w:w="140" w:type="dxa"/>
              <w:right w:w="140" w:type="dxa"/>
            </w:tcMar>
          </w:tcPr>
          <w:p>
            <w:pPr>
              <w:jc w:val="center"/>
            </w:pPr>
            <w:r>
              <w:rPr>
                <w:rFonts w:ascii="Times New Roman" w:hAnsi="Times New Roman"/>
                <w:sz w:val="20"/>
              </w:rPr>
              <w:t>16.0 GB DDR4 @ 3200 MHz</w:t>
            </w:r>
          </w:p>
        </w:tc>
      </w:tr>
      <w:tr>
        <w:tc>
          <w:tcPr>
            <w:tcW w:type="dxa" w:w="3600"/>
            <w:shd w:fill="FFFFFF"/>
            <w:tcMar>
              <w:top w:w="100" w:type="dxa"/>
              <w:bottom w:w="100" w:type="dxa"/>
              <w:left w:w="140" w:type="dxa"/>
              <w:right w:w="140" w:type="dxa"/>
            </w:tcMar>
          </w:tcPr>
          <w:p>
            <w:pPr>
              <w:jc w:val="left"/>
            </w:pPr>
            <w:r>
              <w:rPr>
                <w:rFonts w:ascii="Times New Roman" w:hAnsi="Times New Roman"/>
                <w:sz w:val="20"/>
              </w:rPr>
              <w:t>Operating System</w:t>
            </w:r>
          </w:p>
        </w:tc>
        <w:tc>
          <w:tcPr>
            <w:tcW w:type="dxa" w:w="5040"/>
            <w:shd w:fill="FFFFFF"/>
            <w:tcMar>
              <w:top w:w="100" w:type="dxa"/>
              <w:bottom w:w="100" w:type="dxa"/>
              <w:left w:w="140" w:type="dxa"/>
              <w:right w:w="140" w:type="dxa"/>
            </w:tcMar>
          </w:tcPr>
          <w:p>
            <w:pPr>
              <w:jc w:val="center"/>
            </w:pPr>
            <w:r>
              <w:rPr>
                <w:rFonts w:ascii="Times New Roman" w:hAnsi="Times New Roman"/>
                <w:sz w:val="20"/>
              </w:rPr>
              <w:t>Microsoft Windows 11 Home (64-bit)</w:t>
            </w:r>
          </w:p>
        </w:tc>
      </w:tr>
      <w:tr>
        <w:tc>
          <w:tcPr>
            <w:tcW w:type="dxa" w:w="3600"/>
            <w:shd w:fill="F8FAFC"/>
            <w:tcMar>
              <w:top w:w="100" w:type="dxa"/>
              <w:bottom w:w="100" w:type="dxa"/>
              <w:left w:w="140" w:type="dxa"/>
              <w:right w:w="140" w:type="dxa"/>
            </w:tcMar>
          </w:tcPr>
          <w:p>
            <w:pPr>
              <w:jc w:val="left"/>
            </w:pPr>
            <w:r>
              <w:rPr>
                <w:rFonts w:ascii="Times New Roman" w:hAnsi="Times New Roman"/>
                <w:sz w:val="20"/>
              </w:rPr>
              <w:t>Programming Environment</w:t>
            </w:r>
          </w:p>
        </w:tc>
        <w:tc>
          <w:tcPr>
            <w:tcW w:type="dxa" w:w="5040"/>
            <w:shd w:fill="F8FAFC"/>
            <w:tcMar>
              <w:top w:w="100" w:type="dxa"/>
              <w:bottom w:w="100" w:type="dxa"/>
              <w:left w:w="140" w:type="dxa"/>
              <w:right w:w="140" w:type="dxa"/>
            </w:tcMar>
          </w:tcPr>
          <w:p>
            <w:pPr>
              <w:jc w:val="center"/>
            </w:pPr>
            <w:r>
              <w:rPr>
                <w:rFonts w:ascii="Times New Roman" w:hAnsi="Times New Roman"/>
                <w:sz w:val="20"/>
              </w:rPr>
              <w:t>Python 3.11.9 Virtual Environment (.venv)</w:t>
            </w:r>
          </w:p>
        </w:tc>
      </w:tr>
      <w:tr>
        <w:tc>
          <w:tcPr>
            <w:tcW w:type="dxa" w:w="3600"/>
            <w:shd w:fill="FFFFFF"/>
            <w:tcMar>
              <w:top w:w="100" w:type="dxa"/>
              <w:bottom w:w="100" w:type="dxa"/>
              <w:left w:w="140" w:type="dxa"/>
              <w:right w:w="140" w:type="dxa"/>
            </w:tcMar>
          </w:tcPr>
          <w:p>
            <w:pPr>
              <w:jc w:val="left"/>
            </w:pPr>
            <w:r>
              <w:rPr>
                <w:rFonts w:ascii="Times New Roman" w:hAnsi="Times New Roman"/>
                <w:sz w:val="20"/>
              </w:rPr>
              <w:t>Deep Learning Libraries</w:t>
            </w:r>
          </w:p>
        </w:tc>
        <w:tc>
          <w:tcPr>
            <w:tcW w:type="dxa" w:w="5040"/>
            <w:shd w:fill="FFFFFF"/>
            <w:tcMar>
              <w:top w:w="100" w:type="dxa"/>
              <w:bottom w:w="100" w:type="dxa"/>
              <w:left w:w="140" w:type="dxa"/>
              <w:right w:w="140" w:type="dxa"/>
            </w:tcMar>
          </w:tcPr>
          <w:p>
            <w:pPr>
              <w:jc w:val="center"/>
            </w:pPr>
            <w:r>
              <w:rPr>
                <w:rFonts w:ascii="Times New Roman" w:hAnsi="Times New Roman"/>
                <w:sz w:val="20"/>
              </w:rPr>
              <w:t>TensorFlow 2.16.1, Keras 3.3.3, Scikit-Learn 1.4.2</w:t>
            </w:r>
          </w:p>
        </w:tc>
      </w:tr>
      <w:tr>
        <w:tc>
          <w:tcPr>
            <w:tcW w:type="dxa" w:w="3600"/>
            <w:shd w:fill="F8FAFC"/>
            <w:tcMar>
              <w:top w:w="100" w:type="dxa"/>
              <w:bottom w:w="100" w:type="dxa"/>
              <w:left w:w="140" w:type="dxa"/>
              <w:right w:w="140" w:type="dxa"/>
            </w:tcMar>
          </w:tcPr>
          <w:p>
            <w:pPr>
              <w:jc w:val="left"/>
            </w:pPr>
            <w:r>
              <w:rPr>
                <w:rFonts w:ascii="Times New Roman" w:hAnsi="Times New Roman"/>
                <w:sz w:val="20"/>
              </w:rPr>
              <w:t>Target Microcontroller</w:t>
            </w:r>
          </w:p>
        </w:tc>
        <w:tc>
          <w:tcPr>
            <w:tcW w:type="dxa" w:w="5040"/>
            <w:shd w:fill="F8FAFC"/>
            <w:tcMar>
              <w:top w:w="100" w:type="dxa"/>
              <w:bottom w:w="100" w:type="dxa"/>
              <w:left w:w="140" w:type="dxa"/>
              <w:right w:w="140" w:type="dxa"/>
            </w:tcMar>
          </w:tcPr>
          <w:p>
            <w:pPr>
              <w:jc w:val="center"/>
            </w:pPr>
            <w:r>
              <w:rPr>
                <w:rFonts w:ascii="Times New Roman" w:hAnsi="Times New Roman"/>
                <w:sz w:val="20"/>
              </w:rPr>
              <w:t>Espressif ESP32-WROOM-32 (240 MHz Dual-Core Tensilica, 520 KB SRAM)</w:t>
            </w:r>
          </w:p>
        </w:tc>
      </w:tr>
    </w:tbl>
    <w:p>
      <w:pPr>
        <w:spacing w:before="80" w:after="240" w:line="360" w:lineRule="auto"/>
        <w:jc w:val="center"/>
      </w:pPr>
      <w:r>
        <w:rPr>
          <w:rFonts w:ascii="Times New Roman" w:hAnsi="Times New Roman"/>
          <w:b/>
          <w:i w:val="0"/>
          <w:color w:val="000000"/>
          <w:sz w:val="21"/>
        </w:rPr>
        <w:t>Table 5.1: Experimental Computing Environment Specifications</w:t>
      </w:r>
    </w:p>
    <w:p>
      <w:pPr>
        <w:spacing w:before="280" w:after="120" w:line="276" w:lineRule="auto"/>
        <w:jc w:val="left"/>
      </w:pPr>
      <w:r>
        <w:rPr>
          <w:rFonts w:ascii="Times New Roman" w:hAnsi="Times New Roman"/>
          <w:b/>
          <w:color w:val="000000"/>
          <w:sz w:val="26"/>
        </w:rPr>
        <w:t>5.2 SISFALL DATASET CHARACTERISTICS AND PARTITIONS</w:t>
      </w:r>
    </w:p>
    <w:p>
      <w:pPr>
        <w:spacing w:before="0" w:after="120" w:line="360" w:lineRule="auto"/>
        <w:jc w:val="both"/>
      </w:pPr>
      <w:r>
        <w:rPr>
          <w:rFonts w:ascii="Times New Roman" w:hAnsi="Times New Roman"/>
          <w:b w:val="0"/>
          <w:i w:val="0"/>
          <w:color w:val="000000"/>
          <w:sz w:val="24"/>
        </w:rPr>
        <w:t>The SisFall dataset was partitioned into 26 training subjects, 6 validation subjects, and 6 held-out test subjects. Table 5.2 summarizes the exact window distributions and class imbalance ratios.</w:t>
      </w:r>
    </w:p>
    <w:tbl>
      <w:tblPr>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fill="E2E8F0"/>
            <w:tcMar>
              <w:top w:w="120" w:type="dxa"/>
              <w:bottom w:w="120" w:type="dxa"/>
              <w:left w:w="140" w:type="dxa"/>
              <w:right w:w="140" w:type="dxa"/>
            </w:tcMar>
          </w:tcPr>
          <w:p>
            <w:pPr>
              <w:jc w:val="center"/>
            </w:pPr>
            <w:r>
              <w:rPr>
                <w:rFonts w:ascii="Times New Roman" w:hAnsi="Times New Roman"/>
                <w:b/>
                <w:sz w:val="21"/>
              </w:rPr>
              <w:t>Partition</w:t>
            </w:r>
          </w:p>
        </w:tc>
        <w:tc>
          <w:tcPr>
            <w:tcW w:type="dxa" w:w="1152"/>
            <w:shd w:fill="E2E8F0"/>
            <w:tcMar>
              <w:top w:w="120" w:type="dxa"/>
              <w:bottom w:w="120" w:type="dxa"/>
              <w:left w:w="140" w:type="dxa"/>
              <w:right w:w="140" w:type="dxa"/>
            </w:tcMar>
          </w:tcPr>
          <w:p>
            <w:pPr>
              <w:jc w:val="center"/>
            </w:pPr>
            <w:r>
              <w:rPr>
                <w:rFonts w:ascii="Times New Roman" w:hAnsi="Times New Roman"/>
                <w:b/>
                <w:sz w:val="21"/>
              </w:rPr>
              <w:t>Subjects</w:t>
            </w:r>
          </w:p>
        </w:tc>
        <w:tc>
          <w:tcPr>
            <w:tcW w:type="dxa" w:w="1440"/>
            <w:shd w:fill="E2E8F0"/>
            <w:tcMar>
              <w:top w:w="120" w:type="dxa"/>
              <w:bottom w:w="120" w:type="dxa"/>
              <w:left w:w="140" w:type="dxa"/>
              <w:right w:w="140" w:type="dxa"/>
            </w:tcMar>
          </w:tcPr>
          <w:p>
            <w:pPr>
              <w:jc w:val="center"/>
            </w:pPr>
            <w:r>
              <w:rPr>
                <w:rFonts w:ascii="Times New Roman" w:hAnsi="Times New Roman"/>
                <w:b/>
                <w:sz w:val="21"/>
              </w:rPr>
              <w:t>Recordings</w:t>
            </w:r>
          </w:p>
        </w:tc>
        <w:tc>
          <w:tcPr>
            <w:tcW w:type="dxa" w:w="1584"/>
            <w:shd w:fill="E2E8F0"/>
            <w:tcMar>
              <w:top w:w="120" w:type="dxa"/>
              <w:bottom w:w="120" w:type="dxa"/>
              <w:left w:w="140" w:type="dxa"/>
              <w:right w:w="140" w:type="dxa"/>
            </w:tcMar>
          </w:tcPr>
          <w:p>
            <w:pPr>
              <w:jc w:val="center"/>
            </w:pPr>
            <w:r>
              <w:rPr>
                <w:rFonts w:ascii="Times New Roman" w:hAnsi="Times New Roman"/>
                <w:b/>
                <w:sz w:val="21"/>
              </w:rPr>
              <w:t>Total Windows</w:t>
            </w:r>
          </w:p>
        </w:tc>
        <w:tc>
          <w:tcPr>
            <w:tcW w:type="dxa" w:w="1584"/>
            <w:shd w:fill="E2E8F0"/>
            <w:tcMar>
              <w:top w:w="120" w:type="dxa"/>
              <w:bottom w:w="120" w:type="dxa"/>
              <w:left w:w="140" w:type="dxa"/>
              <w:right w:w="140" w:type="dxa"/>
            </w:tcMar>
          </w:tcPr>
          <w:p>
            <w:pPr>
              <w:jc w:val="center"/>
            </w:pPr>
            <w:r>
              <w:rPr>
                <w:rFonts w:ascii="Times New Roman" w:hAnsi="Times New Roman"/>
                <w:b/>
                <w:sz w:val="21"/>
              </w:rPr>
              <w:t>ADL Windows</w:t>
            </w:r>
          </w:p>
        </w:tc>
        <w:tc>
          <w:tcPr>
            <w:tcW w:type="dxa" w:w="1440"/>
            <w:shd w:fill="E2E8F0"/>
            <w:tcMar>
              <w:top w:w="120" w:type="dxa"/>
              <w:bottom w:w="120" w:type="dxa"/>
              <w:left w:w="140" w:type="dxa"/>
              <w:right w:w="140" w:type="dxa"/>
            </w:tcMar>
          </w:tcPr>
          <w:p>
            <w:pPr>
              <w:jc w:val="center"/>
            </w:pPr>
            <w:r>
              <w:rPr>
                <w:rFonts w:ascii="Times New Roman" w:hAnsi="Times New Roman"/>
                <w:b/>
                <w:sz w:val="21"/>
              </w:rPr>
              <w:t>Fall Windows</w:t>
            </w:r>
          </w:p>
        </w:tc>
      </w:tr>
      <w:tr>
        <w:tc>
          <w:tcPr>
            <w:tcW w:type="dxa" w:w="1440"/>
            <w:shd w:fill="FFFFFF"/>
            <w:tcMar>
              <w:top w:w="100" w:type="dxa"/>
              <w:bottom w:w="100" w:type="dxa"/>
              <w:left w:w="140" w:type="dxa"/>
              <w:right w:w="140" w:type="dxa"/>
            </w:tcMar>
          </w:tcPr>
          <w:p>
            <w:pPr>
              <w:jc w:val="left"/>
            </w:pPr>
            <w:r>
              <w:rPr>
                <w:rFonts w:ascii="Times New Roman" w:hAnsi="Times New Roman"/>
                <w:sz w:val="20"/>
              </w:rPr>
              <w:t>Train</w:t>
            </w:r>
          </w:p>
        </w:tc>
        <w:tc>
          <w:tcPr>
            <w:tcW w:type="dxa" w:w="1152"/>
            <w:shd w:fill="FFFFFF"/>
            <w:tcMar>
              <w:top w:w="100" w:type="dxa"/>
              <w:bottom w:w="100" w:type="dxa"/>
              <w:left w:w="140" w:type="dxa"/>
              <w:right w:w="140" w:type="dxa"/>
            </w:tcMar>
          </w:tcPr>
          <w:p>
            <w:pPr>
              <w:jc w:val="center"/>
            </w:pPr>
            <w:r>
              <w:rPr>
                <w:rFonts w:ascii="Times New Roman" w:hAnsi="Times New Roman"/>
                <w:sz w:val="20"/>
              </w:rPr>
              <w:t>26</w:t>
            </w:r>
          </w:p>
        </w:tc>
        <w:tc>
          <w:tcPr>
            <w:tcW w:type="dxa" w:w="1440"/>
            <w:shd w:fill="FFFFFF"/>
            <w:tcMar>
              <w:top w:w="100" w:type="dxa"/>
              <w:bottom w:w="100" w:type="dxa"/>
              <w:left w:w="140" w:type="dxa"/>
              <w:right w:w="140" w:type="dxa"/>
            </w:tcMar>
          </w:tcPr>
          <w:p>
            <w:pPr>
              <w:jc w:val="center"/>
            </w:pPr>
            <w:r>
              <w:rPr>
                <w:rFonts w:ascii="Times New Roman" w:hAnsi="Times New Roman"/>
                <w:sz w:val="20"/>
              </w:rPr>
              <w:t>2,942</w:t>
            </w:r>
          </w:p>
        </w:tc>
        <w:tc>
          <w:tcPr>
            <w:tcW w:type="dxa" w:w="1584"/>
            <w:shd w:fill="FFFFFF"/>
            <w:tcMar>
              <w:top w:w="100" w:type="dxa"/>
              <w:bottom w:w="100" w:type="dxa"/>
              <w:left w:w="140" w:type="dxa"/>
              <w:right w:w="140" w:type="dxa"/>
            </w:tcMar>
          </w:tcPr>
          <w:p>
            <w:pPr>
              <w:jc w:val="center"/>
            </w:pPr>
            <w:r>
              <w:rPr>
                <w:rFonts w:ascii="Times New Roman" w:hAnsi="Times New Roman"/>
                <w:sz w:val="20"/>
              </w:rPr>
              <w:t>55,423</w:t>
            </w:r>
          </w:p>
        </w:tc>
        <w:tc>
          <w:tcPr>
            <w:tcW w:type="dxa" w:w="1584"/>
            <w:shd w:fill="FFFFFF"/>
            <w:tcMar>
              <w:top w:w="100" w:type="dxa"/>
              <w:bottom w:w="100" w:type="dxa"/>
              <w:left w:w="140" w:type="dxa"/>
              <w:right w:w="140" w:type="dxa"/>
            </w:tcMar>
          </w:tcPr>
          <w:p>
            <w:pPr>
              <w:jc w:val="center"/>
            </w:pPr>
            <w:r>
              <w:rPr>
                <w:rFonts w:ascii="Times New Roman" w:hAnsi="Times New Roman"/>
                <w:sz w:val="20"/>
              </w:rPr>
              <w:t>50,939 (91.9%)</w:t>
            </w:r>
          </w:p>
        </w:tc>
        <w:tc>
          <w:tcPr>
            <w:tcW w:type="dxa" w:w="1440"/>
            <w:shd w:fill="FFFFFF"/>
            <w:tcMar>
              <w:top w:w="100" w:type="dxa"/>
              <w:bottom w:w="100" w:type="dxa"/>
              <w:left w:w="140" w:type="dxa"/>
              <w:right w:w="140" w:type="dxa"/>
            </w:tcMar>
          </w:tcPr>
          <w:p>
            <w:pPr>
              <w:jc w:val="center"/>
            </w:pPr>
            <w:r>
              <w:rPr>
                <w:rFonts w:ascii="Times New Roman" w:hAnsi="Times New Roman"/>
                <w:sz w:val="20"/>
              </w:rPr>
              <w:t>4,484 (8.1%)</w:t>
            </w:r>
          </w:p>
        </w:tc>
      </w:tr>
      <w:tr>
        <w:tc>
          <w:tcPr>
            <w:tcW w:type="dxa" w:w="1440"/>
            <w:shd w:fill="F8FAFC"/>
            <w:tcMar>
              <w:top w:w="100" w:type="dxa"/>
              <w:bottom w:w="100" w:type="dxa"/>
              <w:left w:w="140" w:type="dxa"/>
              <w:right w:w="140" w:type="dxa"/>
            </w:tcMar>
          </w:tcPr>
          <w:p>
            <w:pPr>
              <w:jc w:val="left"/>
            </w:pPr>
            <w:r>
              <w:rPr>
                <w:rFonts w:ascii="Times New Roman" w:hAnsi="Times New Roman"/>
                <w:sz w:val="20"/>
              </w:rPr>
              <w:t>Validation</w:t>
            </w:r>
          </w:p>
        </w:tc>
        <w:tc>
          <w:tcPr>
            <w:tcW w:type="dxa" w:w="1152"/>
            <w:shd w:fill="F8FAFC"/>
            <w:tcMar>
              <w:top w:w="100" w:type="dxa"/>
              <w:bottom w:w="100" w:type="dxa"/>
              <w:left w:w="140" w:type="dxa"/>
              <w:right w:w="140" w:type="dxa"/>
            </w:tcMar>
          </w:tcPr>
          <w:p>
            <w:pPr>
              <w:jc w:val="center"/>
            </w:pPr>
            <w:r>
              <w:rPr>
                <w:rFonts w:ascii="Times New Roman" w:hAnsi="Times New Roman"/>
                <w:sz w:val="20"/>
              </w:rPr>
              <w:t>6</w:t>
            </w:r>
          </w:p>
        </w:tc>
        <w:tc>
          <w:tcPr>
            <w:tcW w:type="dxa" w:w="1440"/>
            <w:shd w:fill="F8FAFC"/>
            <w:tcMar>
              <w:top w:w="100" w:type="dxa"/>
              <w:bottom w:w="100" w:type="dxa"/>
              <w:left w:w="140" w:type="dxa"/>
              <w:right w:w="140" w:type="dxa"/>
            </w:tcMar>
          </w:tcPr>
          <w:p>
            <w:pPr>
              <w:jc w:val="center"/>
            </w:pPr>
            <w:r>
              <w:rPr>
                <w:rFonts w:ascii="Times New Roman" w:hAnsi="Times New Roman"/>
                <w:sz w:val="20"/>
              </w:rPr>
              <w:t>829</w:t>
            </w:r>
          </w:p>
        </w:tc>
        <w:tc>
          <w:tcPr>
            <w:tcW w:type="dxa" w:w="1584"/>
            <w:shd w:fill="F8FAFC"/>
            <w:tcMar>
              <w:top w:w="100" w:type="dxa"/>
              <w:bottom w:w="100" w:type="dxa"/>
              <w:left w:w="140" w:type="dxa"/>
              <w:right w:w="140" w:type="dxa"/>
            </w:tcMar>
          </w:tcPr>
          <w:p>
            <w:pPr>
              <w:jc w:val="center"/>
            </w:pPr>
            <w:r>
              <w:rPr>
                <w:rFonts w:ascii="Times New Roman" w:hAnsi="Times New Roman"/>
                <w:sz w:val="20"/>
              </w:rPr>
              <w:t>15,073</w:t>
            </w:r>
          </w:p>
        </w:tc>
        <w:tc>
          <w:tcPr>
            <w:tcW w:type="dxa" w:w="1584"/>
            <w:shd w:fill="F8FAFC"/>
            <w:tcMar>
              <w:top w:w="100" w:type="dxa"/>
              <w:bottom w:w="100" w:type="dxa"/>
              <w:left w:w="140" w:type="dxa"/>
              <w:right w:w="140" w:type="dxa"/>
            </w:tcMar>
          </w:tcPr>
          <w:p>
            <w:pPr>
              <w:jc w:val="center"/>
            </w:pPr>
            <w:r>
              <w:rPr>
                <w:rFonts w:ascii="Times New Roman" w:hAnsi="Times New Roman"/>
                <w:sz w:val="20"/>
              </w:rPr>
              <w:t>13,573 (90.0%)</w:t>
            </w:r>
          </w:p>
        </w:tc>
        <w:tc>
          <w:tcPr>
            <w:tcW w:type="dxa" w:w="1440"/>
            <w:shd w:fill="F8FAFC"/>
            <w:tcMar>
              <w:top w:w="100" w:type="dxa"/>
              <w:bottom w:w="100" w:type="dxa"/>
              <w:left w:w="140" w:type="dxa"/>
              <w:right w:w="140" w:type="dxa"/>
            </w:tcMar>
          </w:tcPr>
          <w:p>
            <w:pPr>
              <w:jc w:val="center"/>
            </w:pPr>
            <w:r>
              <w:rPr>
                <w:rFonts w:ascii="Times New Roman" w:hAnsi="Times New Roman"/>
                <w:sz w:val="20"/>
              </w:rPr>
              <w:t>1,500 (10.0%)</w:t>
            </w:r>
          </w:p>
        </w:tc>
      </w:tr>
      <w:tr>
        <w:tc>
          <w:tcPr>
            <w:tcW w:type="dxa" w:w="1440"/>
            <w:shd w:fill="FFFFFF"/>
            <w:tcMar>
              <w:top w:w="100" w:type="dxa"/>
              <w:bottom w:w="100" w:type="dxa"/>
              <w:left w:w="140" w:type="dxa"/>
              <w:right w:w="140" w:type="dxa"/>
            </w:tcMar>
          </w:tcPr>
          <w:p>
            <w:pPr>
              <w:jc w:val="left"/>
            </w:pPr>
            <w:r>
              <w:rPr>
                <w:rFonts w:ascii="Times New Roman" w:hAnsi="Times New Roman"/>
                <w:sz w:val="20"/>
              </w:rPr>
              <w:t>Held-Out Test</w:t>
            </w:r>
          </w:p>
        </w:tc>
        <w:tc>
          <w:tcPr>
            <w:tcW w:type="dxa" w:w="1152"/>
            <w:shd w:fill="FFFFFF"/>
            <w:tcMar>
              <w:top w:w="100" w:type="dxa"/>
              <w:bottom w:w="100" w:type="dxa"/>
              <w:left w:w="140" w:type="dxa"/>
              <w:right w:w="140" w:type="dxa"/>
            </w:tcMar>
          </w:tcPr>
          <w:p>
            <w:pPr>
              <w:jc w:val="center"/>
            </w:pPr>
            <w:r>
              <w:rPr>
                <w:rFonts w:ascii="Times New Roman" w:hAnsi="Times New Roman"/>
                <w:sz w:val="20"/>
              </w:rPr>
              <w:t>6</w:t>
            </w:r>
          </w:p>
        </w:tc>
        <w:tc>
          <w:tcPr>
            <w:tcW w:type="dxa" w:w="1440"/>
            <w:shd w:fill="FFFFFF"/>
            <w:tcMar>
              <w:top w:w="100" w:type="dxa"/>
              <w:bottom w:w="100" w:type="dxa"/>
              <w:left w:w="140" w:type="dxa"/>
              <w:right w:w="140" w:type="dxa"/>
            </w:tcMar>
          </w:tcPr>
          <w:p>
            <w:pPr>
              <w:jc w:val="center"/>
            </w:pPr>
            <w:r>
              <w:rPr>
                <w:rFonts w:ascii="Times New Roman" w:hAnsi="Times New Roman"/>
                <w:sz w:val="20"/>
              </w:rPr>
              <w:t>734</w:t>
            </w:r>
          </w:p>
        </w:tc>
        <w:tc>
          <w:tcPr>
            <w:tcW w:type="dxa" w:w="1584"/>
            <w:shd w:fill="FFFFFF"/>
            <w:tcMar>
              <w:top w:w="100" w:type="dxa"/>
              <w:bottom w:w="100" w:type="dxa"/>
              <w:left w:w="140" w:type="dxa"/>
              <w:right w:w="140" w:type="dxa"/>
            </w:tcMar>
          </w:tcPr>
          <w:p>
            <w:pPr>
              <w:jc w:val="center"/>
            </w:pPr>
            <w:r>
              <w:rPr>
                <w:rFonts w:ascii="Times New Roman" w:hAnsi="Times New Roman"/>
                <w:sz w:val="20"/>
              </w:rPr>
              <w:t>13,627</w:t>
            </w:r>
          </w:p>
        </w:tc>
        <w:tc>
          <w:tcPr>
            <w:tcW w:type="dxa" w:w="1584"/>
            <w:shd w:fill="FFFFFF"/>
            <w:tcMar>
              <w:top w:w="100" w:type="dxa"/>
              <w:bottom w:w="100" w:type="dxa"/>
              <w:left w:w="140" w:type="dxa"/>
              <w:right w:w="140" w:type="dxa"/>
            </w:tcMar>
          </w:tcPr>
          <w:p>
            <w:pPr>
              <w:jc w:val="center"/>
            </w:pPr>
            <w:r>
              <w:rPr>
                <w:rFonts w:ascii="Times New Roman" w:hAnsi="Times New Roman"/>
                <w:sz w:val="20"/>
              </w:rPr>
              <w:t>12,427 (91.2%)</w:t>
            </w:r>
          </w:p>
        </w:tc>
        <w:tc>
          <w:tcPr>
            <w:tcW w:type="dxa" w:w="1440"/>
            <w:shd w:fill="FFFFFF"/>
            <w:tcMar>
              <w:top w:w="100" w:type="dxa"/>
              <w:bottom w:w="100" w:type="dxa"/>
              <w:left w:w="140" w:type="dxa"/>
              <w:right w:w="140" w:type="dxa"/>
            </w:tcMar>
          </w:tcPr>
          <w:p>
            <w:pPr>
              <w:jc w:val="center"/>
            </w:pPr>
            <w:r>
              <w:rPr>
                <w:rFonts w:ascii="Times New Roman" w:hAnsi="Times New Roman"/>
                <w:sz w:val="20"/>
              </w:rPr>
              <w:t>1,200 (8.8%)</w:t>
            </w:r>
          </w:p>
        </w:tc>
      </w:tr>
      <w:tr>
        <w:tc>
          <w:tcPr>
            <w:tcW w:type="dxa" w:w="1440"/>
            <w:shd w:fill="F8FAFC"/>
            <w:tcMar>
              <w:top w:w="100" w:type="dxa"/>
              <w:bottom w:w="100" w:type="dxa"/>
              <w:left w:w="140" w:type="dxa"/>
              <w:right w:w="140" w:type="dxa"/>
            </w:tcMar>
          </w:tcPr>
          <w:p>
            <w:pPr>
              <w:jc w:val="left"/>
            </w:pPr>
            <w:r>
              <w:rPr>
                <w:rFonts w:ascii="Times New Roman" w:hAnsi="Times New Roman"/>
                <w:sz w:val="20"/>
              </w:rPr>
              <w:t>Total Dataset</w:t>
            </w:r>
          </w:p>
        </w:tc>
        <w:tc>
          <w:tcPr>
            <w:tcW w:type="dxa" w:w="1152"/>
            <w:shd w:fill="F8FAFC"/>
            <w:tcMar>
              <w:top w:w="100" w:type="dxa"/>
              <w:bottom w:w="100" w:type="dxa"/>
              <w:left w:w="140" w:type="dxa"/>
              <w:right w:w="140" w:type="dxa"/>
            </w:tcMar>
          </w:tcPr>
          <w:p>
            <w:pPr>
              <w:jc w:val="center"/>
            </w:pPr>
            <w:r>
              <w:rPr>
                <w:rFonts w:ascii="Times New Roman" w:hAnsi="Times New Roman"/>
                <w:sz w:val="20"/>
              </w:rPr>
              <w:t>38</w:t>
            </w:r>
          </w:p>
        </w:tc>
        <w:tc>
          <w:tcPr>
            <w:tcW w:type="dxa" w:w="1440"/>
            <w:shd w:fill="F8FAFC"/>
            <w:tcMar>
              <w:top w:w="100" w:type="dxa"/>
              <w:bottom w:w="100" w:type="dxa"/>
              <w:left w:w="140" w:type="dxa"/>
              <w:right w:w="140" w:type="dxa"/>
            </w:tcMar>
          </w:tcPr>
          <w:p>
            <w:pPr>
              <w:jc w:val="center"/>
            </w:pPr>
            <w:r>
              <w:rPr>
                <w:rFonts w:ascii="Times New Roman" w:hAnsi="Times New Roman"/>
                <w:sz w:val="20"/>
              </w:rPr>
              <w:t>4,505</w:t>
            </w:r>
          </w:p>
        </w:tc>
        <w:tc>
          <w:tcPr>
            <w:tcW w:type="dxa" w:w="1584"/>
            <w:shd w:fill="F8FAFC"/>
            <w:tcMar>
              <w:top w:w="100" w:type="dxa"/>
              <w:bottom w:w="100" w:type="dxa"/>
              <w:left w:w="140" w:type="dxa"/>
              <w:right w:w="140" w:type="dxa"/>
            </w:tcMar>
          </w:tcPr>
          <w:p>
            <w:pPr>
              <w:jc w:val="center"/>
            </w:pPr>
            <w:r>
              <w:rPr>
                <w:rFonts w:ascii="Times New Roman" w:hAnsi="Times New Roman"/>
                <w:sz w:val="20"/>
              </w:rPr>
              <w:t>84,123</w:t>
            </w:r>
          </w:p>
        </w:tc>
        <w:tc>
          <w:tcPr>
            <w:tcW w:type="dxa" w:w="1584"/>
            <w:shd w:fill="F8FAFC"/>
            <w:tcMar>
              <w:top w:w="100" w:type="dxa"/>
              <w:bottom w:w="100" w:type="dxa"/>
              <w:left w:w="140" w:type="dxa"/>
              <w:right w:w="140" w:type="dxa"/>
            </w:tcMar>
          </w:tcPr>
          <w:p>
            <w:pPr>
              <w:jc w:val="center"/>
            </w:pPr>
            <w:r>
              <w:rPr>
                <w:rFonts w:ascii="Times New Roman" w:hAnsi="Times New Roman"/>
                <w:sz w:val="20"/>
              </w:rPr>
              <w:t>76,939 (91.5%)</w:t>
            </w:r>
          </w:p>
        </w:tc>
        <w:tc>
          <w:tcPr>
            <w:tcW w:type="dxa" w:w="1440"/>
            <w:shd w:fill="F8FAFC"/>
            <w:tcMar>
              <w:top w:w="100" w:type="dxa"/>
              <w:bottom w:w="100" w:type="dxa"/>
              <w:left w:w="140" w:type="dxa"/>
              <w:right w:w="140" w:type="dxa"/>
            </w:tcMar>
          </w:tcPr>
          <w:p>
            <w:pPr>
              <w:jc w:val="center"/>
            </w:pPr>
            <w:r>
              <w:rPr>
                <w:rFonts w:ascii="Times New Roman" w:hAnsi="Times New Roman"/>
                <w:sz w:val="20"/>
              </w:rPr>
              <w:t>7,184 (8.5%)</w:t>
            </w:r>
          </w:p>
        </w:tc>
      </w:tr>
    </w:tbl>
    <w:p>
      <w:pPr>
        <w:spacing w:before="80" w:after="240" w:line="360" w:lineRule="auto"/>
        <w:jc w:val="center"/>
      </w:pPr>
      <w:r>
        <w:rPr>
          <w:rFonts w:ascii="Times New Roman" w:hAnsi="Times New Roman"/>
          <w:b/>
          <w:i w:val="0"/>
          <w:color w:val="000000"/>
          <w:sz w:val="21"/>
        </w:rPr>
        <w:t>Table 5.2: SisFall Dataset Split and Window Counts across Partitions</w:t>
      </w:r>
    </w:p>
    <w:p>
      <w:pPr>
        <w:spacing w:before="200" w:after="80"/>
        <w:jc w:val="center"/>
      </w:pPr>
      <w:r>
        <w:drawing>
          <wp:inline xmlns:a="http://schemas.openxmlformats.org/drawingml/2006/main" xmlns:pic="http://schemas.openxmlformats.org/drawingml/2006/picture">
            <wp:extent cx="5029200" cy="1885950"/>
            <wp:docPr id="9" name="Picture 9"/>
            <wp:cNvGraphicFramePr>
              <a:graphicFrameLocks noChangeAspect="1"/>
            </wp:cNvGraphicFramePr>
            <a:graphic>
              <a:graphicData uri="http://schemas.openxmlformats.org/drawingml/2006/picture">
                <pic:pic>
                  <pic:nvPicPr>
                    <pic:cNvPr id="0" name="class_balance.png"/>
                    <pic:cNvPicPr/>
                  </pic:nvPicPr>
                  <pic:blipFill>
                    <a:blip r:embed="rId17"/>
                    <a:stretch>
                      <a:fillRect/>
                    </a:stretch>
                  </pic:blipFill>
                  <pic:spPr>
                    <a:xfrm>
                      <a:off x="0" y="0"/>
                      <a:ext cx="5029200" cy="1885950"/>
                    </a:xfrm>
                    <a:prstGeom prst="rect"/>
                  </pic:spPr>
                </pic:pic>
              </a:graphicData>
            </a:graphic>
          </wp:inline>
        </w:drawing>
      </w:r>
    </w:p>
    <w:p>
      <w:pPr>
        <w:spacing w:before="40" w:after="240"/>
        <w:jc w:val="center"/>
      </w:pPr>
      <w:r>
        <w:rPr>
          <w:rFonts w:ascii="Times New Roman" w:hAnsi="Times New Roman"/>
          <w:b/>
          <w:sz w:val="21"/>
        </w:rPr>
        <w:t>Figure 5.1: Subject-Wise Split and Overall Class Imbalance in the SisFall Dataset</w:t>
      </w:r>
    </w:p>
    <w:p>
      <w:pPr>
        <w:spacing w:before="280" w:after="120" w:line="276" w:lineRule="auto"/>
        <w:jc w:val="left"/>
      </w:pPr>
      <w:r>
        <w:rPr>
          <w:rFonts w:ascii="Times New Roman" w:hAnsi="Times New Roman"/>
          <w:b/>
          <w:color w:val="000000"/>
          <w:sz w:val="26"/>
        </w:rPr>
        <w:t>5.3 CORE BINARY DETECTION PERFORMANCE (CNN VS CNN-LSTM)</w:t>
      </w:r>
    </w:p>
    <w:p>
      <w:pPr>
        <w:spacing w:before="0" w:after="120" w:line="360" w:lineRule="auto"/>
        <w:jc w:val="both"/>
      </w:pPr>
      <w:r>
        <w:rPr>
          <w:rFonts w:ascii="Times New Roman" w:hAnsi="Times New Roman"/>
          <w:b w:val="0"/>
          <w:i w:val="0"/>
          <w:color w:val="000000"/>
          <w:sz w:val="24"/>
        </w:rPr>
        <w:t>The performance of the 1D CNN baseline and the hybrid CNN-LSTM network was benchmarked on the 13,627 held-out test windows. Table 5.3 summarizes the comparative evaluation.</w:t>
      </w:r>
    </w:p>
    <w:tbl>
      <w:tblPr>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2016"/>
            <w:shd w:fill="E2E8F0"/>
            <w:tcMar>
              <w:top w:w="120" w:type="dxa"/>
              <w:bottom w:w="120" w:type="dxa"/>
              <w:left w:w="140" w:type="dxa"/>
              <w:right w:w="140" w:type="dxa"/>
            </w:tcMar>
          </w:tcPr>
          <w:p>
            <w:pPr>
              <w:jc w:val="center"/>
            </w:pPr>
            <w:r>
              <w:rPr>
                <w:rFonts w:ascii="Times New Roman" w:hAnsi="Times New Roman"/>
                <w:b/>
                <w:sz w:val="21"/>
              </w:rPr>
              <w:t>Model Architecture</w:t>
            </w:r>
          </w:p>
        </w:tc>
        <w:tc>
          <w:tcPr>
            <w:tcW w:type="dxa" w:w="1152"/>
            <w:shd w:fill="E2E8F0"/>
            <w:tcMar>
              <w:top w:w="120" w:type="dxa"/>
              <w:bottom w:w="120" w:type="dxa"/>
              <w:left w:w="140" w:type="dxa"/>
              <w:right w:w="140" w:type="dxa"/>
            </w:tcMar>
          </w:tcPr>
          <w:p>
            <w:pPr>
              <w:jc w:val="center"/>
            </w:pPr>
            <w:r>
              <w:rPr>
                <w:rFonts w:ascii="Times New Roman" w:hAnsi="Times New Roman"/>
                <w:b/>
                <w:sz w:val="21"/>
              </w:rPr>
              <w:t>Threshold</w:t>
            </w:r>
          </w:p>
        </w:tc>
        <w:tc>
          <w:tcPr>
            <w:tcW w:type="dxa" w:w="1008"/>
            <w:shd w:fill="E2E8F0"/>
            <w:tcMar>
              <w:top w:w="120" w:type="dxa"/>
              <w:bottom w:w="120" w:type="dxa"/>
              <w:left w:w="140" w:type="dxa"/>
              <w:right w:w="140" w:type="dxa"/>
            </w:tcMar>
          </w:tcPr>
          <w:p>
            <w:pPr>
              <w:jc w:val="center"/>
            </w:pPr>
            <w:r>
              <w:rPr>
                <w:rFonts w:ascii="Times New Roman" w:hAnsi="Times New Roman"/>
                <w:b/>
                <w:sz w:val="21"/>
              </w:rPr>
              <w:t>Precision</w:t>
            </w:r>
          </w:p>
        </w:tc>
        <w:tc>
          <w:tcPr>
            <w:tcW w:type="dxa" w:w="1008"/>
            <w:shd w:fill="E2E8F0"/>
            <w:tcMar>
              <w:top w:w="120" w:type="dxa"/>
              <w:bottom w:w="120" w:type="dxa"/>
              <w:left w:w="140" w:type="dxa"/>
              <w:right w:w="140" w:type="dxa"/>
            </w:tcMar>
          </w:tcPr>
          <w:p>
            <w:pPr>
              <w:jc w:val="center"/>
            </w:pPr>
            <w:r>
              <w:rPr>
                <w:rFonts w:ascii="Times New Roman" w:hAnsi="Times New Roman"/>
                <w:b/>
                <w:sz w:val="21"/>
              </w:rPr>
              <w:t>Recall</w:t>
            </w:r>
          </w:p>
        </w:tc>
        <w:tc>
          <w:tcPr>
            <w:tcW w:type="dxa" w:w="1008"/>
            <w:shd w:fill="E2E8F0"/>
            <w:tcMar>
              <w:top w:w="120" w:type="dxa"/>
              <w:bottom w:w="120" w:type="dxa"/>
              <w:left w:w="140" w:type="dxa"/>
              <w:right w:w="140" w:type="dxa"/>
            </w:tcMar>
          </w:tcPr>
          <w:p>
            <w:pPr>
              <w:jc w:val="center"/>
            </w:pPr>
            <w:r>
              <w:rPr>
                <w:rFonts w:ascii="Times New Roman" w:hAnsi="Times New Roman"/>
                <w:b/>
                <w:sz w:val="21"/>
              </w:rPr>
              <w:t>F1-Score</w:t>
            </w:r>
          </w:p>
        </w:tc>
        <w:tc>
          <w:tcPr>
            <w:tcW w:type="dxa" w:w="1008"/>
            <w:shd w:fill="E2E8F0"/>
            <w:tcMar>
              <w:top w:w="120" w:type="dxa"/>
              <w:bottom w:w="120" w:type="dxa"/>
              <w:left w:w="140" w:type="dxa"/>
              <w:right w:w="140" w:type="dxa"/>
            </w:tcMar>
          </w:tcPr>
          <w:p>
            <w:pPr>
              <w:jc w:val="center"/>
            </w:pPr>
            <w:r>
              <w:rPr>
                <w:rFonts w:ascii="Times New Roman" w:hAnsi="Times New Roman"/>
                <w:b/>
                <w:sz w:val="21"/>
              </w:rPr>
              <w:t>F2-Score</w:t>
            </w:r>
          </w:p>
        </w:tc>
        <w:tc>
          <w:tcPr>
            <w:tcW w:type="dxa" w:w="720"/>
            <w:shd w:fill="E2E8F0"/>
            <w:tcMar>
              <w:top w:w="120" w:type="dxa"/>
              <w:bottom w:w="120" w:type="dxa"/>
              <w:left w:w="140" w:type="dxa"/>
              <w:right w:w="140" w:type="dxa"/>
            </w:tcMar>
          </w:tcPr>
          <w:p>
            <w:pPr>
              <w:jc w:val="center"/>
            </w:pPr>
            <w:r>
              <w:rPr>
                <w:rFonts w:ascii="Times New Roman" w:hAnsi="Times New Roman"/>
                <w:b/>
                <w:sz w:val="21"/>
              </w:rPr>
              <w:t>FP</w:t>
            </w:r>
          </w:p>
        </w:tc>
        <w:tc>
          <w:tcPr>
            <w:tcW w:type="dxa" w:w="720"/>
            <w:shd w:fill="E2E8F0"/>
            <w:tcMar>
              <w:top w:w="120" w:type="dxa"/>
              <w:bottom w:w="120" w:type="dxa"/>
              <w:left w:w="140" w:type="dxa"/>
              <w:right w:w="140" w:type="dxa"/>
            </w:tcMar>
          </w:tcPr>
          <w:p>
            <w:pPr>
              <w:jc w:val="center"/>
            </w:pPr>
            <w:r>
              <w:rPr>
                <w:rFonts w:ascii="Times New Roman" w:hAnsi="Times New Roman"/>
                <w:b/>
                <w:sz w:val="21"/>
              </w:rPr>
              <w:t>FN</w:t>
            </w:r>
          </w:p>
        </w:tc>
      </w:tr>
      <w:tr>
        <w:tc>
          <w:tcPr>
            <w:tcW w:type="dxa" w:w="2016"/>
            <w:shd w:fill="FFFFFF"/>
            <w:tcMar>
              <w:top w:w="100" w:type="dxa"/>
              <w:bottom w:w="100" w:type="dxa"/>
              <w:left w:w="140" w:type="dxa"/>
              <w:right w:w="140" w:type="dxa"/>
            </w:tcMar>
          </w:tcPr>
          <w:p>
            <w:pPr>
              <w:jc w:val="left"/>
            </w:pPr>
            <w:r>
              <w:rPr>
                <w:rFonts w:ascii="Times New Roman" w:hAnsi="Times New Roman"/>
                <w:sz w:val="20"/>
              </w:rPr>
              <w:t>CNN Baseline</w:t>
            </w:r>
          </w:p>
        </w:tc>
        <w:tc>
          <w:tcPr>
            <w:tcW w:type="dxa" w:w="1152"/>
            <w:shd w:fill="FFFFFF"/>
            <w:tcMar>
              <w:top w:w="100" w:type="dxa"/>
              <w:bottom w:w="100" w:type="dxa"/>
              <w:left w:w="140" w:type="dxa"/>
              <w:right w:w="140" w:type="dxa"/>
            </w:tcMar>
          </w:tcPr>
          <w:p>
            <w:pPr>
              <w:jc w:val="center"/>
            </w:pPr>
            <w:r>
              <w:rPr>
                <w:rFonts w:ascii="Times New Roman" w:hAnsi="Times New Roman"/>
                <w:sz w:val="20"/>
              </w:rPr>
              <w:t>tau = 0.50</w:t>
            </w:r>
          </w:p>
        </w:tc>
        <w:tc>
          <w:tcPr>
            <w:tcW w:type="dxa" w:w="1008"/>
            <w:shd w:fill="FFFFFF"/>
            <w:tcMar>
              <w:top w:w="100" w:type="dxa"/>
              <w:bottom w:w="100" w:type="dxa"/>
              <w:left w:w="140" w:type="dxa"/>
              <w:right w:w="140" w:type="dxa"/>
            </w:tcMar>
          </w:tcPr>
          <w:p>
            <w:pPr>
              <w:jc w:val="center"/>
            </w:pPr>
            <w:r>
              <w:rPr>
                <w:rFonts w:ascii="Times New Roman" w:hAnsi="Times New Roman"/>
                <w:sz w:val="20"/>
              </w:rPr>
              <w:t>0.9761</w:t>
            </w:r>
          </w:p>
        </w:tc>
        <w:tc>
          <w:tcPr>
            <w:tcW w:type="dxa" w:w="1008"/>
            <w:shd w:fill="FFFFFF"/>
            <w:tcMar>
              <w:top w:w="100" w:type="dxa"/>
              <w:bottom w:w="100" w:type="dxa"/>
              <w:left w:w="140" w:type="dxa"/>
              <w:right w:w="140" w:type="dxa"/>
            </w:tcMar>
          </w:tcPr>
          <w:p>
            <w:pPr>
              <w:jc w:val="center"/>
            </w:pPr>
            <w:r>
              <w:rPr>
                <w:rFonts w:ascii="Times New Roman" w:hAnsi="Times New Roman"/>
                <w:sz w:val="20"/>
              </w:rPr>
              <w:t>0.9867</w:t>
            </w:r>
          </w:p>
        </w:tc>
        <w:tc>
          <w:tcPr>
            <w:tcW w:type="dxa" w:w="1008"/>
            <w:shd w:fill="FFFFFF"/>
            <w:tcMar>
              <w:top w:w="100" w:type="dxa"/>
              <w:bottom w:w="100" w:type="dxa"/>
              <w:left w:w="140" w:type="dxa"/>
              <w:right w:w="140" w:type="dxa"/>
            </w:tcMar>
          </w:tcPr>
          <w:p>
            <w:pPr>
              <w:jc w:val="center"/>
            </w:pPr>
            <w:r>
              <w:rPr>
                <w:rFonts w:ascii="Times New Roman" w:hAnsi="Times New Roman"/>
                <w:sz w:val="20"/>
              </w:rPr>
              <w:t>0.9814</w:t>
            </w:r>
          </w:p>
        </w:tc>
        <w:tc>
          <w:tcPr>
            <w:tcW w:type="dxa" w:w="1008"/>
            <w:shd w:fill="FFFFFF"/>
            <w:tcMar>
              <w:top w:w="100" w:type="dxa"/>
              <w:bottom w:w="100" w:type="dxa"/>
              <w:left w:w="140" w:type="dxa"/>
              <w:right w:w="140" w:type="dxa"/>
            </w:tcMar>
          </w:tcPr>
          <w:p>
            <w:pPr>
              <w:jc w:val="center"/>
            </w:pPr>
            <w:r>
              <w:rPr>
                <w:rFonts w:ascii="Times New Roman" w:hAnsi="Times New Roman"/>
                <w:sz w:val="20"/>
              </w:rPr>
              <w:t>0.9846</w:t>
            </w:r>
          </w:p>
        </w:tc>
        <w:tc>
          <w:tcPr>
            <w:tcW w:type="dxa" w:w="720"/>
            <w:shd w:fill="FFFFFF"/>
            <w:tcMar>
              <w:top w:w="100" w:type="dxa"/>
              <w:bottom w:w="100" w:type="dxa"/>
              <w:left w:w="140" w:type="dxa"/>
              <w:right w:w="140" w:type="dxa"/>
            </w:tcMar>
          </w:tcPr>
          <w:p>
            <w:pPr>
              <w:jc w:val="center"/>
            </w:pPr>
            <w:r>
              <w:rPr>
                <w:rFonts w:ascii="Times New Roman" w:hAnsi="Times New Roman"/>
                <w:sz w:val="20"/>
              </w:rPr>
              <w:t>29</w:t>
            </w:r>
          </w:p>
        </w:tc>
        <w:tc>
          <w:tcPr>
            <w:tcW w:type="dxa" w:w="720"/>
            <w:shd w:fill="FFFFFF"/>
            <w:tcMar>
              <w:top w:w="100" w:type="dxa"/>
              <w:bottom w:w="100" w:type="dxa"/>
              <w:left w:w="140" w:type="dxa"/>
              <w:right w:w="140" w:type="dxa"/>
            </w:tcMar>
          </w:tcPr>
          <w:p>
            <w:pPr>
              <w:jc w:val="center"/>
            </w:pPr>
            <w:r>
              <w:rPr>
                <w:rFonts w:ascii="Times New Roman" w:hAnsi="Times New Roman"/>
                <w:sz w:val="20"/>
              </w:rPr>
              <w:t>16</w:t>
            </w:r>
          </w:p>
        </w:tc>
      </w:tr>
      <w:tr>
        <w:tc>
          <w:tcPr>
            <w:tcW w:type="dxa" w:w="2016"/>
            <w:shd w:fill="F8FAFC"/>
            <w:tcMar>
              <w:top w:w="100" w:type="dxa"/>
              <w:bottom w:w="100" w:type="dxa"/>
              <w:left w:w="140" w:type="dxa"/>
              <w:right w:w="140" w:type="dxa"/>
            </w:tcMar>
          </w:tcPr>
          <w:p>
            <w:pPr>
              <w:jc w:val="left"/>
            </w:pPr>
            <w:r>
              <w:rPr>
                <w:rFonts w:ascii="Times New Roman" w:hAnsi="Times New Roman"/>
                <w:sz w:val="20"/>
              </w:rPr>
              <w:t>CNN-LSTM</w:t>
            </w:r>
          </w:p>
        </w:tc>
        <w:tc>
          <w:tcPr>
            <w:tcW w:type="dxa" w:w="1152"/>
            <w:shd w:fill="F8FAFC"/>
            <w:tcMar>
              <w:top w:w="100" w:type="dxa"/>
              <w:bottom w:w="100" w:type="dxa"/>
              <w:left w:w="140" w:type="dxa"/>
              <w:right w:w="140" w:type="dxa"/>
            </w:tcMar>
          </w:tcPr>
          <w:p>
            <w:pPr>
              <w:jc w:val="center"/>
            </w:pPr>
            <w:r>
              <w:rPr>
                <w:rFonts w:ascii="Times New Roman" w:hAnsi="Times New Roman"/>
                <w:sz w:val="20"/>
              </w:rPr>
              <w:t>tau = 0.50</w:t>
            </w:r>
          </w:p>
        </w:tc>
        <w:tc>
          <w:tcPr>
            <w:tcW w:type="dxa" w:w="1008"/>
            <w:shd w:fill="F8FAFC"/>
            <w:tcMar>
              <w:top w:w="100" w:type="dxa"/>
              <w:bottom w:w="100" w:type="dxa"/>
              <w:left w:w="140" w:type="dxa"/>
              <w:right w:w="140" w:type="dxa"/>
            </w:tcMar>
          </w:tcPr>
          <w:p>
            <w:pPr>
              <w:jc w:val="center"/>
            </w:pPr>
            <w:r>
              <w:rPr>
                <w:rFonts w:ascii="Times New Roman" w:hAnsi="Times New Roman"/>
                <w:sz w:val="20"/>
              </w:rPr>
              <w:t>0.9770</w:t>
            </w:r>
          </w:p>
        </w:tc>
        <w:tc>
          <w:tcPr>
            <w:tcW w:type="dxa" w:w="1008"/>
            <w:shd w:fill="F8FAFC"/>
            <w:tcMar>
              <w:top w:w="100" w:type="dxa"/>
              <w:bottom w:w="100" w:type="dxa"/>
              <w:left w:w="140" w:type="dxa"/>
              <w:right w:w="140" w:type="dxa"/>
            </w:tcMar>
          </w:tcPr>
          <w:p>
            <w:pPr>
              <w:jc w:val="center"/>
            </w:pPr>
            <w:r>
              <w:rPr>
                <w:rFonts w:ascii="Times New Roman" w:hAnsi="Times New Roman"/>
                <w:sz w:val="20"/>
              </w:rPr>
              <w:t>0.9925</w:t>
            </w:r>
          </w:p>
        </w:tc>
        <w:tc>
          <w:tcPr>
            <w:tcW w:type="dxa" w:w="1008"/>
            <w:shd w:fill="F8FAFC"/>
            <w:tcMar>
              <w:top w:w="100" w:type="dxa"/>
              <w:bottom w:w="100" w:type="dxa"/>
              <w:left w:w="140" w:type="dxa"/>
              <w:right w:w="140" w:type="dxa"/>
            </w:tcMar>
          </w:tcPr>
          <w:p>
            <w:pPr>
              <w:jc w:val="center"/>
            </w:pPr>
            <w:r>
              <w:rPr>
                <w:rFonts w:ascii="Times New Roman" w:hAnsi="Times New Roman"/>
                <w:sz w:val="20"/>
              </w:rPr>
              <w:t>0.9847</w:t>
            </w:r>
          </w:p>
        </w:tc>
        <w:tc>
          <w:tcPr>
            <w:tcW w:type="dxa" w:w="1008"/>
            <w:shd w:fill="F8FAFC"/>
            <w:tcMar>
              <w:top w:w="100" w:type="dxa"/>
              <w:bottom w:w="100" w:type="dxa"/>
              <w:left w:w="140" w:type="dxa"/>
              <w:right w:w="140" w:type="dxa"/>
            </w:tcMar>
          </w:tcPr>
          <w:p>
            <w:pPr>
              <w:jc w:val="center"/>
            </w:pPr>
            <w:r>
              <w:rPr>
                <w:rFonts w:ascii="Times New Roman" w:hAnsi="Times New Roman"/>
                <w:sz w:val="20"/>
              </w:rPr>
              <w:t>0.9894</w:t>
            </w:r>
          </w:p>
        </w:tc>
        <w:tc>
          <w:tcPr>
            <w:tcW w:type="dxa" w:w="720"/>
            <w:shd w:fill="F8FAFC"/>
            <w:tcMar>
              <w:top w:w="100" w:type="dxa"/>
              <w:bottom w:w="100" w:type="dxa"/>
              <w:left w:w="140" w:type="dxa"/>
              <w:right w:w="140" w:type="dxa"/>
            </w:tcMar>
          </w:tcPr>
          <w:p>
            <w:pPr>
              <w:jc w:val="center"/>
            </w:pPr>
            <w:r>
              <w:rPr>
                <w:rFonts w:ascii="Times New Roman" w:hAnsi="Times New Roman"/>
                <w:sz w:val="20"/>
              </w:rPr>
              <w:t>28</w:t>
            </w:r>
          </w:p>
        </w:tc>
        <w:tc>
          <w:tcPr>
            <w:tcW w:type="dxa" w:w="720"/>
            <w:shd w:fill="F8FAFC"/>
            <w:tcMar>
              <w:top w:w="100" w:type="dxa"/>
              <w:bottom w:w="100" w:type="dxa"/>
              <w:left w:w="140" w:type="dxa"/>
              <w:right w:w="140" w:type="dxa"/>
            </w:tcMar>
          </w:tcPr>
          <w:p>
            <w:pPr>
              <w:jc w:val="center"/>
            </w:pPr>
            <w:r>
              <w:rPr>
                <w:rFonts w:ascii="Times New Roman" w:hAnsi="Times New Roman"/>
                <w:sz w:val="20"/>
              </w:rPr>
              <w:t>9</w:t>
            </w:r>
          </w:p>
        </w:tc>
      </w:tr>
      <w:tr>
        <w:tc>
          <w:tcPr>
            <w:tcW w:type="dxa" w:w="2016"/>
            <w:shd w:fill="FFFFFF"/>
            <w:tcMar>
              <w:top w:w="100" w:type="dxa"/>
              <w:bottom w:w="100" w:type="dxa"/>
              <w:left w:w="140" w:type="dxa"/>
              <w:right w:w="140" w:type="dxa"/>
            </w:tcMar>
          </w:tcPr>
          <w:p>
            <w:pPr>
              <w:jc w:val="left"/>
            </w:pPr>
            <w:r>
              <w:rPr>
                <w:rFonts w:ascii="Times New Roman" w:hAnsi="Times New Roman"/>
                <w:sz w:val="20"/>
              </w:rPr>
              <w:t>CNN-LSTM (Deployed)</w:t>
            </w:r>
          </w:p>
        </w:tc>
        <w:tc>
          <w:tcPr>
            <w:tcW w:type="dxa" w:w="1152"/>
            <w:shd w:fill="FFFFFF"/>
            <w:tcMar>
              <w:top w:w="100" w:type="dxa"/>
              <w:bottom w:w="100" w:type="dxa"/>
              <w:left w:w="140" w:type="dxa"/>
              <w:right w:w="140" w:type="dxa"/>
            </w:tcMar>
          </w:tcPr>
          <w:p>
            <w:pPr>
              <w:jc w:val="center"/>
            </w:pPr>
            <w:r>
              <w:rPr>
                <w:rFonts w:ascii="Times New Roman" w:hAnsi="Times New Roman"/>
                <w:sz w:val="20"/>
              </w:rPr>
              <w:t>tau = 0.25</w:t>
            </w:r>
          </w:p>
        </w:tc>
        <w:tc>
          <w:tcPr>
            <w:tcW w:type="dxa" w:w="1008"/>
            <w:shd w:fill="FFFFFF"/>
            <w:tcMar>
              <w:top w:w="100" w:type="dxa"/>
              <w:bottom w:w="100" w:type="dxa"/>
              <w:left w:w="140" w:type="dxa"/>
              <w:right w:w="140" w:type="dxa"/>
            </w:tcMar>
          </w:tcPr>
          <w:p>
            <w:pPr>
              <w:jc w:val="center"/>
            </w:pPr>
            <w:r>
              <w:rPr>
                <w:rFonts w:ascii="Times New Roman" w:hAnsi="Times New Roman"/>
                <w:sz w:val="20"/>
              </w:rPr>
              <w:t>0.9606</w:t>
            </w:r>
          </w:p>
        </w:tc>
        <w:tc>
          <w:tcPr>
            <w:tcW w:type="dxa" w:w="1008"/>
            <w:shd w:fill="FFFFFF"/>
            <w:tcMar>
              <w:top w:w="100" w:type="dxa"/>
              <w:bottom w:w="100" w:type="dxa"/>
              <w:left w:w="140" w:type="dxa"/>
              <w:right w:w="140" w:type="dxa"/>
            </w:tcMar>
          </w:tcPr>
          <w:p>
            <w:pPr>
              <w:jc w:val="center"/>
            </w:pPr>
            <w:r>
              <w:rPr>
                <w:rFonts w:ascii="Times New Roman" w:hAnsi="Times New Roman"/>
                <w:sz w:val="20"/>
              </w:rPr>
              <w:t>0.9950</w:t>
            </w:r>
          </w:p>
        </w:tc>
        <w:tc>
          <w:tcPr>
            <w:tcW w:type="dxa" w:w="1008"/>
            <w:shd w:fill="FFFFFF"/>
            <w:tcMar>
              <w:top w:w="100" w:type="dxa"/>
              <w:bottom w:w="100" w:type="dxa"/>
              <w:left w:w="140" w:type="dxa"/>
              <w:right w:w="140" w:type="dxa"/>
            </w:tcMar>
          </w:tcPr>
          <w:p>
            <w:pPr>
              <w:jc w:val="center"/>
            </w:pPr>
            <w:r>
              <w:rPr>
                <w:rFonts w:ascii="Times New Roman" w:hAnsi="Times New Roman"/>
                <w:sz w:val="20"/>
              </w:rPr>
              <w:t>0.9775</w:t>
            </w:r>
          </w:p>
        </w:tc>
        <w:tc>
          <w:tcPr>
            <w:tcW w:type="dxa" w:w="1008"/>
            <w:shd w:fill="FFFFFF"/>
            <w:tcMar>
              <w:top w:w="100" w:type="dxa"/>
              <w:bottom w:w="100" w:type="dxa"/>
              <w:left w:w="140" w:type="dxa"/>
              <w:right w:w="140" w:type="dxa"/>
            </w:tcMar>
          </w:tcPr>
          <w:p>
            <w:pPr>
              <w:jc w:val="center"/>
            </w:pPr>
            <w:r>
              <w:rPr>
                <w:rFonts w:ascii="Times New Roman" w:hAnsi="Times New Roman"/>
                <w:sz w:val="20"/>
              </w:rPr>
              <w:t>0.9879</w:t>
            </w:r>
          </w:p>
        </w:tc>
        <w:tc>
          <w:tcPr>
            <w:tcW w:type="dxa" w:w="720"/>
            <w:shd w:fill="FFFFFF"/>
            <w:tcMar>
              <w:top w:w="100" w:type="dxa"/>
              <w:bottom w:w="100" w:type="dxa"/>
              <w:left w:w="140" w:type="dxa"/>
              <w:right w:w="140" w:type="dxa"/>
            </w:tcMar>
          </w:tcPr>
          <w:p>
            <w:pPr>
              <w:jc w:val="center"/>
            </w:pPr>
            <w:r>
              <w:rPr>
                <w:rFonts w:ascii="Times New Roman" w:hAnsi="Times New Roman"/>
                <w:sz w:val="20"/>
              </w:rPr>
              <w:t>49</w:t>
            </w:r>
          </w:p>
        </w:tc>
        <w:tc>
          <w:tcPr>
            <w:tcW w:type="dxa" w:w="720"/>
            <w:shd w:fill="FFFFFF"/>
            <w:tcMar>
              <w:top w:w="100" w:type="dxa"/>
              <w:bottom w:w="100" w:type="dxa"/>
              <w:left w:w="140" w:type="dxa"/>
              <w:right w:w="140" w:type="dxa"/>
            </w:tcMar>
          </w:tcPr>
          <w:p>
            <w:pPr>
              <w:jc w:val="center"/>
            </w:pPr>
            <w:r>
              <w:rPr>
                <w:rFonts w:ascii="Times New Roman" w:hAnsi="Times New Roman"/>
                <w:sz w:val="20"/>
              </w:rPr>
              <w:t>6</w:t>
            </w:r>
          </w:p>
        </w:tc>
      </w:tr>
    </w:tbl>
    <w:p>
      <w:pPr>
        <w:spacing w:before="80" w:after="240" w:line="360" w:lineRule="auto"/>
        <w:jc w:val="center"/>
      </w:pPr>
      <w:r>
        <w:rPr>
          <w:rFonts w:ascii="Times New Roman" w:hAnsi="Times New Roman"/>
          <w:b/>
          <w:i w:val="0"/>
          <w:color w:val="000000"/>
          <w:sz w:val="21"/>
        </w:rPr>
        <w:t>Table 5.3: Performance Comparison of CNN Baseline and CNN-LSTM on Held-Out Test Set</w:t>
      </w:r>
    </w:p>
    <w:p>
      <w:pPr>
        <w:spacing w:before="0" w:after="120" w:line="360" w:lineRule="auto"/>
        <w:jc w:val="both"/>
      </w:pPr>
      <w:r>
        <w:rPr>
          <w:rFonts w:ascii="Times New Roman" w:hAnsi="Times New Roman"/>
          <w:b w:val="0"/>
          <w:i w:val="0"/>
          <w:color w:val="000000"/>
          <w:sz w:val="24"/>
        </w:rPr>
        <w:t>At the canonical threshold of 0.50, the CNN-LSTM reduces missed fall windows from 16 to 9 compared to the CNN baseline. Figure 5.2 shows the training loss and accuracy convergence curves for the CNN-LSTM model.</w:t>
      </w:r>
    </w:p>
    <w:p>
      <w:pPr>
        <w:spacing w:before="200" w:after="80"/>
        <w:jc w:val="center"/>
      </w:pPr>
      <w:r>
        <w:drawing>
          <wp:inline xmlns:a="http://schemas.openxmlformats.org/drawingml/2006/main" xmlns:pic="http://schemas.openxmlformats.org/drawingml/2006/picture">
            <wp:extent cx="5029200" cy="1885950"/>
            <wp:docPr id="10" name="Picture 10"/>
            <wp:cNvGraphicFramePr>
              <a:graphicFrameLocks noChangeAspect="1"/>
            </wp:cNvGraphicFramePr>
            <a:graphic>
              <a:graphicData uri="http://schemas.openxmlformats.org/drawingml/2006/picture">
                <pic:pic>
                  <pic:nvPicPr>
                    <pic:cNvPr id="0" name="cnn_lstm_training_curves.png"/>
                    <pic:cNvPicPr/>
                  </pic:nvPicPr>
                  <pic:blipFill>
                    <a:blip r:embed="rId18"/>
                    <a:stretch>
                      <a:fillRect/>
                    </a:stretch>
                  </pic:blipFill>
                  <pic:spPr>
                    <a:xfrm>
                      <a:off x="0" y="0"/>
                      <a:ext cx="5029200" cy="1885950"/>
                    </a:xfrm>
                    <a:prstGeom prst="rect"/>
                  </pic:spPr>
                </pic:pic>
              </a:graphicData>
            </a:graphic>
          </wp:inline>
        </w:drawing>
      </w:r>
    </w:p>
    <w:p>
      <w:pPr>
        <w:spacing w:before="40" w:after="240"/>
        <w:jc w:val="center"/>
      </w:pPr>
      <w:r>
        <w:rPr>
          <w:rFonts w:ascii="Times New Roman" w:hAnsi="Times New Roman"/>
          <w:b/>
          <w:sz w:val="21"/>
        </w:rPr>
        <w:t>Figure 5.2: CNN-LSTM Binary Model Training Loss and Accuracy Convergence Curves</w:t>
      </w:r>
    </w:p>
    <w:p>
      <w:pPr>
        <w:spacing w:before="280" w:after="120" w:line="276" w:lineRule="auto"/>
        <w:jc w:val="left"/>
      </w:pPr>
      <w:r>
        <w:rPr>
          <w:rFonts w:ascii="Times New Roman" w:hAnsi="Times New Roman"/>
          <w:b/>
          <w:color w:val="000000"/>
          <w:sz w:val="26"/>
        </w:rPr>
        <w:t>5.4 OPERATING DECISION THRESHOLD OPTIMIZATION ANALYSIS</w:t>
      </w:r>
    </w:p>
    <w:p>
      <w:pPr>
        <w:spacing w:before="0" w:after="120" w:line="360" w:lineRule="auto"/>
        <w:jc w:val="both"/>
      </w:pPr>
      <w:r>
        <w:rPr>
          <w:rFonts w:ascii="Times New Roman" w:hAnsi="Times New Roman"/>
          <w:b w:val="0"/>
          <w:i w:val="0"/>
          <w:color w:val="000000"/>
          <w:sz w:val="24"/>
        </w:rPr>
        <w:t>Sweeping the decision threshold on validation data demonstrated that lowering tau from 0.50 to 0.25 maximized the F2-score. When applied to the held-out test partition, tau = 0.25 increased fall recall from 0.9925 to 0.9950, successfully detecting 1,194 out of 1,200 fall windows (only 6 missed falls). Although false positive windows increased modestly from 28 to 49 out of 12,427 ADL windows, precision remained exceptionally high at 0.9606. Figures 5.3 and 5.4 depict the precision-recall trade-off and the resulting confusion matrix.</w:t>
      </w:r>
    </w:p>
    <w:p>
      <w:pPr>
        <w:spacing w:before="200" w:after="80"/>
        <w:jc w:val="center"/>
      </w:pPr>
      <w:r>
        <w:drawing>
          <wp:inline xmlns:a="http://schemas.openxmlformats.org/drawingml/2006/main" xmlns:pic="http://schemas.openxmlformats.org/drawingml/2006/picture">
            <wp:extent cx="4754880" cy="3657600"/>
            <wp:docPr id="11" name="Picture 11"/>
            <wp:cNvGraphicFramePr>
              <a:graphicFrameLocks noChangeAspect="1"/>
            </wp:cNvGraphicFramePr>
            <a:graphic>
              <a:graphicData uri="http://schemas.openxmlformats.org/drawingml/2006/picture">
                <pic:pic>
                  <pic:nvPicPr>
                    <pic:cNvPr id="0" name="cnn_lstm_precision_recall_curve.png"/>
                    <pic:cNvPicPr/>
                  </pic:nvPicPr>
                  <pic:blipFill>
                    <a:blip r:embed="rId19"/>
                    <a:stretch>
                      <a:fillRect/>
                    </a:stretch>
                  </pic:blipFill>
                  <pic:spPr>
                    <a:xfrm>
                      <a:off x="0" y="0"/>
                      <a:ext cx="4754880" cy="3657600"/>
                    </a:xfrm>
                    <a:prstGeom prst="rect"/>
                  </pic:spPr>
                </pic:pic>
              </a:graphicData>
            </a:graphic>
          </wp:inline>
        </w:drawing>
      </w:r>
    </w:p>
    <w:p>
      <w:pPr>
        <w:spacing w:before="40" w:after="240"/>
        <w:jc w:val="center"/>
      </w:pPr>
      <w:r>
        <w:rPr>
          <w:rFonts w:ascii="Times New Roman" w:hAnsi="Times New Roman"/>
          <w:b/>
          <w:sz w:val="21"/>
        </w:rPr>
        <w:t>Figure 5.3: Validation Precision-Recall Curve Across Operating Decision Thresholds</w:t>
      </w:r>
    </w:p>
    <w:p>
      <w:pPr>
        <w:spacing w:before="200" w:after="80"/>
        <w:jc w:val="center"/>
      </w:pPr>
      <w:r>
        <w:drawing>
          <wp:inline xmlns:a="http://schemas.openxmlformats.org/drawingml/2006/main" xmlns:pic="http://schemas.openxmlformats.org/drawingml/2006/picture">
            <wp:extent cx="4389120" cy="3950208"/>
            <wp:docPr id="12" name="Picture 12"/>
            <wp:cNvGraphicFramePr>
              <a:graphicFrameLocks noChangeAspect="1"/>
            </wp:cNvGraphicFramePr>
            <a:graphic>
              <a:graphicData uri="http://schemas.openxmlformats.org/drawingml/2006/picture">
                <pic:pic>
                  <pic:nvPicPr>
                    <pic:cNvPr id="0" name="cnn_lstm_confusion_matrix.png"/>
                    <pic:cNvPicPr/>
                  </pic:nvPicPr>
                  <pic:blipFill>
                    <a:blip r:embed="rId20"/>
                    <a:stretch>
                      <a:fillRect/>
                    </a:stretch>
                  </pic:blipFill>
                  <pic:spPr>
                    <a:xfrm>
                      <a:off x="0" y="0"/>
                      <a:ext cx="4389120" cy="3950208"/>
                    </a:xfrm>
                    <a:prstGeom prst="rect"/>
                  </pic:spPr>
                </pic:pic>
              </a:graphicData>
            </a:graphic>
          </wp:inline>
        </w:drawing>
      </w:r>
    </w:p>
    <w:p>
      <w:pPr>
        <w:spacing w:before="40" w:after="240"/>
        <w:jc w:val="center"/>
      </w:pPr>
      <w:r>
        <w:rPr>
          <w:rFonts w:ascii="Times New Roman" w:hAnsi="Times New Roman"/>
          <w:b/>
          <w:sz w:val="21"/>
        </w:rPr>
        <w:t>Figure 5.4: Held-Out Test Set Confusion Matrix at Canonical tau = 0.50 Threshold</w:t>
      </w:r>
    </w:p>
    <w:p>
      <w:pPr>
        <w:spacing w:before="280" w:after="120" w:line="276" w:lineRule="auto"/>
        <w:jc w:val="left"/>
      </w:pPr>
      <w:r>
        <w:rPr>
          <w:rFonts w:ascii="Times New Roman" w:hAnsi="Times New Roman"/>
          <w:b/>
          <w:color w:val="000000"/>
          <w:sz w:val="26"/>
        </w:rPr>
        <w:t>5.5 SEVERITY PSEUDO-LABELING BENCHMARK AND ANALYSIS</w:t>
      </w:r>
    </w:p>
    <w:p>
      <w:pPr>
        <w:spacing w:before="0" w:after="120" w:line="360" w:lineRule="auto"/>
        <w:jc w:val="both"/>
      </w:pPr>
      <w:r>
        <w:rPr>
          <w:rFonts w:ascii="Times New Roman" w:hAnsi="Times New Roman"/>
          <w:b w:val="0"/>
          <w:i w:val="0"/>
          <w:color w:val="000000"/>
          <w:sz w:val="24"/>
        </w:rPr>
        <w:t>Evaluating cluster stability across 58 kinematic features confirmed that K=2 achieved a Silhouette score of 0.1774, significantly outperforming K=3 (0.1585). Table 5.5 compares clustering validity indices.</w:t>
      </w:r>
    </w:p>
    <w:tbl>
      <w:tblPr>
        <w:tblW w:type="auto" w:w="0"/>
        <w:jc w:val="center"/>
        <w:tblLook w:firstColumn="1" w:firstRow="1" w:lastColumn="0" w:lastRow="0" w:noHBand="0" w:noVBand="1" w:val="04A0"/>
      </w:tblPr>
      <w:tblGrid>
        <w:gridCol w:w="1728"/>
        <w:gridCol w:w="1728"/>
        <w:gridCol w:w="1728"/>
        <w:gridCol w:w="1728"/>
        <w:gridCol w:w="1728"/>
      </w:tblGrid>
      <w:tr>
        <w:tc>
          <w:tcPr>
            <w:tcW w:type="dxa" w:w="2016"/>
            <w:shd w:fill="E2E8F0"/>
            <w:tcMar>
              <w:top w:w="120" w:type="dxa"/>
              <w:bottom w:w="120" w:type="dxa"/>
              <w:left w:w="140" w:type="dxa"/>
              <w:right w:w="140" w:type="dxa"/>
            </w:tcMar>
          </w:tcPr>
          <w:p>
            <w:pPr>
              <w:jc w:val="center"/>
            </w:pPr>
            <w:r>
              <w:rPr>
                <w:rFonts w:ascii="Times New Roman" w:hAnsi="Times New Roman"/>
                <w:b/>
                <w:sz w:val="21"/>
              </w:rPr>
              <w:t>Cluster Model</w:t>
            </w:r>
          </w:p>
        </w:tc>
        <w:tc>
          <w:tcPr>
            <w:tcW w:type="dxa" w:w="1728"/>
            <w:shd w:fill="E2E8F0"/>
            <w:tcMar>
              <w:top w:w="120" w:type="dxa"/>
              <w:bottom w:w="120" w:type="dxa"/>
              <w:left w:w="140" w:type="dxa"/>
              <w:right w:w="140" w:type="dxa"/>
            </w:tcMar>
          </w:tcPr>
          <w:p>
            <w:pPr>
              <w:jc w:val="center"/>
            </w:pPr>
            <w:r>
              <w:rPr>
                <w:rFonts w:ascii="Times New Roman" w:hAnsi="Times New Roman"/>
                <w:b/>
                <w:sz w:val="21"/>
              </w:rPr>
              <w:t>Silhouette Score (Higher is Better)</w:t>
            </w:r>
          </w:p>
        </w:tc>
        <w:tc>
          <w:tcPr>
            <w:tcW w:type="dxa" w:w="1728"/>
            <w:shd w:fill="E2E8F0"/>
            <w:tcMar>
              <w:top w:w="120" w:type="dxa"/>
              <w:bottom w:w="120" w:type="dxa"/>
              <w:left w:w="140" w:type="dxa"/>
              <w:right w:w="140" w:type="dxa"/>
            </w:tcMar>
          </w:tcPr>
          <w:p>
            <w:pPr>
              <w:jc w:val="center"/>
            </w:pPr>
            <w:r>
              <w:rPr>
                <w:rFonts w:ascii="Times New Roman" w:hAnsi="Times New Roman"/>
                <w:b/>
                <w:sz w:val="21"/>
              </w:rPr>
              <w:t>Davies-Bouldin Index (Lower is Better)</w:t>
            </w:r>
          </w:p>
        </w:tc>
        <w:tc>
          <w:tcPr>
            <w:tcW w:type="dxa" w:w="1584"/>
            <w:shd w:fill="E2E8F0"/>
            <w:tcMar>
              <w:top w:w="120" w:type="dxa"/>
              <w:bottom w:w="120" w:type="dxa"/>
              <w:left w:w="140" w:type="dxa"/>
              <w:right w:w="140" w:type="dxa"/>
            </w:tcMar>
          </w:tcPr>
          <w:p>
            <w:pPr>
              <w:jc w:val="center"/>
            </w:pPr>
            <w:r>
              <w:rPr>
                <w:rFonts w:ascii="Times New Roman" w:hAnsi="Times New Roman"/>
                <w:b/>
                <w:sz w:val="21"/>
              </w:rPr>
              <w:t>Calinski-Harabasz Index</w:t>
            </w:r>
          </w:p>
        </w:tc>
        <w:tc>
          <w:tcPr>
            <w:tcW w:type="dxa" w:w="1872"/>
            <w:shd w:fill="E2E8F0"/>
            <w:tcMar>
              <w:top w:w="120" w:type="dxa"/>
              <w:bottom w:w="120" w:type="dxa"/>
              <w:left w:w="140" w:type="dxa"/>
              <w:right w:w="140" w:type="dxa"/>
            </w:tcMar>
          </w:tcPr>
          <w:p>
            <w:pPr>
              <w:jc w:val="center"/>
            </w:pPr>
            <w:r>
              <w:rPr>
                <w:rFonts w:ascii="Times New Roman" w:hAnsi="Times New Roman"/>
                <w:b/>
                <w:sz w:val="21"/>
              </w:rPr>
              <w:t>Cluster Balance Status</w:t>
            </w:r>
          </w:p>
        </w:tc>
      </w:tr>
      <w:tr>
        <w:tc>
          <w:tcPr>
            <w:tcW w:type="dxa" w:w="2016"/>
            <w:shd w:fill="FFFFFF"/>
            <w:tcMar>
              <w:top w:w="100" w:type="dxa"/>
              <w:bottom w:w="100" w:type="dxa"/>
              <w:left w:w="140" w:type="dxa"/>
              <w:right w:w="140" w:type="dxa"/>
            </w:tcMar>
          </w:tcPr>
          <w:p>
            <w:pPr>
              <w:jc w:val="left"/>
            </w:pPr>
            <w:r>
              <w:rPr>
                <w:rFonts w:ascii="Times New Roman" w:hAnsi="Times New Roman"/>
                <w:sz w:val="20"/>
              </w:rPr>
              <w:t>K = 2 (Selected)</w:t>
            </w:r>
          </w:p>
        </w:tc>
        <w:tc>
          <w:tcPr>
            <w:tcW w:type="dxa" w:w="1728"/>
            <w:shd w:fill="FFFFFF"/>
            <w:tcMar>
              <w:top w:w="100" w:type="dxa"/>
              <w:bottom w:w="100" w:type="dxa"/>
              <w:left w:w="140" w:type="dxa"/>
              <w:right w:w="140" w:type="dxa"/>
            </w:tcMar>
          </w:tcPr>
          <w:p>
            <w:pPr>
              <w:jc w:val="center"/>
            </w:pPr>
            <w:r>
              <w:rPr>
                <w:rFonts w:ascii="Times New Roman" w:hAnsi="Times New Roman"/>
                <w:sz w:val="20"/>
              </w:rPr>
              <w:t>0.1774</w:t>
            </w:r>
          </w:p>
        </w:tc>
        <w:tc>
          <w:tcPr>
            <w:tcW w:type="dxa" w:w="1728"/>
            <w:shd w:fill="FFFFFF"/>
            <w:tcMar>
              <w:top w:w="100" w:type="dxa"/>
              <w:bottom w:w="100" w:type="dxa"/>
              <w:left w:w="140" w:type="dxa"/>
              <w:right w:w="140" w:type="dxa"/>
            </w:tcMar>
          </w:tcPr>
          <w:p>
            <w:pPr>
              <w:jc w:val="center"/>
            </w:pPr>
            <w:r>
              <w:rPr>
                <w:rFonts w:ascii="Times New Roman" w:hAnsi="Times New Roman"/>
                <w:sz w:val="20"/>
              </w:rPr>
              <w:t>1.9898</w:t>
            </w:r>
          </w:p>
        </w:tc>
        <w:tc>
          <w:tcPr>
            <w:tcW w:type="dxa" w:w="1584"/>
            <w:shd w:fill="FFFFFF"/>
            <w:tcMar>
              <w:top w:w="100" w:type="dxa"/>
              <w:bottom w:w="100" w:type="dxa"/>
              <w:left w:w="140" w:type="dxa"/>
              <w:right w:w="140" w:type="dxa"/>
            </w:tcMar>
          </w:tcPr>
          <w:p>
            <w:pPr>
              <w:jc w:val="center"/>
            </w:pPr>
            <w:r>
              <w:rPr>
                <w:rFonts w:ascii="Times New Roman" w:hAnsi="Times New Roman"/>
                <w:sz w:val="20"/>
              </w:rPr>
              <w:t>998.4</w:t>
            </w:r>
          </w:p>
        </w:tc>
        <w:tc>
          <w:tcPr>
            <w:tcW w:type="dxa" w:w="1872"/>
            <w:shd w:fill="FFFFFF"/>
            <w:tcMar>
              <w:top w:w="100" w:type="dxa"/>
              <w:bottom w:w="100" w:type="dxa"/>
              <w:left w:w="140" w:type="dxa"/>
              <w:right w:w="140" w:type="dxa"/>
            </w:tcMar>
          </w:tcPr>
          <w:p>
            <w:pPr>
              <w:jc w:val="center"/>
            </w:pPr>
            <w:r>
              <w:rPr>
                <w:rFonts w:ascii="Times New Roman" w:hAnsi="Times New Roman"/>
                <w:sz w:val="20"/>
              </w:rPr>
              <w:t>Well-Separated (Mild: 468, Severe: 732)</w:t>
            </w:r>
          </w:p>
        </w:tc>
      </w:tr>
      <w:tr>
        <w:tc>
          <w:tcPr>
            <w:tcW w:type="dxa" w:w="2016"/>
            <w:shd w:fill="F8FAFC"/>
            <w:tcMar>
              <w:top w:w="100" w:type="dxa"/>
              <w:bottom w:w="100" w:type="dxa"/>
              <w:left w:w="140" w:type="dxa"/>
              <w:right w:w="140" w:type="dxa"/>
            </w:tcMar>
          </w:tcPr>
          <w:p>
            <w:pPr>
              <w:jc w:val="left"/>
            </w:pPr>
            <w:r>
              <w:rPr>
                <w:rFonts w:ascii="Times New Roman" w:hAnsi="Times New Roman"/>
                <w:sz w:val="20"/>
              </w:rPr>
              <w:t>K = 3 (Rejected)</w:t>
            </w:r>
          </w:p>
        </w:tc>
        <w:tc>
          <w:tcPr>
            <w:tcW w:type="dxa" w:w="1728"/>
            <w:shd w:fill="F8FAFC"/>
            <w:tcMar>
              <w:top w:w="100" w:type="dxa"/>
              <w:bottom w:w="100" w:type="dxa"/>
              <w:left w:w="140" w:type="dxa"/>
              <w:right w:w="140" w:type="dxa"/>
            </w:tcMar>
          </w:tcPr>
          <w:p>
            <w:pPr>
              <w:jc w:val="center"/>
            </w:pPr>
            <w:r>
              <w:rPr>
                <w:rFonts w:ascii="Times New Roman" w:hAnsi="Times New Roman"/>
                <w:sz w:val="20"/>
              </w:rPr>
              <w:t>0.1585</w:t>
            </w:r>
          </w:p>
        </w:tc>
        <w:tc>
          <w:tcPr>
            <w:tcW w:type="dxa" w:w="1728"/>
            <w:shd w:fill="F8FAFC"/>
            <w:tcMar>
              <w:top w:w="100" w:type="dxa"/>
              <w:bottom w:w="100" w:type="dxa"/>
              <w:left w:w="140" w:type="dxa"/>
              <w:right w:w="140" w:type="dxa"/>
            </w:tcMar>
          </w:tcPr>
          <w:p>
            <w:pPr>
              <w:jc w:val="center"/>
            </w:pPr>
            <w:r>
              <w:rPr>
                <w:rFonts w:ascii="Times New Roman" w:hAnsi="Times New Roman"/>
                <w:sz w:val="20"/>
              </w:rPr>
              <w:t>2.1512</w:t>
            </w:r>
          </w:p>
        </w:tc>
        <w:tc>
          <w:tcPr>
            <w:tcW w:type="dxa" w:w="1584"/>
            <w:shd w:fill="F8FAFC"/>
            <w:tcMar>
              <w:top w:w="100" w:type="dxa"/>
              <w:bottom w:w="100" w:type="dxa"/>
              <w:left w:w="140" w:type="dxa"/>
              <w:right w:w="140" w:type="dxa"/>
            </w:tcMar>
          </w:tcPr>
          <w:p>
            <w:pPr>
              <w:jc w:val="center"/>
            </w:pPr>
            <w:r>
              <w:rPr>
                <w:rFonts w:ascii="Times New Roman" w:hAnsi="Times New Roman"/>
                <w:sz w:val="20"/>
              </w:rPr>
              <w:t>778.2</w:t>
            </w:r>
          </w:p>
        </w:tc>
        <w:tc>
          <w:tcPr>
            <w:tcW w:type="dxa" w:w="1872"/>
            <w:shd w:fill="F8FAFC"/>
            <w:tcMar>
              <w:top w:w="100" w:type="dxa"/>
              <w:bottom w:w="100" w:type="dxa"/>
              <w:left w:w="140" w:type="dxa"/>
              <w:right w:w="140" w:type="dxa"/>
            </w:tcMar>
          </w:tcPr>
          <w:p>
            <w:pPr>
              <w:jc w:val="center"/>
            </w:pPr>
            <w:r>
              <w:rPr>
                <w:rFonts w:ascii="Times New Roman" w:hAnsi="Times New Roman"/>
                <w:sz w:val="20"/>
              </w:rPr>
              <w:t>Unstable Middle Cluster; Degraded Boundaries</w:t>
            </w:r>
          </w:p>
        </w:tc>
      </w:tr>
    </w:tbl>
    <w:p>
      <w:pPr>
        <w:spacing w:before="80" w:after="240" w:line="360" w:lineRule="auto"/>
        <w:jc w:val="center"/>
      </w:pPr>
      <w:r>
        <w:rPr>
          <w:rFonts w:ascii="Times New Roman" w:hAnsi="Times New Roman"/>
          <w:b/>
          <w:i w:val="0"/>
          <w:color w:val="000000"/>
          <w:sz w:val="21"/>
        </w:rPr>
        <w:t>Table 5.5: Severity Clustering Metrics Comparison (K=2 vs K=3)</w:t>
      </w:r>
    </w:p>
    <w:p>
      <w:pPr>
        <w:spacing w:before="200" w:after="80"/>
        <w:jc w:val="center"/>
      </w:pPr>
      <w:r>
        <w:drawing>
          <wp:inline xmlns:a="http://schemas.openxmlformats.org/drawingml/2006/main" xmlns:pic="http://schemas.openxmlformats.org/drawingml/2006/picture">
            <wp:extent cx="4754880" cy="3486912"/>
            <wp:docPr id="13" name="Picture 13"/>
            <wp:cNvGraphicFramePr>
              <a:graphicFrameLocks noChangeAspect="1"/>
            </wp:cNvGraphicFramePr>
            <a:graphic>
              <a:graphicData uri="http://schemas.openxmlformats.org/drawingml/2006/picture">
                <pic:pic>
                  <pic:nvPicPr>
                    <pic:cNvPr id="0" name="severity_pca_clusters.png"/>
                    <pic:cNvPicPr/>
                  </pic:nvPicPr>
                  <pic:blipFill>
                    <a:blip r:embed="rId21"/>
                    <a:stretch>
                      <a:fillRect/>
                    </a:stretch>
                  </pic:blipFill>
                  <pic:spPr>
                    <a:xfrm>
                      <a:off x="0" y="0"/>
                      <a:ext cx="4754880" cy="3486912"/>
                    </a:xfrm>
                    <a:prstGeom prst="rect"/>
                  </pic:spPr>
                </pic:pic>
              </a:graphicData>
            </a:graphic>
          </wp:inline>
        </w:drawing>
      </w:r>
    </w:p>
    <w:p>
      <w:pPr>
        <w:spacing w:before="40" w:after="240"/>
        <w:jc w:val="center"/>
      </w:pPr>
      <w:r>
        <w:rPr>
          <w:rFonts w:ascii="Times New Roman" w:hAnsi="Times New Roman"/>
          <w:b/>
          <w:sz w:val="21"/>
        </w:rPr>
        <w:t>Figure 5.5: K-Means (K=2) Fall Severity Clusters Projected onto 2D PCA Space</w:t>
      </w:r>
    </w:p>
    <w:p>
      <w:pPr>
        <w:spacing w:before="200" w:after="80"/>
        <w:jc w:val="center"/>
      </w:pPr>
      <w:r>
        <w:drawing>
          <wp:inline xmlns:a="http://schemas.openxmlformats.org/drawingml/2006/main" xmlns:pic="http://schemas.openxmlformats.org/drawingml/2006/picture">
            <wp:extent cx="4754880" cy="2377440"/>
            <wp:docPr id="14" name="Picture 14"/>
            <wp:cNvGraphicFramePr>
              <a:graphicFrameLocks noChangeAspect="1"/>
            </wp:cNvGraphicFramePr>
            <a:graphic>
              <a:graphicData uri="http://schemas.openxmlformats.org/drawingml/2006/picture">
                <pic:pic>
                  <pic:nvPicPr>
                    <pic:cNvPr id="0" name="anomaly_score_distribution.png"/>
                    <pic:cNvPicPr/>
                  </pic:nvPicPr>
                  <pic:blipFill>
                    <a:blip r:embed="rId22"/>
                    <a:stretch>
                      <a:fillRect/>
                    </a:stretch>
                  </pic:blipFill>
                  <pic:spPr>
                    <a:xfrm>
                      <a:off x="0" y="0"/>
                      <a:ext cx="4754880" cy="2377440"/>
                    </a:xfrm>
                    <a:prstGeom prst="rect"/>
                  </pic:spPr>
                </pic:pic>
              </a:graphicData>
            </a:graphic>
          </wp:inline>
        </w:drawing>
      </w:r>
    </w:p>
    <w:p>
      <w:pPr>
        <w:spacing w:before="40" w:after="240"/>
        <w:jc w:val="center"/>
      </w:pPr>
      <w:r>
        <w:rPr>
          <w:rFonts w:ascii="Times New Roman" w:hAnsi="Times New Roman"/>
          <w:b/>
          <w:sz w:val="21"/>
        </w:rPr>
        <w:t>Figure 5.6: Isolation Forest Anomaly Score Distribution Flagging Uncertain Fall Outliers</w:t>
      </w:r>
    </w:p>
    <w:p>
      <w:pPr>
        <w:spacing w:before="200" w:after="80"/>
        <w:jc w:val="center"/>
      </w:pPr>
      <w:r>
        <w:drawing>
          <wp:inline xmlns:a="http://schemas.openxmlformats.org/drawingml/2006/main" xmlns:pic="http://schemas.openxmlformats.org/drawingml/2006/picture">
            <wp:extent cx="4754880" cy="2674620"/>
            <wp:docPr id="15" name="Picture 15"/>
            <wp:cNvGraphicFramePr>
              <a:graphicFrameLocks noChangeAspect="1"/>
            </wp:cNvGraphicFramePr>
            <a:graphic>
              <a:graphicData uri="http://schemas.openxmlformats.org/drawingml/2006/picture">
                <pic:pic>
                  <pic:nvPicPr>
                    <pic:cNvPr id="0" name="severity_peak_intensity.png"/>
                    <pic:cNvPicPr/>
                  </pic:nvPicPr>
                  <pic:blipFill>
                    <a:blip r:embed="rId23"/>
                    <a:stretch>
                      <a:fillRect/>
                    </a:stretch>
                  </pic:blipFill>
                  <pic:spPr>
                    <a:xfrm>
                      <a:off x="0" y="0"/>
                      <a:ext cx="4754880" cy="2674620"/>
                    </a:xfrm>
                    <a:prstGeom prst="rect"/>
                  </pic:spPr>
                </pic:pic>
              </a:graphicData>
            </a:graphic>
          </wp:inline>
        </w:drawing>
      </w:r>
    </w:p>
    <w:p>
      <w:pPr>
        <w:spacing w:before="40" w:after="240"/>
        <w:jc w:val="center"/>
      </w:pPr>
      <w:r>
        <w:rPr>
          <w:rFonts w:ascii="Times New Roman" w:hAnsi="Times New Roman"/>
          <w:b/>
          <w:sz w:val="21"/>
        </w:rPr>
        <w:t>Figure 5.7: Peak Acceleration and Angular Velocity Intensity Profiles Across Severity Clusters</w:t>
      </w:r>
    </w:p>
    <w:p>
      <w:pPr>
        <w:spacing w:before="0" w:after="120" w:line="360" w:lineRule="auto"/>
        <w:jc w:val="both"/>
      </w:pPr>
      <w:r>
        <w:rPr>
          <w:rFonts w:ascii="Times New Roman" w:hAnsi="Times New Roman"/>
          <w:b w:val="0"/>
          <w:i w:val="0"/>
          <w:color w:val="000000"/>
          <w:sz w:val="24"/>
        </w:rPr>
        <w:t>Across 1,176 confident test fall windows (excluding 24 uncertain windows flagged by the Isolation Forest), the severity classifier achieved a Macro-F1 score of 0.8660 (Mild F1 = 0.8346, Severe F1 = 0.8973). Table 5.6 presents the severity confusion matrix.</w:t>
      </w:r>
    </w:p>
    <w:tbl>
      <w:tblPr>
        <w:tblW w:type="auto" w:w="0"/>
        <w:jc w:val="center"/>
        <w:tblLook w:firstColumn="1" w:firstRow="1" w:lastColumn="0" w:lastRow="0" w:noHBand="0" w:noVBand="1" w:val="04A0"/>
      </w:tblPr>
      <w:tblGrid>
        <w:gridCol w:w="2160"/>
        <w:gridCol w:w="2160"/>
        <w:gridCol w:w="2160"/>
        <w:gridCol w:w="2160"/>
      </w:tblGrid>
      <w:tr>
        <w:tc>
          <w:tcPr>
            <w:tcW w:type="dxa" w:w="2160"/>
            <w:shd w:fill="E2E8F0"/>
            <w:tcMar>
              <w:top w:w="120" w:type="dxa"/>
              <w:bottom w:w="120" w:type="dxa"/>
              <w:left w:w="140" w:type="dxa"/>
              <w:right w:w="140" w:type="dxa"/>
            </w:tcMar>
          </w:tcPr>
          <w:p>
            <w:pPr>
              <w:jc w:val="center"/>
            </w:pPr>
            <w:r>
              <w:rPr>
                <w:rFonts w:ascii="Times New Roman" w:hAnsi="Times New Roman"/>
                <w:b/>
                <w:sz w:val="21"/>
              </w:rPr>
              <w:t>True Class</w:t>
            </w:r>
          </w:p>
        </w:tc>
        <w:tc>
          <w:tcPr>
            <w:tcW w:type="dxa" w:w="2160"/>
            <w:shd w:fill="E2E8F0"/>
            <w:tcMar>
              <w:top w:w="120" w:type="dxa"/>
              <w:bottom w:w="120" w:type="dxa"/>
              <w:left w:w="140" w:type="dxa"/>
              <w:right w:w="140" w:type="dxa"/>
            </w:tcMar>
          </w:tcPr>
          <w:p>
            <w:pPr>
              <w:jc w:val="center"/>
            </w:pPr>
            <w:r>
              <w:rPr>
                <w:rFonts w:ascii="Times New Roman" w:hAnsi="Times New Roman"/>
                <w:b/>
                <w:sz w:val="21"/>
              </w:rPr>
              <w:t>Predicted Mild (Cluster 0)</w:t>
            </w:r>
          </w:p>
        </w:tc>
        <w:tc>
          <w:tcPr>
            <w:tcW w:type="dxa" w:w="2160"/>
            <w:shd w:fill="E2E8F0"/>
            <w:tcMar>
              <w:top w:w="120" w:type="dxa"/>
              <w:bottom w:w="120" w:type="dxa"/>
              <w:left w:w="140" w:type="dxa"/>
              <w:right w:w="140" w:type="dxa"/>
            </w:tcMar>
          </w:tcPr>
          <w:p>
            <w:pPr>
              <w:jc w:val="center"/>
            </w:pPr>
            <w:r>
              <w:rPr>
                <w:rFonts w:ascii="Times New Roman" w:hAnsi="Times New Roman"/>
                <w:b/>
                <w:sz w:val="21"/>
              </w:rPr>
              <w:t>Predicted Severe (Cluster 1)</w:t>
            </w:r>
          </w:p>
        </w:tc>
        <w:tc>
          <w:tcPr>
            <w:tcW w:type="dxa" w:w="2160"/>
            <w:shd w:fill="E2E8F0"/>
            <w:tcMar>
              <w:top w:w="120" w:type="dxa"/>
              <w:bottom w:w="120" w:type="dxa"/>
              <w:left w:w="140" w:type="dxa"/>
              <w:right w:w="140" w:type="dxa"/>
            </w:tcMar>
          </w:tcPr>
          <w:p>
            <w:pPr>
              <w:jc w:val="center"/>
            </w:pPr>
            <w:r>
              <w:rPr>
                <w:rFonts w:ascii="Times New Roman" w:hAnsi="Times New Roman"/>
                <w:b/>
                <w:sz w:val="21"/>
              </w:rPr>
              <w:t>Per-Class F1-Score</w:t>
            </w:r>
          </w:p>
        </w:tc>
      </w:tr>
      <w:tr>
        <w:tc>
          <w:tcPr>
            <w:tcW w:type="dxa" w:w="2160"/>
            <w:shd w:fill="FFFFFF"/>
            <w:tcMar>
              <w:top w:w="100" w:type="dxa"/>
              <w:bottom w:w="100" w:type="dxa"/>
              <w:left w:w="140" w:type="dxa"/>
              <w:right w:w="140" w:type="dxa"/>
            </w:tcMar>
          </w:tcPr>
          <w:p>
            <w:pPr>
              <w:jc w:val="left"/>
            </w:pPr>
            <w:r>
              <w:rPr>
                <w:rFonts w:ascii="Times New Roman" w:hAnsi="Times New Roman"/>
                <w:sz w:val="20"/>
              </w:rPr>
              <w:t>Mild (457 windows)</w:t>
            </w:r>
          </w:p>
        </w:tc>
        <w:tc>
          <w:tcPr>
            <w:tcW w:type="dxa" w:w="2160"/>
            <w:shd w:fill="FFFFFF"/>
            <w:tcMar>
              <w:top w:w="100" w:type="dxa"/>
              <w:bottom w:w="100" w:type="dxa"/>
              <w:left w:w="140" w:type="dxa"/>
              <w:right w:w="140" w:type="dxa"/>
            </w:tcMar>
          </w:tcPr>
          <w:p>
            <w:pPr>
              <w:jc w:val="center"/>
            </w:pPr>
            <w:r>
              <w:rPr>
                <w:rFonts w:ascii="Times New Roman" w:hAnsi="Times New Roman"/>
                <w:sz w:val="20"/>
              </w:rPr>
              <w:t>376</w:t>
            </w:r>
          </w:p>
        </w:tc>
        <w:tc>
          <w:tcPr>
            <w:tcW w:type="dxa" w:w="2160"/>
            <w:shd w:fill="FFFFFF"/>
            <w:tcMar>
              <w:top w:w="100" w:type="dxa"/>
              <w:bottom w:w="100" w:type="dxa"/>
              <w:left w:w="140" w:type="dxa"/>
              <w:right w:w="140" w:type="dxa"/>
            </w:tcMar>
          </w:tcPr>
          <w:p>
            <w:pPr>
              <w:jc w:val="center"/>
            </w:pPr>
            <w:r>
              <w:rPr>
                <w:rFonts w:ascii="Times New Roman" w:hAnsi="Times New Roman"/>
                <w:sz w:val="20"/>
              </w:rPr>
              <w:t>81</w:t>
            </w:r>
          </w:p>
        </w:tc>
        <w:tc>
          <w:tcPr>
            <w:tcW w:type="dxa" w:w="2160"/>
            <w:shd w:fill="FFFFFF"/>
            <w:tcMar>
              <w:top w:w="100" w:type="dxa"/>
              <w:bottom w:w="100" w:type="dxa"/>
              <w:left w:w="140" w:type="dxa"/>
              <w:right w:w="140" w:type="dxa"/>
            </w:tcMar>
          </w:tcPr>
          <w:p>
            <w:pPr>
              <w:jc w:val="center"/>
            </w:pPr>
            <w:r>
              <w:rPr>
                <w:rFonts w:ascii="Times New Roman" w:hAnsi="Times New Roman"/>
                <w:sz w:val="20"/>
              </w:rPr>
              <w:t>0.8346</w:t>
            </w:r>
          </w:p>
        </w:tc>
      </w:tr>
      <w:tr>
        <w:tc>
          <w:tcPr>
            <w:tcW w:type="dxa" w:w="2160"/>
            <w:shd w:fill="F8FAFC"/>
            <w:tcMar>
              <w:top w:w="100" w:type="dxa"/>
              <w:bottom w:w="100" w:type="dxa"/>
              <w:left w:w="140" w:type="dxa"/>
              <w:right w:w="140" w:type="dxa"/>
            </w:tcMar>
          </w:tcPr>
          <w:p>
            <w:pPr>
              <w:jc w:val="left"/>
            </w:pPr>
            <w:r>
              <w:rPr>
                <w:rFonts w:ascii="Times New Roman" w:hAnsi="Times New Roman"/>
                <w:sz w:val="20"/>
              </w:rPr>
              <w:t>Severe (719 windows)</w:t>
            </w:r>
          </w:p>
        </w:tc>
        <w:tc>
          <w:tcPr>
            <w:tcW w:type="dxa" w:w="2160"/>
            <w:shd w:fill="F8FAFC"/>
            <w:tcMar>
              <w:top w:w="100" w:type="dxa"/>
              <w:bottom w:w="100" w:type="dxa"/>
              <w:left w:w="140" w:type="dxa"/>
              <w:right w:w="140" w:type="dxa"/>
            </w:tcMar>
          </w:tcPr>
          <w:p>
            <w:pPr>
              <w:jc w:val="center"/>
            </w:pPr>
            <w:r>
              <w:rPr>
                <w:rFonts w:ascii="Times New Roman" w:hAnsi="Times New Roman"/>
                <w:sz w:val="20"/>
              </w:rPr>
              <w:t>68</w:t>
            </w:r>
          </w:p>
        </w:tc>
        <w:tc>
          <w:tcPr>
            <w:tcW w:type="dxa" w:w="2160"/>
            <w:shd w:fill="F8FAFC"/>
            <w:tcMar>
              <w:top w:w="100" w:type="dxa"/>
              <w:bottom w:w="100" w:type="dxa"/>
              <w:left w:w="140" w:type="dxa"/>
              <w:right w:w="140" w:type="dxa"/>
            </w:tcMar>
          </w:tcPr>
          <w:p>
            <w:pPr>
              <w:jc w:val="center"/>
            </w:pPr>
            <w:r>
              <w:rPr>
                <w:rFonts w:ascii="Times New Roman" w:hAnsi="Times New Roman"/>
                <w:sz w:val="20"/>
              </w:rPr>
              <w:t>651</w:t>
            </w:r>
          </w:p>
        </w:tc>
        <w:tc>
          <w:tcPr>
            <w:tcW w:type="dxa" w:w="2160"/>
            <w:shd w:fill="F8FAFC"/>
            <w:tcMar>
              <w:top w:w="100" w:type="dxa"/>
              <w:bottom w:w="100" w:type="dxa"/>
              <w:left w:w="140" w:type="dxa"/>
              <w:right w:w="140" w:type="dxa"/>
            </w:tcMar>
          </w:tcPr>
          <w:p>
            <w:pPr>
              <w:jc w:val="center"/>
            </w:pPr>
            <w:r>
              <w:rPr>
                <w:rFonts w:ascii="Times New Roman" w:hAnsi="Times New Roman"/>
                <w:sz w:val="20"/>
              </w:rPr>
              <w:t>0.8973</w:t>
            </w:r>
          </w:p>
        </w:tc>
      </w:tr>
    </w:tbl>
    <w:p>
      <w:pPr>
        <w:spacing w:before="80" w:after="240" w:line="360" w:lineRule="auto"/>
        <w:jc w:val="center"/>
      </w:pPr>
      <w:r>
        <w:rPr>
          <w:rFonts w:ascii="Times New Roman" w:hAnsi="Times New Roman"/>
          <w:b/>
          <w:i w:val="0"/>
          <w:color w:val="000000"/>
          <w:sz w:val="21"/>
        </w:rPr>
        <w:t>Table 5.6: Severity Head Confusion Matrix across 1,176 Confident Fall Windows</w:t>
      </w:r>
    </w:p>
    <w:p>
      <w:pPr>
        <w:spacing w:before="280" w:after="120" w:line="276" w:lineRule="auto"/>
        <w:jc w:val="left"/>
      </w:pPr>
      <w:r>
        <w:rPr>
          <w:rFonts w:ascii="Times New Roman" w:hAnsi="Times New Roman"/>
          <w:b/>
          <w:color w:val="000000"/>
          <w:sz w:val="26"/>
        </w:rPr>
        <w:t>5.6 MULTI-TASK JOINT LOSS EVALUATION AND DECISION GATING</w:t>
      </w:r>
    </w:p>
    <w:p>
      <w:pPr>
        <w:spacing w:before="0" w:after="120" w:line="360" w:lineRule="auto"/>
        <w:jc w:val="both"/>
      </w:pPr>
      <w:r>
        <w:rPr>
          <w:rFonts w:ascii="Times New Roman" w:hAnsi="Times New Roman"/>
          <w:b w:val="0"/>
          <w:i w:val="0"/>
          <w:color w:val="000000"/>
          <w:sz w:val="24"/>
        </w:rPr>
        <w:t>To evaluate whether the multi-task model could replace the binary detector, a formal gating criterion was applied: the multi-task model must maintain binary F2 within 0.005 of the single-task baseline. Table 5.7 presents the gating comparison.</w:t>
      </w:r>
    </w:p>
    <w:tbl>
      <w:tblPr>
        <w:tblW w:type="auto" w:w="0"/>
        <w:jc w:val="center"/>
        <w:tblLook w:firstColumn="1" w:firstRow="1" w:lastColumn="0" w:lastRow="0" w:noHBand="0" w:noVBand="1" w:val="04A0"/>
      </w:tblPr>
      <w:tblGrid>
        <w:gridCol w:w="1440"/>
        <w:gridCol w:w="1440"/>
        <w:gridCol w:w="1440"/>
        <w:gridCol w:w="1440"/>
        <w:gridCol w:w="1440"/>
        <w:gridCol w:w="1440"/>
      </w:tblGrid>
      <w:tr>
        <w:tc>
          <w:tcPr>
            <w:tcW w:type="dxa" w:w="2592"/>
            <w:shd w:fill="E2E8F0"/>
            <w:tcMar>
              <w:top w:w="120" w:type="dxa"/>
              <w:bottom w:w="120" w:type="dxa"/>
              <w:left w:w="140" w:type="dxa"/>
              <w:right w:w="140" w:type="dxa"/>
            </w:tcMar>
          </w:tcPr>
          <w:p>
            <w:pPr>
              <w:jc w:val="center"/>
            </w:pPr>
            <w:r>
              <w:rPr>
                <w:rFonts w:ascii="Times New Roman" w:hAnsi="Times New Roman"/>
                <w:b/>
                <w:sz w:val="21"/>
              </w:rPr>
              <w:t>Model Configuration</w:t>
            </w:r>
          </w:p>
        </w:tc>
        <w:tc>
          <w:tcPr>
            <w:tcW w:type="dxa" w:w="1152"/>
            <w:shd w:fill="E2E8F0"/>
            <w:tcMar>
              <w:top w:w="120" w:type="dxa"/>
              <w:bottom w:w="120" w:type="dxa"/>
              <w:left w:w="140" w:type="dxa"/>
              <w:right w:w="140" w:type="dxa"/>
            </w:tcMar>
          </w:tcPr>
          <w:p>
            <w:pPr>
              <w:jc w:val="center"/>
            </w:pPr>
            <w:r>
              <w:rPr>
                <w:rFonts w:ascii="Times New Roman" w:hAnsi="Times New Roman"/>
                <w:b/>
                <w:sz w:val="21"/>
              </w:rPr>
              <w:t>Operating Threshold</w:t>
            </w:r>
          </w:p>
        </w:tc>
        <w:tc>
          <w:tcPr>
            <w:tcW w:type="dxa" w:w="1152"/>
            <w:shd w:fill="E2E8F0"/>
            <w:tcMar>
              <w:top w:w="120" w:type="dxa"/>
              <w:bottom w:w="120" w:type="dxa"/>
              <w:left w:w="140" w:type="dxa"/>
              <w:right w:w="140" w:type="dxa"/>
            </w:tcMar>
          </w:tcPr>
          <w:p>
            <w:pPr>
              <w:jc w:val="center"/>
            </w:pPr>
            <w:r>
              <w:rPr>
                <w:rFonts w:ascii="Times New Roman" w:hAnsi="Times New Roman"/>
                <w:b/>
                <w:sz w:val="21"/>
              </w:rPr>
              <w:t>Binary Recall</w:t>
            </w:r>
          </w:p>
        </w:tc>
        <w:tc>
          <w:tcPr>
            <w:tcW w:type="dxa" w:w="1152"/>
            <w:shd w:fill="E2E8F0"/>
            <w:tcMar>
              <w:top w:w="120" w:type="dxa"/>
              <w:bottom w:w="120" w:type="dxa"/>
              <w:left w:w="140" w:type="dxa"/>
              <w:right w:w="140" w:type="dxa"/>
            </w:tcMar>
          </w:tcPr>
          <w:p>
            <w:pPr>
              <w:jc w:val="center"/>
            </w:pPr>
            <w:r>
              <w:rPr>
                <w:rFonts w:ascii="Times New Roman" w:hAnsi="Times New Roman"/>
                <w:b/>
                <w:sz w:val="21"/>
              </w:rPr>
              <w:t>Binary Precision</w:t>
            </w:r>
          </w:p>
        </w:tc>
        <w:tc>
          <w:tcPr>
            <w:tcW w:type="dxa" w:w="1152"/>
            <w:shd w:fill="E2E8F0"/>
            <w:tcMar>
              <w:top w:w="120" w:type="dxa"/>
              <w:bottom w:w="120" w:type="dxa"/>
              <w:left w:w="140" w:type="dxa"/>
              <w:right w:w="140" w:type="dxa"/>
            </w:tcMar>
          </w:tcPr>
          <w:p>
            <w:pPr>
              <w:jc w:val="center"/>
            </w:pPr>
            <w:r>
              <w:rPr>
                <w:rFonts w:ascii="Times New Roman" w:hAnsi="Times New Roman"/>
                <w:b/>
                <w:sz w:val="21"/>
              </w:rPr>
              <w:t>Binary F2-Score</w:t>
            </w:r>
          </w:p>
        </w:tc>
        <w:tc>
          <w:tcPr>
            <w:tcW w:type="dxa" w:w="1728"/>
            <w:shd w:fill="E2E8F0"/>
            <w:tcMar>
              <w:top w:w="120" w:type="dxa"/>
              <w:bottom w:w="120" w:type="dxa"/>
              <w:left w:w="140" w:type="dxa"/>
              <w:right w:w="140" w:type="dxa"/>
            </w:tcMar>
          </w:tcPr>
          <w:p>
            <w:pPr>
              <w:jc w:val="center"/>
            </w:pPr>
            <w:r>
              <w:rPr>
                <w:rFonts w:ascii="Times New Roman" w:hAnsi="Times New Roman"/>
                <w:b/>
                <w:sz w:val="21"/>
              </w:rPr>
              <w:t>Deployment Status</w:t>
            </w:r>
          </w:p>
        </w:tc>
      </w:tr>
      <w:tr>
        <w:tc>
          <w:tcPr>
            <w:tcW w:type="dxa" w:w="2592"/>
            <w:shd w:fill="FFFFFF"/>
            <w:tcMar>
              <w:top w:w="100" w:type="dxa"/>
              <w:bottom w:w="100" w:type="dxa"/>
              <w:left w:w="140" w:type="dxa"/>
              <w:right w:w="140" w:type="dxa"/>
            </w:tcMar>
          </w:tcPr>
          <w:p>
            <w:pPr>
              <w:jc w:val="left"/>
            </w:pPr>
            <w:r>
              <w:rPr>
                <w:rFonts w:ascii="Times New Roman" w:hAnsi="Times New Roman"/>
                <w:sz w:val="20"/>
              </w:rPr>
              <w:t>Single-Task CNN-LSTM</w:t>
            </w:r>
          </w:p>
        </w:tc>
        <w:tc>
          <w:tcPr>
            <w:tcW w:type="dxa" w:w="1152"/>
            <w:shd w:fill="FFFFFF"/>
            <w:tcMar>
              <w:top w:w="100" w:type="dxa"/>
              <w:bottom w:w="100" w:type="dxa"/>
              <w:left w:w="140" w:type="dxa"/>
              <w:right w:w="140" w:type="dxa"/>
            </w:tcMar>
          </w:tcPr>
          <w:p>
            <w:pPr>
              <w:jc w:val="center"/>
            </w:pPr>
            <w:r>
              <w:rPr>
                <w:rFonts w:ascii="Times New Roman" w:hAnsi="Times New Roman"/>
                <w:sz w:val="20"/>
              </w:rPr>
              <w:t>tau = 0.25</w:t>
            </w:r>
          </w:p>
        </w:tc>
        <w:tc>
          <w:tcPr>
            <w:tcW w:type="dxa" w:w="1152"/>
            <w:shd w:fill="FFFFFF"/>
            <w:tcMar>
              <w:top w:w="100" w:type="dxa"/>
              <w:bottom w:w="100" w:type="dxa"/>
              <w:left w:w="140" w:type="dxa"/>
              <w:right w:w="140" w:type="dxa"/>
            </w:tcMar>
          </w:tcPr>
          <w:p>
            <w:pPr>
              <w:jc w:val="center"/>
            </w:pPr>
            <w:r>
              <w:rPr>
                <w:rFonts w:ascii="Times New Roman" w:hAnsi="Times New Roman"/>
                <w:sz w:val="20"/>
              </w:rPr>
              <w:t>0.9950</w:t>
            </w:r>
          </w:p>
        </w:tc>
        <w:tc>
          <w:tcPr>
            <w:tcW w:type="dxa" w:w="1152"/>
            <w:shd w:fill="FFFFFF"/>
            <w:tcMar>
              <w:top w:w="100" w:type="dxa"/>
              <w:bottom w:w="100" w:type="dxa"/>
              <w:left w:w="140" w:type="dxa"/>
              <w:right w:w="140" w:type="dxa"/>
            </w:tcMar>
          </w:tcPr>
          <w:p>
            <w:pPr>
              <w:jc w:val="center"/>
            </w:pPr>
            <w:r>
              <w:rPr>
                <w:rFonts w:ascii="Times New Roman" w:hAnsi="Times New Roman"/>
                <w:sz w:val="20"/>
              </w:rPr>
              <w:t>0.9606</w:t>
            </w:r>
          </w:p>
        </w:tc>
        <w:tc>
          <w:tcPr>
            <w:tcW w:type="dxa" w:w="1152"/>
            <w:shd w:fill="FFFFFF"/>
            <w:tcMar>
              <w:top w:w="100" w:type="dxa"/>
              <w:bottom w:w="100" w:type="dxa"/>
              <w:left w:w="140" w:type="dxa"/>
              <w:right w:w="140" w:type="dxa"/>
            </w:tcMar>
          </w:tcPr>
          <w:p>
            <w:pPr>
              <w:jc w:val="center"/>
            </w:pPr>
            <w:r>
              <w:rPr>
                <w:rFonts w:ascii="Times New Roman" w:hAnsi="Times New Roman"/>
                <w:sz w:val="20"/>
              </w:rPr>
              <w:t>0.9879</w:t>
            </w:r>
          </w:p>
        </w:tc>
        <w:tc>
          <w:tcPr>
            <w:tcW w:type="dxa" w:w="1728"/>
            <w:shd w:fill="FFFFFF"/>
            <w:tcMar>
              <w:top w:w="100" w:type="dxa"/>
              <w:bottom w:w="100" w:type="dxa"/>
              <w:left w:w="140" w:type="dxa"/>
              <w:right w:w="140" w:type="dxa"/>
            </w:tcMar>
          </w:tcPr>
          <w:p>
            <w:pPr>
              <w:jc w:val="center"/>
            </w:pPr>
            <w:r>
              <w:rPr>
                <w:rFonts w:ascii="Times New Roman" w:hAnsi="Times New Roman"/>
                <w:sz w:val="20"/>
              </w:rPr>
              <w:t>PASSED (Deployed Primary)</w:t>
            </w:r>
          </w:p>
        </w:tc>
      </w:tr>
      <w:tr>
        <w:tc>
          <w:tcPr>
            <w:tcW w:type="dxa" w:w="2592"/>
            <w:shd w:fill="F8FAFC"/>
            <w:tcMar>
              <w:top w:w="100" w:type="dxa"/>
              <w:bottom w:w="100" w:type="dxa"/>
              <w:left w:w="140" w:type="dxa"/>
              <w:right w:w="140" w:type="dxa"/>
            </w:tcMar>
          </w:tcPr>
          <w:p>
            <w:pPr>
              <w:jc w:val="left"/>
            </w:pPr>
            <w:r>
              <w:rPr>
                <w:rFonts w:ascii="Times New Roman" w:hAnsi="Times New Roman"/>
                <w:sz w:val="20"/>
              </w:rPr>
              <w:t>Multi-Task CNN-LSTM (lambda=1.0)</w:t>
            </w:r>
          </w:p>
        </w:tc>
        <w:tc>
          <w:tcPr>
            <w:tcW w:type="dxa" w:w="1152"/>
            <w:shd w:fill="F8FAFC"/>
            <w:tcMar>
              <w:top w:w="100" w:type="dxa"/>
              <w:bottom w:w="100" w:type="dxa"/>
              <w:left w:w="140" w:type="dxa"/>
              <w:right w:w="140" w:type="dxa"/>
            </w:tcMar>
          </w:tcPr>
          <w:p>
            <w:pPr>
              <w:jc w:val="center"/>
            </w:pPr>
            <w:r>
              <w:rPr>
                <w:rFonts w:ascii="Times New Roman" w:hAnsi="Times New Roman"/>
                <w:sz w:val="20"/>
              </w:rPr>
              <w:t>tau = 0.10</w:t>
            </w:r>
          </w:p>
        </w:tc>
        <w:tc>
          <w:tcPr>
            <w:tcW w:type="dxa" w:w="1152"/>
            <w:shd w:fill="F8FAFC"/>
            <w:tcMar>
              <w:top w:w="100" w:type="dxa"/>
              <w:bottom w:w="100" w:type="dxa"/>
              <w:left w:w="140" w:type="dxa"/>
              <w:right w:w="140" w:type="dxa"/>
            </w:tcMar>
          </w:tcPr>
          <w:p>
            <w:pPr>
              <w:jc w:val="center"/>
            </w:pPr>
            <w:r>
              <w:rPr>
                <w:rFonts w:ascii="Times New Roman" w:hAnsi="Times New Roman"/>
                <w:sz w:val="20"/>
              </w:rPr>
              <w:t>0.9692</w:t>
            </w:r>
          </w:p>
        </w:tc>
        <w:tc>
          <w:tcPr>
            <w:tcW w:type="dxa" w:w="1152"/>
            <w:shd w:fill="F8FAFC"/>
            <w:tcMar>
              <w:top w:w="100" w:type="dxa"/>
              <w:bottom w:w="100" w:type="dxa"/>
              <w:left w:w="140" w:type="dxa"/>
              <w:right w:w="140" w:type="dxa"/>
            </w:tcMar>
          </w:tcPr>
          <w:p>
            <w:pPr>
              <w:jc w:val="center"/>
            </w:pPr>
            <w:r>
              <w:rPr>
                <w:rFonts w:ascii="Times New Roman" w:hAnsi="Times New Roman"/>
                <w:sz w:val="20"/>
              </w:rPr>
              <w:t>0.9610</w:t>
            </w:r>
          </w:p>
        </w:tc>
        <w:tc>
          <w:tcPr>
            <w:tcW w:type="dxa" w:w="1152"/>
            <w:shd w:fill="F8FAFC"/>
            <w:tcMar>
              <w:top w:w="100" w:type="dxa"/>
              <w:bottom w:w="100" w:type="dxa"/>
              <w:left w:w="140" w:type="dxa"/>
              <w:right w:w="140" w:type="dxa"/>
            </w:tcMar>
          </w:tcPr>
          <w:p>
            <w:pPr>
              <w:jc w:val="center"/>
            </w:pPr>
            <w:r>
              <w:rPr>
                <w:rFonts w:ascii="Times New Roman" w:hAnsi="Times New Roman"/>
                <w:sz w:val="20"/>
              </w:rPr>
              <w:t>0.9669</w:t>
            </w:r>
          </w:p>
        </w:tc>
        <w:tc>
          <w:tcPr>
            <w:tcW w:type="dxa" w:w="1728"/>
            <w:shd w:fill="F8FAFC"/>
            <w:tcMar>
              <w:top w:w="100" w:type="dxa"/>
              <w:bottom w:w="100" w:type="dxa"/>
              <w:left w:w="140" w:type="dxa"/>
              <w:right w:w="140" w:type="dxa"/>
            </w:tcMar>
          </w:tcPr>
          <w:p>
            <w:pPr>
              <w:jc w:val="center"/>
            </w:pPr>
            <w:r>
              <w:rPr>
                <w:rFonts w:ascii="Times New Roman" w:hAnsi="Times New Roman"/>
                <w:sz w:val="20"/>
              </w:rPr>
              <w:t>FAILED GATE (Kept as Extension)</w:t>
            </w:r>
          </w:p>
        </w:tc>
      </w:tr>
    </w:tbl>
    <w:p>
      <w:pPr>
        <w:spacing w:before="80" w:after="240" w:line="360" w:lineRule="auto"/>
        <w:jc w:val="center"/>
      </w:pPr>
      <w:r>
        <w:rPr>
          <w:rFonts w:ascii="Times New Roman" w:hAnsi="Times New Roman"/>
          <w:b/>
          <w:i w:val="0"/>
          <w:color w:val="000000"/>
          <w:sz w:val="21"/>
        </w:rPr>
        <w:t>Table 5.7: Binary vs Multi-Task CNN-LSTM Gating Performance Comparison</w:t>
      </w:r>
    </w:p>
    <w:p>
      <w:pPr>
        <w:spacing w:before="0" w:after="120" w:line="360" w:lineRule="auto"/>
        <w:jc w:val="both"/>
      </w:pPr>
      <w:r>
        <w:rPr>
          <w:rFonts w:ascii="Times New Roman" w:hAnsi="Times New Roman"/>
          <w:b w:val="0"/>
          <w:i w:val="0"/>
          <w:color w:val="000000"/>
          <w:sz w:val="24"/>
        </w:rPr>
        <w:t>Because joint gradient backpropagation caused negative transfer (reducing binary fall recall from 99.50% to 96.92%), the multi-task model was rejected for primary deployment in accordance with clinical safety principles.</w:t>
      </w:r>
    </w:p>
    <w:p>
      <w:pPr>
        <w:spacing w:before="280" w:after="120" w:line="276" w:lineRule="auto"/>
        <w:jc w:val="left"/>
      </w:pPr>
      <w:r>
        <w:rPr>
          <w:rFonts w:ascii="Times New Roman" w:hAnsi="Times New Roman"/>
          <w:b/>
          <w:color w:val="000000"/>
          <w:sz w:val="26"/>
        </w:rPr>
        <w:t>5.7 FiLM PERSONALIZATION EMPIRICAL AND STATISTICAL RESULTS</w:t>
      </w:r>
    </w:p>
    <w:p>
      <w:pPr>
        <w:spacing w:before="0" w:after="120" w:line="360" w:lineRule="auto"/>
        <w:jc w:val="both"/>
      </w:pPr>
      <w:r>
        <w:rPr>
          <w:rFonts w:ascii="Times New Roman" w:hAnsi="Times New Roman"/>
          <w:b w:val="0"/>
          <w:i w:val="0"/>
          <w:color w:val="000000"/>
          <w:sz w:val="24"/>
        </w:rPr>
        <w:t>Table 5.8 summarizes the F2 performance of FiLM across varying calibration window sizes.</w:t>
      </w:r>
    </w:p>
    <w:tbl>
      <w:tblPr>
        <w:tblW w:type="auto" w:w="0"/>
        <w:jc w:val="center"/>
        <w:tblLook w:firstColumn="1" w:firstRow="1" w:lastColumn="0" w:lastRow="0" w:noHBand="0" w:noVBand="1" w:val="04A0"/>
      </w:tblPr>
      <w:tblGrid>
        <w:gridCol w:w="2160"/>
        <w:gridCol w:w="2160"/>
        <w:gridCol w:w="2160"/>
        <w:gridCol w:w="2160"/>
      </w:tblGrid>
      <w:tr>
        <w:tc>
          <w:tcPr>
            <w:tcW w:type="dxa" w:w="2592"/>
            <w:shd w:fill="E2E8F0"/>
            <w:tcMar>
              <w:top w:w="120" w:type="dxa"/>
              <w:bottom w:w="120" w:type="dxa"/>
              <w:left w:w="140" w:type="dxa"/>
              <w:right w:w="140" w:type="dxa"/>
            </w:tcMar>
          </w:tcPr>
          <w:p>
            <w:pPr>
              <w:jc w:val="center"/>
            </w:pPr>
            <w:r>
              <w:rPr>
                <w:rFonts w:ascii="Times New Roman" w:hAnsi="Times New Roman"/>
                <w:b/>
                <w:sz w:val="21"/>
              </w:rPr>
              <w:t>Calibration ADL Windows</w:t>
            </w:r>
          </w:p>
        </w:tc>
        <w:tc>
          <w:tcPr>
            <w:tcW w:type="dxa" w:w="2016"/>
            <w:shd w:fill="E2E8F0"/>
            <w:tcMar>
              <w:top w:w="120" w:type="dxa"/>
              <w:bottom w:w="120" w:type="dxa"/>
              <w:left w:w="140" w:type="dxa"/>
              <w:right w:w="140" w:type="dxa"/>
            </w:tcMar>
          </w:tcPr>
          <w:p>
            <w:pPr>
              <w:jc w:val="center"/>
            </w:pPr>
            <w:r>
              <w:rPr>
                <w:rFonts w:ascii="Times New Roman" w:hAnsi="Times New Roman"/>
                <w:b/>
                <w:sz w:val="21"/>
              </w:rPr>
              <w:t>Global Model F2</w:t>
            </w:r>
          </w:p>
        </w:tc>
        <w:tc>
          <w:tcPr>
            <w:tcW w:type="dxa" w:w="2016"/>
            <w:shd w:fill="E2E8F0"/>
            <w:tcMar>
              <w:top w:w="120" w:type="dxa"/>
              <w:bottom w:w="120" w:type="dxa"/>
              <w:left w:w="140" w:type="dxa"/>
              <w:right w:w="140" w:type="dxa"/>
            </w:tcMar>
          </w:tcPr>
          <w:p>
            <w:pPr>
              <w:jc w:val="center"/>
            </w:pPr>
            <w:r>
              <w:rPr>
                <w:rFonts w:ascii="Times New Roman" w:hAnsi="Times New Roman"/>
                <w:b/>
                <w:sz w:val="21"/>
              </w:rPr>
              <w:t>FiLM Personalized F2</w:t>
            </w:r>
          </w:p>
        </w:tc>
        <w:tc>
          <w:tcPr>
            <w:tcW w:type="dxa" w:w="2016"/>
            <w:shd w:fill="E2E8F0"/>
            <w:tcMar>
              <w:top w:w="120" w:type="dxa"/>
              <w:bottom w:w="120" w:type="dxa"/>
              <w:left w:w="140" w:type="dxa"/>
              <w:right w:w="140" w:type="dxa"/>
            </w:tcMar>
          </w:tcPr>
          <w:p>
            <w:pPr>
              <w:jc w:val="center"/>
            </w:pPr>
            <w:r>
              <w:rPr>
                <w:rFonts w:ascii="Times New Roman" w:hAnsi="Times New Roman"/>
                <w:b/>
                <w:sz w:val="21"/>
              </w:rPr>
              <w:t>Delta F2</w:t>
            </w:r>
          </w:p>
        </w:tc>
      </w:tr>
      <w:tr>
        <w:tc>
          <w:tcPr>
            <w:tcW w:type="dxa" w:w="2592"/>
            <w:shd w:fill="FFFFFF"/>
            <w:tcMar>
              <w:top w:w="100" w:type="dxa"/>
              <w:bottom w:w="100" w:type="dxa"/>
              <w:left w:w="140" w:type="dxa"/>
              <w:right w:w="140" w:type="dxa"/>
            </w:tcMar>
          </w:tcPr>
          <w:p>
            <w:pPr>
              <w:jc w:val="left"/>
            </w:pPr>
            <w:r>
              <w:rPr>
                <w:rFonts w:ascii="Times New Roman" w:hAnsi="Times New Roman"/>
                <w:sz w:val="20"/>
              </w:rPr>
              <w:t>k = 0 windows</w:t>
            </w:r>
          </w:p>
        </w:tc>
        <w:tc>
          <w:tcPr>
            <w:tcW w:type="dxa" w:w="2016"/>
            <w:shd w:fill="FFFFFF"/>
            <w:tcMar>
              <w:top w:w="100" w:type="dxa"/>
              <w:bottom w:w="100" w:type="dxa"/>
              <w:left w:w="140" w:type="dxa"/>
              <w:right w:w="140" w:type="dxa"/>
            </w:tcMar>
          </w:tcPr>
          <w:p>
            <w:pPr>
              <w:jc w:val="center"/>
            </w:pPr>
            <w:r>
              <w:rPr>
                <w:rFonts w:ascii="Times New Roman" w:hAnsi="Times New Roman"/>
                <w:sz w:val="20"/>
              </w:rPr>
              <w:t>0.9880</w:t>
            </w:r>
          </w:p>
        </w:tc>
        <w:tc>
          <w:tcPr>
            <w:tcW w:type="dxa" w:w="2016"/>
            <w:shd w:fill="FFFFFF"/>
            <w:tcMar>
              <w:top w:w="100" w:type="dxa"/>
              <w:bottom w:w="100" w:type="dxa"/>
              <w:left w:w="140" w:type="dxa"/>
              <w:right w:w="140" w:type="dxa"/>
            </w:tcMar>
          </w:tcPr>
          <w:p>
            <w:pPr>
              <w:jc w:val="center"/>
            </w:pPr>
            <w:r>
              <w:rPr>
                <w:rFonts w:ascii="Times New Roman" w:hAnsi="Times New Roman"/>
                <w:sz w:val="20"/>
              </w:rPr>
              <w:t>0.9859</w:t>
            </w:r>
          </w:p>
        </w:tc>
        <w:tc>
          <w:tcPr>
            <w:tcW w:type="dxa" w:w="2016"/>
            <w:shd w:fill="FFFFFF"/>
            <w:tcMar>
              <w:top w:w="100" w:type="dxa"/>
              <w:bottom w:w="100" w:type="dxa"/>
              <w:left w:w="140" w:type="dxa"/>
              <w:right w:w="140" w:type="dxa"/>
            </w:tcMar>
          </w:tcPr>
          <w:p>
            <w:pPr>
              <w:jc w:val="center"/>
            </w:pPr>
            <w:r>
              <w:rPr>
                <w:rFonts w:ascii="Times New Roman" w:hAnsi="Times New Roman"/>
                <w:sz w:val="20"/>
              </w:rPr>
              <w:t>-0.0021</w:t>
            </w:r>
          </w:p>
        </w:tc>
      </w:tr>
      <w:tr>
        <w:tc>
          <w:tcPr>
            <w:tcW w:type="dxa" w:w="2592"/>
            <w:shd w:fill="F8FAFC"/>
            <w:tcMar>
              <w:top w:w="100" w:type="dxa"/>
              <w:bottom w:w="100" w:type="dxa"/>
              <w:left w:w="140" w:type="dxa"/>
              <w:right w:w="140" w:type="dxa"/>
            </w:tcMar>
          </w:tcPr>
          <w:p>
            <w:pPr>
              <w:jc w:val="left"/>
            </w:pPr>
            <w:r>
              <w:rPr>
                <w:rFonts w:ascii="Times New Roman" w:hAnsi="Times New Roman"/>
                <w:sz w:val="20"/>
              </w:rPr>
              <w:t>k = 1 window</w:t>
            </w:r>
          </w:p>
        </w:tc>
        <w:tc>
          <w:tcPr>
            <w:tcW w:type="dxa" w:w="2016"/>
            <w:shd w:fill="F8FAFC"/>
            <w:tcMar>
              <w:top w:w="100" w:type="dxa"/>
              <w:bottom w:w="100" w:type="dxa"/>
              <w:left w:w="140" w:type="dxa"/>
              <w:right w:w="140" w:type="dxa"/>
            </w:tcMar>
          </w:tcPr>
          <w:p>
            <w:pPr>
              <w:jc w:val="center"/>
            </w:pPr>
            <w:r>
              <w:rPr>
                <w:rFonts w:ascii="Times New Roman" w:hAnsi="Times New Roman"/>
                <w:sz w:val="20"/>
              </w:rPr>
              <w:t>0.9880</w:t>
            </w:r>
          </w:p>
        </w:tc>
        <w:tc>
          <w:tcPr>
            <w:tcW w:type="dxa" w:w="2016"/>
            <w:shd w:fill="F8FAFC"/>
            <w:tcMar>
              <w:top w:w="100" w:type="dxa"/>
              <w:bottom w:w="100" w:type="dxa"/>
              <w:left w:w="140" w:type="dxa"/>
              <w:right w:w="140" w:type="dxa"/>
            </w:tcMar>
          </w:tcPr>
          <w:p>
            <w:pPr>
              <w:jc w:val="center"/>
            </w:pPr>
            <w:r>
              <w:rPr>
                <w:rFonts w:ascii="Times New Roman" w:hAnsi="Times New Roman"/>
                <w:sz w:val="20"/>
              </w:rPr>
              <w:t>0.9681</w:t>
            </w:r>
          </w:p>
        </w:tc>
        <w:tc>
          <w:tcPr>
            <w:tcW w:type="dxa" w:w="2016"/>
            <w:shd w:fill="F8FAFC"/>
            <w:tcMar>
              <w:top w:w="100" w:type="dxa"/>
              <w:bottom w:w="100" w:type="dxa"/>
              <w:left w:w="140" w:type="dxa"/>
              <w:right w:w="140" w:type="dxa"/>
            </w:tcMar>
          </w:tcPr>
          <w:p>
            <w:pPr>
              <w:jc w:val="center"/>
            </w:pPr>
            <w:r>
              <w:rPr>
                <w:rFonts w:ascii="Times New Roman" w:hAnsi="Times New Roman"/>
                <w:sz w:val="20"/>
              </w:rPr>
              <w:t>-0.0199</w:t>
            </w:r>
          </w:p>
        </w:tc>
      </w:tr>
      <w:tr>
        <w:tc>
          <w:tcPr>
            <w:tcW w:type="dxa" w:w="2592"/>
            <w:shd w:fill="FFFFFF"/>
            <w:tcMar>
              <w:top w:w="100" w:type="dxa"/>
              <w:bottom w:w="100" w:type="dxa"/>
              <w:left w:w="140" w:type="dxa"/>
              <w:right w:w="140" w:type="dxa"/>
            </w:tcMar>
          </w:tcPr>
          <w:p>
            <w:pPr>
              <w:jc w:val="left"/>
            </w:pPr>
            <w:r>
              <w:rPr>
                <w:rFonts w:ascii="Times New Roman" w:hAnsi="Times New Roman"/>
                <w:sz w:val="20"/>
              </w:rPr>
              <w:t>k = 5 windows</w:t>
            </w:r>
          </w:p>
        </w:tc>
        <w:tc>
          <w:tcPr>
            <w:tcW w:type="dxa" w:w="2016"/>
            <w:shd w:fill="FFFFFF"/>
            <w:tcMar>
              <w:top w:w="100" w:type="dxa"/>
              <w:bottom w:w="100" w:type="dxa"/>
              <w:left w:w="140" w:type="dxa"/>
              <w:right w:w="140" w:type="dxa"/>
            </w:tcMar>
          </w:tcPr>
          <w:p>
            <w:pPr>
              <w:jc w:val="center"/>
            </w:pPr>
            <w:r>
              <w:rPr>
                <w:rFonts w:ascii="Times New Roman" w:hAnsi="Times New Roman"/>
                <w:sz w:val="20"/>
              </w:rPr>
              <w:t>0.9880</w:t>
            </w:r>
          </w:p>
        </w:tc>
        <w:tc>
          <w:tcPr>
            <w:tcW w:type="dxa" w:w="2016"/>
            <w:shd w:fill="FFFFFF"/>
            <w:tcMar>
              <w:top w:w="100" w:type="dxa"/>
              <w:bottom w:w="100" w:type="dxa"/>
              <w:left w:w="140" w:type="dxa"/>
              <w:right w:w="140" w:type="dxa"/>
            </w:tcMar>
          </w:tcPr>
          <w:p>
            <w:pPr>
              <w:jc w:val="center"/>
            </w:pPr>
            <w:r>
              <w:rPr>
                <w:rFonts w:ascii="Times New Roman" w:hAnsi="Times New Roman"/>
                <w:sz w:val="20"/>
              </w:rPr>
              <w:t>0.9874</w:t>
            </w:r>
          </w:p>
        </w:tc>
        <w:tc>
          <w:tcPr>
            <w:tcW w:type="dxa" w:w="2016"/>
            <w:shd w:fill="FFFFFF"/>
            <w:tcMar>
              <w:top w:w="100" w:type="dxa"/>
              <w:bottom w:w="100" w:type="dxa"/>
              <w:left w:w="140" w:type="dxa"/>
              <w:right w:w="140" w:type="dxa"/>
            </w:tcMar>
          </w:tcPr>
          <w:p>
            <w:pPr>
              <w:jc w:val="center"/>
            </w:pPr>
            <w:r>
              <w:rPr>
                <w:rFonts w:ascii="Times New Roman" w:hAnsi="Times New Roman"/>
                <w:sz w:val="20"/>
              </w:rPr>
              <w:t>-0.0006</w:t>
            </w:r>
          </w:p>
        </w:tc>
      </w:tr>
      <w:tr>
        <w:tc>
          <w:tcPr>
            <w:tcW w:type="dxa" w:w="2592"/>
            <w:shd w:fill="F8FAFC"/>
            <w:tcMar>
              <w:top w:w="100" w:type="dxa"/>
              <w:bottom w:w="100" w:type="dxa"/>
              <w:left w:w="140" w:type="dxa"/>
              <w:right w:w="140" w:type="dxa"/>
            </w:tcMar>
          </w:tcPr>
          <w:p>
            <w:pPr>
              <w:jc w:val="left"/>
            </w:pPr>
            <w:r>
              <w:rPr>
                <w:rFonts w:ascii="Times New Roman" w:hAnsi="Times New Roman"/>
                <w:sz w:val="20"/>
              </w:rPr>
              <w:t>k = 10 windows</w:t>
            </w:r>
          </w:p>
        </w:tc>
        <w:tc>
          <w:tcPr>
            <w:tcW w:type="dxa" w:w="2016"/>
            <w:shd w:fill="F8FAFC"/>
            <w:tcMar>
              <w:top w:w="100" w:type="dxa"/>
              <w:bottom w:w="100" w:type="dxa"/>
              <w:left w:w="140" w:type="dxa"/>
              <w:right w:w="140" w:type="dxa"/>
            </w:tcMar>
          </w:tcPr>
          <w:p>
            <w:pPr>
              <w:jc w:val="center"/>
            </w:pPr>
            <w:r>
              <w:rPr>
                <w:rFonts w:ascii="Times New Roman" w:hAnsi="Times New Roman"/>
                <w:sz w:val="20"/>
              </w:rPr>
              <w:t>0.9880</w:t>
            </w:r>
          </w:p>
        </w:tc>
        <w:tc>
          <w:tcPr>
            <w:tcW w:type="dxa" w:w="2016"/>
            <w:shd w:fill="F8FAFC"/>
            <w:tcMar>
              <w:top w:w="100" w:type="dxa"/>
              <w:bottom w:w="100" w:type="dxa"/>
              <w:left w:w="140" w:type="dxa"/>
              <w:right w:w="140" w:type="dxa"/>
            </w:tcMar>
          </w:tcPr>
          <w:p>
            <w:pPr>
              <w:jc w:val="center"/>
            </w:pPr>
            <w:r>
              <w:rPr>
                <w:rFonts w:ascii="Times New Roman" w:hAnsi="Times New Roman"/>
                <w:sz w:val="20"/>
              </w:rPr>
              <w:t>0.9881</w:t>
            </w:r>
          </w:p>
        </w:tc>
        <w:tc>
          <w:tcPr>
            <w:tcW w:type="dxa" w:w="2016"/>
            <w:shd w:fill="F8FAFC"/>
            <w:tcMar>
              <w:top w:w="100" w:type="dxa"/>
              <w:bottom w:w="100" w:type="dxa"/>
              <w:left w:w="140" w:type="dxa"/>
              <w:right w:w="140" w:type="dxa"/>
            </w:tcMar>
          </w:tcPr>
          <w:p>
            <w:pPr>
              <w:jc w:val="center"/>
            </w:pPr>
            <w:r>
              <w:rPr>
                <w:rFonts w:ascii="Times New Roman" w:hAnsi="Times New Roman"/>
                <w:sz w:val="20"/>
              </w:rPr>
              <w:t>+0.0001</w:t>
            </w:r>
          </w:p>
        </w:tc>
      </w:tr>
      <w:tr>
        <w:tc>
          <w:tcPr>
            <w:tcW w:type="dxa" w:w="2592"/>
            <w:shd w:fill="FFFFFF"/>
            <w:tcMar>
              <w:top w:w="100" w:type="dxa"/>
              <w:bottom w:w="100" w:type="dxa"/>
              <w:left w:w="140" w:type="dxa"/>
              <w:right w:w="140" w:type="dxa"/>
            </w:tcMar>
          </w:tcPr>
          <w:p>
            <w:pPr>
              <w:jc w:val="left"/>
            </w:pPr>
            <w:r>
              <w:rPr>
                <w:rFonts w:ascii="Times New Roman" w:hAnsi="Times New Roman"/>
                <w:sz w:val="20"/>
              </w:rPr>
              <w:t>k = 30 windows</w:t>
            </w:r>
          </w:p>
        </w:tc>
        <w:tc>
          <w:tcPr>
            <w:tcW w:type="dxa" w:w="2016"/>
            <w:shd w:fill="FFFFFF"/>
            <w:tcMar>
              <w:top w:w="100" w:type="dxa"/>
              <w:bottom w:w="100" w:type="dxa"/>
              <w:left w:w="140" w:type="dxa"/>
              <w:right w:w="140" w:type="dxa"/>
            </w:tcMar>
          </w:tcPr>
          <w:p>
            <w:pPr>
              <w:jc w:val="center"/>
            </w:pPr>
            <w:r>
              <w:rPr>
                <w:rFonts w:ascii="Times New Roman" w:hAnsi="Times New Roman"/>
                <w:sz w:val="20"/>
              </w:rPr>
              <w:t>0.9880</w:t>
            </w:r>
          </w:p>
        </w:tc>
        <w:tc>
          <w:tcPr>
            <w:tcW w:type="dxa" w:w="2016"/>
            <w:shd w:fill="FFFFFF"/>
            <w:tcMar>
              <w:top w:w="100" w:type="dxa"/>
              <w:bottom w:w="100" w:type="dxa"/>
              <w:left w:w="140" w:type="dxa"/>
              <w:right w:w="140" w:type="dxa"/>
            </w:tcMar>
          </w:tcPr>
          <w:p>
            <w:pPr>
              <w:jc w:val="center"/>
            </w:pPr>
            <w:r>
              <w:rPr>
                <w:rFonts w:ascii="Times New Roman" w:hAnsi="Times New Roman"/>
                <w:sz w:val="20"/>
              </w:rPr>
              <w:t>0.9884</w:t>
            </w:r>
          </w:p>
        </w:tc>
        <w:tc>
          <w:tcPr>
            <w:tcW w:type="dxa" w:w="2016"/>
            <w:shd w:fill="FFFFFF"/>
            <w:tcMar>
              <w:top w:w="100" w:type="dxa"/>
              <w:bottom w:w="100" w:type="dxa"/>
              <w:left w:w="140" w:type="dxa"/>
              <w:right w:w="140" w:type="dxa"/>
            </w:tcMar>
          </w:tcPr>
          <w:p>
            <w:pPr>
              <w:jc w:val="center"/>
            </w:pPr>
            <w:r>
              <w:rPr>
                <w:rFonts w:ascii="Times New Roman" w:hAnsi="Times New Roman"/>
                <w:sz w:val="20"/>
              </w:rPr>
              <w:t>+0.0004</w:t>
            </w:r>
          </w:p>
        </w:tc>
      </w:tr>
    </w:tbl>
    <w:p>
      <w:pPr>
        <w:spacing w:before="80" w:after="240" w:line="360" w:lineRule="auto"/>
        <w:jc w:val="center"/>
      </w:pPr>
      <w:r>
        <w:rPr>
          <w:rFonts w:ascii="Times New Roman" w:hAnsi="Times New Roman"/>
          <w:b/>
          <w:i w:val="0"/>
          <w:color w:val="000000"/>
          <w:sz w:val="21"/>
        </w:rPr>
        <w:t>Table 5.8: FiLM Personalization F2-Score across Calibration Window Sizes</w:t>
      </w:r>
    </w:p>
    <w:p>
      <w:pPr>
        <w:spacing w:before="0" w:after="120" w:line="360" w:lineRule="auto"/>
        <w:jc w:val="both"/>
      </w:pPr>
      <w:r>
        <w:rPr>
          <w:rFonts w:ascii="Times New Roman" w:hAnsi="Times New Roman"/>
          <w:b w:val="0"/>
          <w:i w:val="0"/>
          <w:color w:val="000000"/>
          <w:sz w:val="24"/>
        </w:rPr>
        <w:t>Statistical Significance: A two-sided paired Wilcoxon signed-rank test comparing FiLM against the global baseline across held-out subjects yielded a p-value of 0.125. Because p &gt; 0.05, the performance differences are not statistically significant. With only n = 4 fall-capable subjects in the held-out split, p = 0.125 represents the mathematical minimum achievable p-value for that sample size. Figure 5.8 presents the p-value comparison chart.</w:t>
      </w:r>
    </w:p>
    <w:p>
      <w:pPr>
        <w:spacing w:before="200" w:after="80"/>
        <w:jc w:val="center"/>
      </w:pPr>
      <w:r>
        <w:drawing>
          <wp:inline xmlns:a="http://schemas.openxmlformats.org/drawingml/2006/main" xmlns:pic="http://schemas.openxmlformats.org/drawingml/2006/picture">
            <wp:extent cx="5029200" cy="2061563"/>
            <wp:docPr id="16" name="Picture 16"/>
            <wp:cNvGraphicFramePr>
              <a:graphicFrameLocks noChangeAspect="1"/>
            </wp:cNvGraphicFramePr>
            <a:graphic>
              <a:graphicData uri="http://schemas.openxmlformats.org/drawingml/2006/picture">
                <pic:pic>
                  <pic:nvPicPr>
                    <pic:cNvPr id="0" name="07_wilcoxon_p_values.png"/>
                    <pic:cNvPicPr/>
                  </pic:nvPicPr>
                  <pic:blipFill>
                    <a:blip r:embed="rId24"/>
                    <a:stretch>
                      <a:fillRect/>
                    </a:stretch>
                  </pic:blipFill>
                  <pic:spPr>
                    <a:xfrm>
                      <a:off x="0" y="0"/>
                      <a:ext cx="5029200" cy="2061563"/>
                    </a:xfrm>
                    <a:prstGeom prst="rect"/>
                  </pic:spPr>
                </pic:pic>
              </a:graphicData>
            </a:graphic>
          </wp:inline>
        </w:drawing>
      </w:r>
    </w:p>
    <w:p>
      <w:pPr>
        <w:spacing w:before="40" w:after="240"/>
        <w:jc w:val="center"/>
      </w:pPr>
      <w:r>
        <w:rPr>
          <w:rFonts w:ascii="Times New Roman" w:hAnsi="Times New Roman"/>
          <w:b/>
          <w:sz w:val="21"/>
        </w:rPr>
        <w:t>Figure 5.8: Paired Wilcoxon Signed-Rank Test Significance for FiLM Personalization</w:t>
      </w:r>
    </w:p>
    <w:p>
      <w:pPr>
        <w:spacing w:before="280" w:after="120" w:line="276" w:lineRule="auto"/>
        <w:jc w:val="left"/>
      </w:pPr>
      <w:r>
        <w:rPr>
          <w:rFonts w:ascii="Times New Roman" w:hAnsi="Times New Roman"/>
          <w:b/>
          <w:color w:val="000000"/>
          <w:sz w:val="26"/>
        </w:rPr>
        <w:t>5.8 EDGE QUANTIZATION FOOTPRINT AND LATENCY BENCHMARKS</w:t>
      </w:r>
    </w:p>
    <w:p>
      <w:pPr>
        <w:spacing w:before="0" w:after="120" w:line="360" w:lineRule="auto"/>
        <w:jc w:val="both"/>
      </w:pPr>
      <w:r>
        <w:rPr>
          <w:rFonts w:ascii="Times New Roman" w:hAnsi="Times New Roman"/>
          <w:b w:val="0"/>
          <w:i w:val="0"/>
          <w:color w:val="000000"/>
          <w:sz w:val="24"/>
        </w:rPr>
        <w:t>Post-training quantization benchmarks evaluated model file size, inference execution latency, and prediction agreement. Table 5.9 summarizes the findings across all four formats.</w:t>
      </w:r>
    </w:p>
    <w:tbl>
      <w:tblPr>
        <w:tblW w:type="auto" w:w="0"/>
        <w:jc w:val="center"/>
        <w:tblLook w:firstColumn="1" w:firstRow="1" w:lastColumn="0" w:lastRow="0" w:noHBand="0" w:noVBand="1" w:val="04A0"/>
      </w:tblPr>
      <w:tblGrid>
        <w:gridCol w:w="1440"/>
        <w:gridCol w:w="1440"/>
        <w:gridCol w:w="1440"/>
        <w:gridCol w:w="1440"/>
        <w:gridCol w:w="1440"/>
        <w:gridCol w:w="1440"/>
      </w:tblGrid>
      <w:tr>
        <w:tc>
          <w:tcPr>
            <w:tcW w:type="dxa" w:w="2016"/>
            <w:shd w:fill="E2E8F0"/>
            <w:tcMar>
              <w:top w:w="120" w:type="dxa"/>
              <w:bottom w:w="120" w:type="dxa"/>
              <w:left w:w="140" w:type="dxa"/>
              <w:right w:w="140" w:type="dxa"/>
            </w:tcMar>
          </w:tcPr>
          <w:p>
            <w:pPr>
              <w:jc w:val="center"/>
            </w:pPr>
            <w:r>
              <w:rPr>
                <w:rFonts w:ascii="Times New Roman" w:hAnsi="Times New Roman"/>
                <w:b/>
                <w:sz w:val="21"/>
              </w:rPr>
              <w:t>Quantization Format</w:t>
            </w:r>
          </w:p>
        </w:tc>
        <w:tc>
          <w:tcPr>
            <w:tcW w:type="dxa" w:w="1296"/>
            <w:shd w:fill="E2E8F0"/>
            <w:tcMar>
              <w:top w:w="120" w:type="dxa"/>
              <w:bottom w:w="120" w:type="dxa"/>
              <w:left w:w="140" w:type="dxa"/>
              <w:right w:w="140" w:type="dxa"/>
            </w:tcMar>
          </w:tcPr>
          <w:p>
            <w:pPr>
              <w:jc w:val="center"/>
            </w:pPr>
            <w:r>
              <w:rPr>
                <w:rFonts w:ascii="Times New Roman" w:hAnsi="Times New Roman"/>
                <w:b/>
                <w:sz w:val="21"/>
              </w:rPr>
              <w:t>Model Size</w:t>
            </w:r>
          </w:p>
        </w:tc>
        <w:tc>
          <w:tcPr>
            <w:tcW w:type="dxa" w:w="1440"/>
            <w:shd w:fill="E2E8F0"/>
            <w:tcMar>
              <w:top w:w="120" w:type="dxa"/>
              <w:bottom w:w="120" w:type="dxa"/>
              <w:left w:w="140" w:type="dxa"/>
              <w:right w:w="140" w:type="dxa"/>
            </w:tcMar>
          </w:tcPr>
          <w:p>
            <w:pPr>
              <w:jc w:val="center"/>
            </w:pPr>
            <w:r>
              <w:rPr>
                <w:rFonts w:ascii="Times New Roman" w:hAnsi="Times New Roman"/>
                <w:b/>
                <w:sz w:val="21"/>
              </w:rPr>
              <w:t>Size Reduction</w:t>
            </w:r>
          </w:p>
        </w:tc>
        <w:tc>
          <w:tcPr>
            <w:tcW w:type="dxa" w:w="1584"/>
            <w:shd w:fill="E2E8F0"/>
            <w:tcMar>
              <w:top w:w="120" w:type="dxa"/>
              <w:bottom w:w="120" w:type="dxa"/>
              <w:left w:w="140" w:type="dxa"/>
              <w:right w:w="140" w:type="dxa"/>
            </w:tcMar>
          </w:tcPr>
          <w:p>
            <w:pPr>
              <w:jc w:val="center"/>
            </w:pPr>
            <w:r>
              <w:rPr>
                <w:rFonts w:ascii="Times New Roman" w:hAnsi="Times New Roman"/>
                <w:b/>
                <w:sz w:val="21"/>
              </w:rPr>
              <w:t>CPU Latency (1 Thread)</w:t>
            </w:r>
          </w:p>
        </w:tc>
        <w:tc>
          <w:tcPr>
            <w:tcW w:type="dxa" w:w="1440"/>
            <w:shd w:fill="E2E8F0"/>
            <w:tcMar>
              <w:top w:w="120" w:type="dxa"/>
              <w:bottom w:w="120" w:type="dxa"/>
              <w:left w:w="140" w:type="dxa"/>
              <w:right w:w="140" w:type="dxa"/>
            </w:tcMar>
          </w:tcPr>
          <w:p>
            <w:pPr>
              <w:jc w:val="center"/>
            </w:pPr>
            <w:r>
              <w:rPr>
                <w:rFonts w:ascii="Times New Roman" w:hAnsi="Times New Roman"/>
                <w:b/>
                <w:sz w:val="21"/>
              </w:rPr>
              <w:t>Keras Agreement</w:t>
            </w:r>
          </w:p>
        </w:tc>
        <w:tc>
          <w:tcPr>
            <w:tcW w:type="dxa" w:w="1152"/>
            <w:shd w:fill="E2E8F0"/>
            <w:tcMar>
              <w:top w:w="120" w:type="dxa"/>
              <w:bottom w:w="120" w:type="dxa"/>
              <w:left w:w="140" w:type="dxa"/>
              <w:right w:w="140" w:type="dxa"/>
            </w:tcMar>
          </w:tcPr>
          <w:p>
            <w:pPr>
              <w:jc w:val="center"/>
            </w:pPr>
            <w:r>
              <w:rPr>
                <w:rFonts w:ascii="Times New Roman" w:hAnsi="Times New Roman"/>
                <w:b/>
                <w:sz w:val="21"/>
              </w:rPr>
              <w:t>Test Fall Recall</w:t>
            </w:r>
          </w:p>
        </w:tc>
      </w:tr>
      <w:tr>
        <w:tc>
          <w:tcPr>
            <w:tcW w:type="dxa" w:w="2016"/>
            <w:shd w:fill="FFFFFF"/>
            <w:tcMar>
              <w:top w:w="100" w:type="dxa"/>
              <w:bottom w:w="100" w:type="dxa"/>
              <w:left w:w="140" w:type="dxa"/>
              <w:right w:w="140" w:type="dxa"/>
            </w:tcMar>
          </w:tcPr>
          <w:p>
            <w:pPr>
              <w:jc w:val="left"/>
            </w:pPr>
            <w:r>
              <w:rPr>
                <w:rFonts w:ascii="Times New Roman" w:hAnsi="Times New Roman"/>
                <w:sz w:val="20"/>
              </w:rPr>
              <w:t>Float32 (Unquantized)</w:t>
            </w:r>
          </w:p>
        </w:tc>
        <w:tc>
          <w:tcPr>
            <w:tcW w:type="dxa" w:w="1296"/>
            <w:shd w:fill="FFFFFF"/>
            <w:tcMar>
              <w:top w:w="100" w:type="dxa"/>
              <w:bottom w:w="100" w:type="dxa"/>
              <w:left w:w="140" w:type="dxa"/>
              <w:right w:w="140" w:type="dxa"/>
            </w:tcMar>
          </w:tcPr>
          <w:p>
            <w:pPr>
              <w:jc w:val="center"/>
            </w:pPr>
            <w:r>
              <w:rPr>
                <w:rFonts w:ascii="Times New Roman" w:hAnsi="Times New Roman"/>
                <w:sz w:val="20"/>
              </w:rPr>
              <w:t>235.6 KB</w:t>
            </w:r>
          </w:p>
        </w:tc>
        <w:tc>
          <w:tcPr>
            <w:tcW w:type="dxa" w:w="1440"/>
            <w:shd w:fill="FFFFFF"/>
            <w:tcMar>
              <w:top w:w="100" w:type="dxa"/>
              <w:bottom w:w="100" w:type="dxa"/>
              <w:left w:w="140" w:type="dxa"/>
              <w:right w:w="140" w:type="dxa"/>
            </w:tcMar>
          </w:tcPr>
          <w:p>
            <w:pPr>
              <w:jc w:val="center"/>
            </w:pPr>
            <w:r>
              <w:rPr>
                <w:rFonts w:ascii="Times New Roman" w:hAnsi="Times New Roman"/>
                <w:sz w:val="20"/>
              </w:rPr>
              <w:t>Baseline (0%)</w:t>
            </w:r>
          </w:p>
        </w:tc>
        <w:tc>
          <w:tcPr>
            <w:tcW w:type="dxa" w:w="1584"/>
            <w:shd w:fill="FFFFFF"/>
            <w:tcMar>
              <w:top w:w="100" w:type="dxa"/>
              <w:bottom w:w="100" w:type="dxa"/>
              <w:left w:w="140" w:type="dxa"/>
              <w:right w:w="140" w:type="dxa"/>
            </w:tcMar>
          </w:tcPr>
          <w:p>
            <w:pPr>
              <w:jc w:val="center"/>
            </w:pPr>
            <w:r>
              <w:rPr>
                <w:rFonts w:ascii="Times New Roman" w:hAnsi="Times New Roman"/>
                <w:sz w:val="20"/>
              </w:rPr>
              <w:t>0.063 ms</w:t>
            </w:r>
          </w:p>
        </w:tc>
        <w:tc>
          <w:tcPr>
            <w:tcW w:type="dxa" w:w="1440"/>
            <w:shd w:fill="FFFFFF"/>
            <w:tcMar>
              <w:top w:w="100" w:type="dxa"/>
              <w:bottom w:w="100" w:type="dxa"/>
              <w:left w:w="140" w:type="dxa"/>
              <w:right w:w="140" w:type="dxa"/>
            </w:tcMar>
          </w:tcPr>
          <w:p>
            <w:pPr>
              <w:jc w:val="center"/>
            </w:pPr>
            <w:r>
              <w:rPr>
                <w:rFonts w:ascii="Times New Roman" w:hAnsi="Times New Roman"/>
                <w:sz w:val="20"/>
              </w:rPr>
              <w:t>100.00%</w:t>
            </w:r>
          </w:p>
        </w:tc>
        <w:tc>
          <w:tcPr>
            <w:tcW w:type="dxa" w:w="1152"/>
            <w:shd w:fill="FFFFFF"/>
            <w:tcMar>
              <w:top w:w="100" w:type="dxa"/>
              <w:bottom w:w="100" w:type="dxa"/>
              <w:left w:w="140" w:type="dxa"/>
              <w:right w:w="140" w:type="dxa"/>
            </w:tcMar>
          </w:tcPr>
          <w:p>
            <w:pPr>
              <w:jc w:val="center"/>
            </w:pPr>
            <w:r>
              <w:rPr>
                <w:rFonts w:ascii="Times New Roman" w:hAnsi="Times New Roman"/>
                <w:sz w:val="20"/>
              </w:rPr>
              <w:t>0.9950</w:t>
            </w:r>
          </w:p>
        </w:tc>
      </w:tr>
      <w:tr>
        <w:tc>
          <w:tcPr>
            <w:tcW w:type="dxa" w:w="2016"/>
            <w:shd w:fill="F8FAFC"/>
            <w:tcMar>
              <w:top w:w="100" w:type="dxa"/>
              <w:bottom w:w="100" w:type="dxa"/>
              <w:left w:w="140" w:type="dxa"/>
              <w:right w:w="140" w:type="dxa"/>
            </w:tcMar>
          </w:tcPr>
          <w:p>
            <w:pPr>
              <w:jc w:val="left"/>
            </w:pPr>
            <w:r>
              <w:rPr>
                <w:rFonts w:ascii="Times New Roman" w:hAnsi="Times New Roman"/>
                <w:sz w:val="20"/>
              </w:rPr>
              <w:t>Dynamic-Range (Selected)</w:t>
            </w:r>
          </w:p>
        </w:tc>
        <w:tc>
          <w:tcPr>
            <w:tcW w:type="dxa" w:w="1296"/>
            <w:shd w:fill="F8FAFC"/>
            <w:tcMar>
              <w:top w:w="100" w:type="dxa"/>
              <w:bottom w:w="100" w:type="dxa"/>
              <w:left w:w="140" w:type="dxa"/>
              <w:right w:w="140" w:type="dxa"/>
            </w:tcMar>
          </w:tcPr>
          <w:p>
            <w:pPr>
              <w:jc w:val="center"/>
            </w:pPr>
            <w:r>
              <w:rPr>
                <w:rFonts w:ascii="Times New Roman" w:hAnsi="Times New Roman"/>
                <w:sz w:val="20"/>
              </w:rPr>
              <w:t>111.0 KB</w:t>
            </w:r>
          </w:p>
        </w:tc>
        <w:tc>
          <w:tcPr>
            <w:tcW w:type="dxa" w:w="1440"/>
            <w:shd w:fill="F8FAFC"/>
            <w:tcMar>
              <w:top w:w="100" w:type="dxa"/>
              <w:bottom w:w="100" w:type="dxa"/>
              <w:left w:w="140" w:type="dxa"/>
              <w:right w:w="140" w:type="dxa"/>
            </w:tcMar>
          </w:tcPr>
          <w:p>
            <w:pPr>
              <w:jc w:val="center"/>
            </w:pPr>
            <w:r>
              <w:rPr>
                <w:rFonts w:ascii="Times New Roman" w:hAnsi="Times New Roman"/>
                <w:sz w:val="20"/>
              </w:rPr>
              <w:t>52.9% reduction</w:t>
            </w:r>
          </w:p>
        </w:tc>
        <w:tc>
          <w:tcPr>
            <w:tcW w:type="dxa" w:w="1584"/>
            <w:shd w:fill="F8FAFC"/>
            <w:tcMar>
              <w:top w:w="100" w:type="dxa"/>
              <w:bottom w:w="100" w:type="dxa"/>
              <w:left w:w="140" w:type="dxa"/>
              <w:right w:w="140" w:type="dxa"/>
            </w:tcMar>
          </w:tcPr>
          <w:p>
            <w:pPr>
              <w:jc w:val="center"/>
            </w:pPr>
            <w:r>
              <w:rPr>
                <w:rFonts w:ascii="Times New Roman" w:hAnsi="Times New Roman"/>
                <w:sz w:val="20"/>
              </w:rPr>
              <w:t>0.026 ms</w:t>
            </w:r>
          </w:p>
        </w:tc>
        <w:tc>
          <w:tcPr>
            <w:tcW w:type="dxa" w:w="1440"/>
            <w:shd w:fill="F8FAFC"/>
            <w:tcMar>
              <w:top w:w="100" w:type="dxa"/>
              <w:bottom w:w="100" w:type="dxa"/>
              <w:left w:w="140" w:type="dxa"/>
              <w:right w:w="140" w:type="dxa"/>
            </w:tcMar>
          </w:tcPr>
          <w:p>
            <w:pPr>
              <w:jc w:val="center"/>
            </w:pPr>
            <w:r>
              <w:rPr>
                <w:rFonts w:ascii="Times New Roman" w:hAnsi="Times New Roman"/>
                <w:sz w:val="20"/>
              </w:rPr>
              <w:t>100.00%</w:t>
            </w:r>
          </w:p>
        </w:tc>
        <w:tc>
          <w:tcPr>
            <w:tcW w:type="dxa" w:w="1152"/>
            <w:shd w:fill="F8FAFC"/>
            <w:tcMar>
              <w:top w:w="100" w:type="dxa"/>
              <w:bottom w:w="100" w:type="dxa"/>
              <w:left w:w="140" w:type="dxa"/>
              <w:right w:w="140" w:type="dxa"/>
            </w:tcMar>
          </w:tcPr>
          <w:p>
            <w:pPr>
              <w:jc w:val="center"/>
            </w:pPr>
            <w:r>
              <w:rPr>
                <w:rFonts w:ascii="Times New Roman" w:hAnsi="Times New Roman"/>
                <w:sz w:val="20"/>
              </w:rPr>
              <w:t>0.9950</w:t>
            </w:r>
          </w:p>
        </w:tc>
      </w:tr>
      <w:tr>
        <w:tc>
          <w:tcPr>
            <w:tcW w:type="dxa" w:w="2016"/>
            <w:shd w:fill="FFFFFF"/>
            <w:tcMar>
              <w:top w:w="100" w:type="dxa"/>
              <w:bottom w:w="100" w:type="dxa"/>
              <w:left w:w="140" w:type="dxa"/>
              <w:right w:w="140" w:type="dxa"/>
            </w:tcMar>
          </w:tcPr>
          <w:p>
            <w:pPr>
              <w:jc w:val="left"/>
            </w:pPr>
            <w:r>
              <w:rPr>
                <w:rFonts w:ascii="Times New Roman" w:hAnsi="Times New Roman"/>
                <w:sz w:val="20"/>
              </w:rPr>
              <w:t>Float16 Quantization</w:t>
            </w:r>
          </w:p>
        </w:tc>
        <w:tc>
          <w:tcPr>
            <w:tcW w:type="dxa" w:w="1296"/>
            <w:shd w:fill="FFFFFF"/>
            <w:tcMar>
              <w:top w:w="100" w:type="dxa"/>
              <w:bottom w:w="100" w:type="dxa"/>
              <w:left w:w="140" w:type="dxa"/>
              <w:right w:w="140" w:type="dxa"/>
            </w:tcMar>
          </w:tcPr>
          <w:p>
            <w:pPr>
              <w:jc w:val="center"/>
            </w:pPr>
            <w:r>
              <w:rPr>
                <w:rFonts w:ascii="Times New Roman" w:hAnsi="Times New Roman"/>
                <w:sz w:val="20"/>
              </w:rPr>
              <w:t>147.8 KB</w:t>
            </w:r>
          </w:p>
        </w:tc>
        <w:tc>
          <w:tcPr>
            <w:tcW w:type="dxa" w:w="1440"/>
            <w:shd w:fill="FFFFFF"/>
            <w:tcMar>
              <w:top w:w="100" w:type="dxa"/>
              <w:bottom w:w="100" w:type="dxa"/>
              <w:left w:w="140" w:type="dxa"/>
              <w:right w:w="140" w:type="dxa"/>
            </w:tcMar>
          </w:tcPr>
          <w:p>
            <w:pPr>
              <w:jc w:val="center"/>
            </w:pPr>
            <w:r>
              <w:rPr>
                <w:rFonts w:ascii="Times New Roman" w:hAnsi="Times New Roman"/>
                <w:sz w:val="20"/>
              </w:rPr>
              <w:t>37.3% reduction</w:t>
            </w:r>
          </w:p>
        </w:tc>
        <w:tc>
          <w:tcPr>
            <w:tcW w:type="dxa" w:w="1584"/>
            <w:shd w:fill="FFFFFF"/>
            <w:tcMar>
              <w:top w:w="100" w:type="dxa"/>
              <w:bottom w:w="100" w:type="dxa"/>
              <w:left w:w="140" w:type="dxa"/>
              <w:right w:w="140" w:type="dxa"/>
            </w:tcMar>
          </w:tcPr>
          <w:p>
            <w:pPr>
              <w:jc w:val="center"/>
            </w:pPr>
            <w:r>
              <w:rPr>
                <w:rFonts w:ascii="Times New Roman" w:hAnsi="Times New Roman"/>
                <w:sz w:val="20"/>
              </w:rPr>
              <w:t>0.062 ms</w:t>
            </w:r>
          </w:p>
        </w:tc>
        <w:tc>
          <w:tcPr>
            <w:tcW w:type="dxa" w:w="1440"/>
            <w:shd w:fill="FFFFFF"/>
            <w:tcMar>
              <w:top w:w="100" w:type="dxa"/>
              <w:bottom w:w="100" w:type="dxa"/>
              <w:left w:w="140" w:type="dxa"/>
              <w:right w:w="140" w:type="dxa"/>
            </w:tcMar>
          </w:tcPr>
          <w:p>
            <w:pPr>
              <w:jc w:val="center"/>
            </w:pPr>
            <w:r>
              <w:rPr>
                <w:rFonts w:ascii="Times New Roman" w:hAnsi="Times New Roman"/>
                <w:sz w:val="20"/>
              </w:rPr>
              <w:t>100.00%</w:t>
            </w:r>
          </w:p>
        </w:tc>
        <w:tc>
          <w:tcPr>
            <w:tcW w:type="dxa" w:w="1152"/>
            <w:shd w:fill="FFFFFF"/>
            <w:tcMar>
              <w:top w:w="100" w:type="dxa"/>
              <w:bottom w:w="100" w:type="dxa"/>
              <w:left w:w="140" w:type="dxa"/>
              <w:right w:w="140" w:type="dxa"/>
            </w:tcMar>
          </w:tcPr>
          <w:p>
            <w:pPr>
              <w:jc w:val="center"/>
            </w:pPr>
            <w:r>
              <w:rPr>
                <w:rFonts w:ascii="Times New Roman" w:hAnsi="Times New Roman"/>
                <w:sz w:val="20"/>
              </w:rPr>
              <w:t>0.9950</w:t>
            </w:r>
          </w:p>
        </w:tc>
      </w:tr>
      <w:tr>
        <w:tc>
          <w:tcPr>
            <w:tcW w:type="dxa" w:w="2016"/>
            <w:shd w:fill="F8FAFC"/>
            <w:tcMar>
              <w:top w:w="100" w:type="dxa"/>
              <w:bottom w:w="100" w:type="dxa"/>
              <w:left w:w="140" w:type="dxa"/>
              <w:right w:w="140" w:type="dxa"/>
            </w:tcMar>
          </w:tcPr>
          <w:p>
            <w:pPr>
              <w:jc w:val="left"/>
            </w:pPr>
            <w:r>
              <w:rPr>
                <w:rFonts w:ascii="Times New Roman" w:hAnsi="Times New Roman"/>
                <w:sz w:val="20"/>
              </w:rPr>
              <w:t>Full INT8 Quantization</w:t>
            </w:r>
          </w:p>
        </w:tc>
        <w:tc>
          <w:tcPr>
            <w:tcW w:type="dxa" w:w="1296"/>
            <w:shd w:fill="F8FAFC"/>
            <w:tcMar>
              <w:top w:w="100" w:type="dxa"/>
              <w:bottom w:w="100" w:type="dxa"/>
              <w:left w:w="140" w:type="dxa"/>
              <w:right w:w="140" w:type="dxa"/>
            </w:tcMar>
          </w:tcPr>
          <w:p>
            <w:pPr>
              <w:jc w:val="center"/>
            </w:pPr>
            <w:r>
              <w:rPr>
                <w:rFonts w:ascii="Times New Roman" w:hAnsi="Times New Roman"/>
                <w:sz w:val="20"/>
              </w:rPr>
              <w:t>136.9 KB</w:t>
            </w:r>
          </w:p>
        </w:tc>
        <w:tc>
          <w:tcPr>
            <w:tcW w:type="dxa" w:w="1440"/>
            <w:shd w:fill="F8FAFC"/>
            <w:tcMar>
              <w:top w:w="100" w:type="dxa"/>
              <w:bottom w:w="100" w:type="dxa"/>
              <w:left w:w="140" w:type="dxa"/>
              <w:right w:w="140" w:type="dxa"/>
            </w:tcMar>
          </w:tcPr>
          <w:p>
            <w:pPr>
              <w:jc w:val="center"/>
            </w:pPr>
            <w:r>
              <w:rPr>
                <w:rFonts w:ascii="Times New Roman" w:hAnsi="Times New Roman"/>
                <w:sz w:val="20"/>
              </w:rPr>
              <w:t>41.9% reduction</w:t>
            </w:r>
          </w:p>
        </w:tc>
        <w:tc>
          <w:tcPr>
            <w:tcW w:type="dxa" w:w="1584"/>
            <w:shd w:fill="F8FAFC"/>
            <w:tcMar>
              <w:top w:w="100" w:type="dxa"/>
              <w:bottom w:w="100" w:type="dxa"/>
              <w:left w:w="140" w:type="dxa"/>
              <w:right w:w="140" w:type="dxa"/>
            </w:tcMar>
          </w:tcPr>
          <w:p>
            <w:pPr>
              <w:jc w:val="center"/>
            </w:pPr>
            <w:r>
              <w:rPr>
                <w:rFonts w:ascii="Times New Roman" w:hAnsi="Times New Roman"/>
                <w:sz w:val="20"/>
              </w:rPr>
              <w:t>0.033 ms</w:t>
            </w:r>
          </w:p>
        </w:tc>
        <w:tc>
          <w:tcPr>
            <w:tcW w:type="dxa" w:w="1440"/>
            <w:shd w:fill="F8FAFC"/>
            <w:tcMar>
              <w:top w:w="100" w:type="dxa"/>
              <w:bottom w:w="100" w:type="dxa"/>
              <w:left w:w="140" w:type="dxa"/>
              <w:right w:w="140" w:type="dxa"/>
            </w:tcMar>
          </w:tcPr>
          <w:p>
            <w:pPr>
              <w:jc w:val="center"/>
            </w:pPr>
            <w:r>
              <w:rPr>
                <w:rFonts w:ascii="Times New Roman" w:hAnsi="Times New Roman"/>
                <w:sz w:val="20"/>
              </w:rPr>
              <w:t>99.97%</w:t>
            </w:r>
          </w:p>
        </w:tc>
        <w:tc>
          <w:tcPr>
            <w:tcW w:type="dxa" w:w="1152"/>
            <w:shd w:fill="F8FAFC"/>
            <w:tcMar>
              <w:top w:w="100" w:type="dxa"/>
              <w:bottom w:w="100" w:type="dxa"/>
              <w:left w:w="140" w:type="dxa"/>
              <w:right w:w="140" w:type="dxa"/>
            </w:tcMar>
          </w:tcPr>
          <w:p>
            <w:pPr>
              <w:jc w:val="center"/>
            </w:pPr>
            <w:r>
              <w:rPr>
                <w:rFonts w:ascii="Times New Roman" w:hAnsi="Times New Roman"/>
                <w:sz w:val="20"/>
              </w:rPr>
              <w:t>0.9950</w:t>
            </w:r>
          </w:p>
        </w:tc>
      </w:tr>
    </w:tbl>
    <w:p>
      <w:pPr>
        <w:spacing w:before="80" w:after="240" w:line="360" w:lineRule="auto"/>
        <w:jc w:val="center"/>
      </w:pPr>
      <w:r>
        <w:rPr>
          <w:rFonts w:ascii="Times New Roman" w:hAnsi="Times New Roman"/>
          <w:b/>
          <w:i w:val="0"/>
          <w:color w:val="000000"/>
          <w:sz w:val="21"/>
        </w:rPr>
        <w:t>Table 5.9: TFLite Edge Quantization Benchmark: Footprint, Latency, and Numerical Parity</w:t>
      </w:r>
    </w:p>
    <w:p>
      <w:pPr>
        <w:spacing w:before="200" w:after="80"/>
        <w:jc w:val="center"/>
      </w:pPr>
      <w:r>
        <w:drawing>
          <wp:inline xmlns:a="http://schemas.openxmlformats.org/drawingml/2006/main" xmlns:pic="http://schemas.openxmlformats.org/drawingml/2006/picture">
            <wp:extent cx="5029200" cy="1891717"/>
            <wp:docPr id="17" name="Picture 17"/>
            <wp:cNvGraphicFramePr>
              <a:graphicFrameLocks noChangeAspect="1"/>
            </wp:cNvGraphicFramePr>
            <a:graphic>
              <a:graphicData uri="http://schemas.openxmlformats.org/drawingml/2006/picture">
                <pic:pic>
                  <pic:nvPicPr>
                    <pic:cNvPr id="0" name="review3_quantization_comparison.png"/>
                    <pic:cNvPicPr/>
                  </pic:nvPicPr>
                  <pic:blipFill>
                    <a:blip r:embed="rId25"/>
                    <a:stretch>
                      <a:fillRect/>
                    </a:stretch>
                  </pic:blipFill>
                  <pic:spPr>
                    <a:xfrm>
                      <a:off x="0" y="0"/>
                      <a:ext cx="5029200" cy="1891717"/>
                    </a:xfrm>
                    <a:prstGeom prst="rect"/>
                  </pic:spPr>
                </pic:pic>
              </a:graphicData>
            </a:graphic>
          </wp:inline>
        </w:drawing>
      </w:r>
    </w:p>
    <w:p>
      <w:pPr>
        <w:spacing w:before="40" w:after="240"/>
        <w:jc w:val="center"/>
      </w:pPr>
      <w:r>
        <w:rPr>
          <w:rFonts w:ascii="Times New Roman" w:hAnsi="Times New Roman"/>
          <w:b/>
          <w:sz w:val="21"/>
        </w:rPr>
        <w:t>Figure 5.9: TFLite Model Footprint and Single-Window CPU Latency Benchmarks</w:t>
      </w:r>
    </w:p>
    <w:p>
      <w:pPr>
        <w:spacing w:before="280" w:after="120" w:line="276" w:lineRule="auto"/>
        <w:jc w:val="left"/>
      </w:pPr>
      <w:r>
        <w:rPr>
          <w:rFonts w:ascii="Times New Roman" w:hAnsi="Times New Roman"/>
          <w:b/>
          <w:color w:val="000000"/>
          <w:sz w:val="26"/>
        </w:rPr>
        <w:t>5.9 STREAMING REPLAY VERIFICATION AND NUMERICAL PARITY</w:t>
      </w:r>
    </w:p>
    <w:p>
      <w:pPr>
        <w:spacing w:before="0" w:after="120" w:line="360" w:lineRule="auto"/>
        <w:jc w:val="both"/>
      </w:pPr>
      <w:r>
        <w:rPr>
          <w:rFonts w:ascii="Times New Roman" w:hAnsi="Times New Roman"/>
          <w:b w:val="0"/>
          <w:i w:val="0"/>
          <w:color w:val="000000"/>
          <w:sz w:val="24"/>
        </w:rPr>
        <w:t>Numerical parity tests confirmed that the streaming ring-buffer implementation achieved exact bitwise agreement with batch Keras inference, with maximum absolute error &lt;= 1e-6. Replay evaluation across six standardized benchmark scenarios (walking, sitting, stumbling, jumping, mild fall, and severe fall) demonstrated 100% detection accuracy with zero false alarms. Figures 5.10, 5.11, 5.12, and 5.13 display screenshots of the live Streamlit dashboard during streaming replay.</w:t>
      </w:r>
    </w:p>
    <w:p>
      <w:pPr>
        <w:spacing w:before="200" w:after="80"/>
        <w:jc w:val="center"/>
      </w:pPr>
      <w:r>
        <w:drawing>
          <wp:inline xmlns:a="http://schemas.openxmlformats.org/drawingml/2006/main" xmlns:pic="http://schemas.openxmlformats.org/drawingml/2006/picture">
            <wp:extent cx="5029200" cy="2352815"/>
            <wp:docPr id="18" name="Picture 18"/>
            <wp:cNvGraphicFramePr>
              <a:graphicFrameLocks noChangeAspect="1"/>
            </wp:cNvGraphicFramePr>
            <a:graphic>
              <a:graphicData uri="http://schemas.openxmlformats.org/drawingml/2006/picture">
                <pic:pic>
                  <pic:nvPicPr>
                    <pic:cNvPr id="0" name="slide_page_11_Image77.png"/>
                    <pic:cNvPicPr/>
                  </pic:nvPicPr>
                  <pic:blipFill>
                    <a:blip r:embed="rId26"/>
                    <a:stretch>
                      <a:fillRect/>
                    </a:stretch>
                  </pic:blipFill>
                  <pic:spPr>
                    <a:xfrm>
                      <a:off x="0" y="0"/>
                      <a:ext cx="5029200" cy="2352815"/>
                    </a:xfrm>
                    <a:prstGeom prst="rect"/>
                  </pic:spPr>
                </pic:pic>
              </a:graphicData>
            </a:graphic>
          </wp:inline>
        </w:drawing>
      </w:r>
    </w:p>
    <w:p>
      <w:pPr>
        <w:spacing w:before="40" w:after="240"/>
        <w:jc w:val="center"/>
      </w:pPr>
      <w:r>
        <w:rPr>
          <w:rFonts w:ascii="Times New Roman" w:hAnsi="Times New Roman"/>
          <w:b/>
          <w:sz w:val="21"/>
        </w:rPr>
        <w:t>Figure 5.10: Live Streaming Dashboard: Fall Probability Timeline Crossing Decision Threshold</w:t>
      </w:r>
    </w:p>
    <w:p>
      <w:pPr>
        <w:spacing w:before="200" w:after="80"/>
        <w:jc w:val="center"/>
      </w:pPr>
      <w:r>
        <w:drawing>
          <wp:inline xmlns:a="http://schemas.openxmlformats.org/drawingml/2006/main" xmlns:pic="http://schemas.openxmlformats.org/drawingml/2006/picture">
            <wp:extent cx="5029200" cy="2350655"/>
            <wp:docPr id="19" name="Picture 19"/>
            <wp:cNvGraphicFramePr>
              <a:graphicFrameLocks noChangeAspect="1"/>
            </wp:cNvGraphicFramePr>
            <a:graphic>
              <a:graphicData uri="http://schemas.openxmlformats.org/drawingml/2006/picture">
                <pic:pic>
                  <pic:nvPicPr>
                    <pic:cNvPr id="0" name="slide_page_11_Image78.png"/>
                    <pic:cNvPicPr/>
                  </pic:nvPicPr>
                  <pic:blipFill>
                    <a:blip r:embed="rId27"/>
                    <a:stretch>
                      <a:fillRect/>
                    </a:stretch>
                  </pic:blipFill>
                  <pic:spPr>
                    <a:xfrm>
                      <a:off x="0" y="0"/>
                      <a:ext cx="5029200" cy="2350655"/>
                    </a:xfrm>
                    <a:prstGeom prst="rect"/>
                  </pic:spPr>
                </pic:pic>
              </a:graphicData>
            </a:graphic>
          </wp:inline>
        </w:drawing>
      </w:r>
    </w:p>
    <w:p>
      <w:pPr>
        <w:spacing w:before="40" w:after="240"/>
        <w:jc w:val="center"/>
      </w:pPr>
      <w:r>
        <w:rPr>
          <w:rFonts w:ascii="Times New Roman" w:hAnsi="Times New Roman"/>
          <w:b/>
          <w:sz w:val="21"/>
        </w:rPr>
        <w:t>Figure 5.11: Streaming Dashboard: Raw 6-Channel Synchronized IMU Sensor Traces</w:t>
      </w:r>
    </w:p>
    <w:p>
      <w:pPr>
        <w:spacing w:before="200" w:after="80"/>
        <w:jc w:val="center"/>
      </w:pPr>
      <w:r>
        <w:drawing>
          <wp:inline xmlns:a="http://schemas.openxmlformats.org/drawingml/2006/main" xmlns:pic="http://schemas.openxmlformats.org/drawingml/2006/picture">
            <wp:extent cx="5029200" cy="2346345"/>
            <wp:docPr id="20" name="Picture 20"/>
            <wp:cNvGraphicFramePr>
              <a:graphicFrameLocks noChangeAspect="1"/>
            </wp:cNvGraphicFramePr>
            <a:graphic>
              <a:graphicData uri="http://schemas.openxmlformats.org/drawingml/2006/picture">
                <pic:pic>
                  <pic:nvPicPr>
                    <pic:cNvPr id="0" name="slide_page_11_Image79.png"/>
                    <pic:cNvPicPr/>
                  </pic:nvPicPr>
                  <pic:blipFill>
                    <a:blip r:embed="rId28"/>
                    <a:stretch>
                      <a:fillRect/>
                    </a:stretch>
                  </pic:blipFill>
                  <pic:spPr>
                    <a:xfrm>
                      <a:off x="0" y="0"/>
                      <a:ext cx="5029200" cy="2346345"/>
                    </a:xfrm>
                    <a:prstGeom prst="rect"/>
                  </pic:spPr>
                </pic:pic>
              </a:graphicData>
            </a:graphic>
          </wp:inline>
        </w:drawing>
      </w:r>
    </w:p>
    <w:p>
      <w:pPr>
        <w:spacing w:before="40" w:after="240"/>
        <w:jc w:val="center"/>
      </w:pPr>
      <w:r>
        <w:rPr>
          <w:rFonts w:ascii="Times New Roman" w:hAnsi="Times New Roman"/>
          <w:b/>
          <w:sz w:val="21"/>
        </w:rPr>
        <w:t>Figure 5.12: Streaming Dashboard: Simulated Caregiver Alert Dispatch Notification Log</w:t>
      </w:r>
    </w:p>
    <w:p>
      <w:pPr>
        <w:spacing w:before="200" w:after="80"/>
        <w:jc w:val="center"/>
      </w:pPr>
      <w:r>
        <w:drawing>
          <wp:inline xmlns:a="http://schemas.openxmlformats.org/drawingml/2006/main" xmlns:pic="http://schemas.openxmlformats.org/drawingml/2006/picture">
            <wp:extent cx="5029200" cy="1889560"/>
            <wp:docPr id="21" name="Picture 21"/>
            <wp:cNvGraphicFramePr>
              <a:graphicFrameLocks noChangeAspect="1"/>
            </wp:cNvGraphicFramePr>
            <a:graphic>
              <a:graphicData uri="http://schemas.openxmlformats.org/drawingml/2006/picture">
                <pic:pic>
                  <pic:nvPicPr>
                    <pic:cNvPr id="0" name="slide_page_12_Image82.png"/>
                    <pic:cNvPicPr/>
                  </pic:nvPicPr>
                  <pic:blipFill>
                    <a:blip r:embed="rId29"/>
                    <a:stretch>
                      <a:fillRect/>
                    </a:stretch>
                  </pic:blipFill>
                  <pic:spPr>
                    <a:xfrm>
                      <a:off x="0" y="0"/>
                      <a:ext cx="5029200" cy="1889560"/>
                    </a:xfrm>
                    <a:prstGeom prst="rect"/>
                  </pic:spPr>
                </pic:pic>
              </a:graphicData>
            </a:graphic>
          </wp:inline>
        </w:drawing>
      </w:r>
    </w:p>
    <w:p>
      <w:pPr>
        <w:spacing w:before="40" w:after="240"/>
        <w:jc w:val="center"/>
      </w:pPr>
      <w:r>
        <w:rPr>
          <w:rFonts w:ascii="Times New Roman" w:hAnsi="Times New Roman"/>
          <w:b/>
          <w:sz w:val="21"/>
        </w:rPr>
        <w:t>Figure 5.13: Interactive FiLM User Personalization Demonstration Interface</w:t>
      </w:r>
    </w:p>
    <w:p>
      <w:pPr>
        <w:spacing w:before="280" w:after="120" w:line="276" w:lineRule="auto"/>
        <w:jc w:val="left"/>
      </w:pPr>
      <w:r>
        <w:rPr>
          <w:rFonts w:ascii="Times New Roman" w:hAnsi="Times New Roman"/>
          <w:b/>
          <w:color w:val="000000"/>
          <w:sz w:val="26"/>
        </w:rPr>
        <w:t>5.10 THREATS TO VALIDITY AND RESEARCH LIMITATIONS</w:t>
      </w:r>
    </w:p>
    <w:p>
      <w:pPr>
        <w:spacing w:before="0" w:after="120" w:line="360" w:lineRule="auto"/>
        <w:jc w:val="both"/>
      </w:pPr>
      <w:r>
        <w:rPr>
          <w:rFonts w:ascii="Times New Roman" w:hAnsi="Times New Roman"/>
          <w:b w:val="0"/>
          <w:i w:val="0"/>
          <w:color w:val="000000"/>
          <w:sz w:val="24"/>
        </w:rPr>
        <w:t>To maintain rigorous academic integrity, several engineering limitations must be acknowledged:</w:t>
      </w:r>
    </w:p>
    <w:p>
      <w:pPr>
        <w:spacing w:before="40" w:after="80" w:line="360" w:lineRule="auto"/>
        <w:ind w:left="360"/>
        <w:jc w:val="both"/>
      </w:pPr>
      <w:r>
        <w:rPr>
          <w:rFonts w:ascii="Times New Roman" w:hAnsi="Times New Roman"/>
          <w:b/>
        </w:rPr>
        <w:t xml:space="preserve">Simulated vs. Real-World Geriatric Falls: </w:t>
      </w:r>
      <w:r>
        <w:rPr>
          <w:rFonts w:ascii="Times New Roman" w:hAnsi="Times New Roman"/>
        </w:rPr>
        <w:t>SisFall trials consist of simulated falls performed by healthy volunteers onto foam crash mats. Real-world elderly falls involve frailty, slower reaction times, fear of falling, and complex multi-stage stumbling.</w:t>
      </w:r>
    </w:p>
    <w:p>
      <w:pPr>
        <w:spacing w:before="40" w:after="80" w:line="360" w:lineRule="auto"/>
        <w:ind w:left="360"/>
        <w:jc w:val="both"/>
      </w:pPr>
      <w:r>
        <w:rPr>
          <w:rFonts w:ascii="Times New Roman" w:hAnsi="Times New Roman"/>
          <w:b/>
        </w:rPr>
        <w:t xml:space="preserve">Sample Size in Held-Out Fall Subjects: </w:t>
      </w:r>
      <w:r>
        <w:rPr>
          <w:rFonts w:ascii="Times New Roman" w:hAnsi="Times New Roman"/>
        </w:rPr>
        <w:t>The held-out partition includes 6 subjects, of whom only 4 performed fall trials. While sufficient for proof-of-concept verification, larger multi-center cohorts are needed.</w:t>
      </w:r>
    </w:p>
    <w:p>
      <w:pPr>
        <w:spacing w:before="40" w:after="80" w:line="360" w:lineRule="auto"/>
        <w:ind w:left="360"/>
        <w:jc w:val="both"/>
      </w:pPr>
      <w:r>
        <w:rPr>
          <w:rFonts w:ascii="Times New Roman" w:hAnsi="Times New Roman"/>
          <w:b/>
        </w:rPr>
        <w:t xml:space="preserve">Pseudo-Severity vs. Clinical Outcome: </w:t>
      </w:r>
      <w:r>
        <w:rPr>
          <w:rFonts w:ascii="Times New Roman" w:hAnsi="Times New Roman"/>
        </w:rPr>
        <w:t>The Mild and Severe severity classes reflect sensor-derived kinetic energy clusters, not clinician-diagnosed fracture or concussion outcomes.</w:t>
      </w:r>
    </w:p>
    <w:p>
      <w:pPr>
        <w:spacing w:before="40" w:after="80" w:line="360" w:lineRule="auto"/>
        <w:ind w:left="360"/>
        <w:jc w:val="both"/>
      </w:pPr>
      <w:r>
        <w:rPr>
          <w:rFonts w:ascii="Times New Roman" w:hAnsi="Times New Roman"/>
          <w:b/>
        </w:rPr>
        <w:t xml:space="preserve">Software-in-the-Loop Demonstration: </w:t>
      </w:r>
      <w:r>
        <w:rPr>
          <w:rFonts w:ascii="Times New Roman" w:hAnsi="Times New Roman"/>
        </w:rPr>
        <w:t>The current prototype operates via software replay of 20 Hz CSV streams. Live BLE hardware ingestion, GPS localization, and battery discharge profiling remain future work.</w:t>
      </w:r>
    </w:p>
    <w:p>
      <w:r>
        <w:br w:type="page"/>
      </w:r>
    </w:p>
    <w:p>
      <w:pPr>
        <w:spacing w:before="360" w:after="240" w:line="276" w:lineRule="auto"/>
        <w:jc w:val="center"/>
      </w:pPr>
      <w:r>
        <w:rPr>
          <w:rFonts w:ascii="Times New Roman" w:hAnsi="Times New Roman"/>
          <w:b/>
          <w:color w:val="000000"/>
          <w:sz w:val="30"/>
        </w:rPr>
        <w:t>CHAPTER 6</w:t>
        <w:br/>
        <w:t>CONCLUSION AND FUTURE WORK</w:t>
      </w:r>
    </w:p>
    <w:p>
      <w:pPr>
        <w:spacing w:before="280" w:after="120" w:line="276" w:lineRule="auto"/>
        <w:jc w:val="left"/>
      </w:pPr>
      <w:r>
        <w:rPr>
          <w:rFonts w:ascii="Times New Roman" w:hAnsi="Times New Roman"/>
          <w:b/>
          <w:color w:val="000000"/>
          <w:sz w:val="26"/>
        </w:rPr>
        <w:t>6.1 CONCLUSION</w:t>
      </w:r>
    </w:p>
    <w:p>
      <w:pPr>
        <w:spacing w:before="0" w:after="120" w:line="360" w:lineRule="auto"/>
        <w:jc w:val="both"/>
      </w:pPr>
      <w:r>
        <w:rPr>
          <w:rFonts w:ascii="Times New Roman" w:hAnsi="Times New Roman"/>
          <w:b w:val="0"/>
          <w:i w:val="0"/>
          <w:color w:val="000000"/>
          <w:sz w:val="24"/>
        </w:rPr>
        <w:t>This project has presented a comprehensive, scientifically validated, and edge-deployable wearable fall detection system designed for elderly care. By enforcing a strict subject-wise partitioning protocol on the SisFall dataset, the framework eliminates data leakage and reflects true out-of-sample generalization. The signal conditioning pipeline successfully combines a 2nd-order 5 Hz Butterworth low-pass filter with anti-aliased downsampling to 20 Hz, reducing computational overhead by 90% while fully capturing intentional body kinetics. Recordings are segmented into 64-sample (3.2-second) sliding windows with an impact-centered labeling algorithm that isolates impact shock dynamics from ambient walking.</w:t>
      </w:r>
    </w:p>
    <w:p>
      <w:pPr>
        <w:spacing w:before="0" w:after="120" w:line="360" w:lineRule="auto"/>
        <w:jc w:val="both"/>
      </w:pPr>
      <w:r>
        <w:rPr>
          <w:rFonts w:ascii="Times New Roman" w:hAnsi="Times New Roman"/>
          <w:b w:val="0"/>
          <w:i w:val="0"/>
          <w:color w:val="000000"/>
          <w:sz w:val="24"/>
        </w:rPr>
        <w:t>The hybrid CNN-LSTM architecture combines 1D spatial convolutional feature extraction with recurrent temporal modeling. By optimizing the decision threshold on validation data to maximize the recall-weighted F2-score, an operating threshold of tau = 0.25 was established. On held-out test subjects, the deployed model achieves 0.9950 recall and 0.9775 F1-score, detecting 1,194 out of 1,200 fall windows with only 6 missed falls. The unsupervised K-Means (K=2) and Isolation Forest pipeline provides meaningful impact stratification into relative Mild and Severe categories (Macro-F1 = 0.8660) while masking atypical fall outliers. Post-training Dynamic-Range quantization compresses the model to 111.0 KB with single-window CPU latency of 0.026 ms, and the exported C array header (model_data.h) consumes only 21% of SRAM on an ESP32 microcontroller. Finally, the circular ring-buffer streaming engine and interactive dashboard demonstrate real-time telemetry, exact bitwise numerical parity, and zero false alarms.</w:t>
      </w:r>
    </w:p>
    <w:p>
      <w:pPr>
        <w:spacing w:before="280" w:after="120" w:line="276" w:lineRule="auto"/>
        <w:jc w:val="left"/>
      </w:pPr>
      <w:r>
        <w:rPr>
          <w:rFonts w:ascii="Times New Roman" w:hAnsi="Times New Roman"/>
          <w:b/>
          <w:color w:val="000000"/>
          <w:sz w:val="26"/>
        </w:rPr>
        <w:t>6.2 FUTURE WORK</w:t>
      </w:r>
    </w:p>
    <w:p>
      <w:pPr>
        <w:spacing w:before="0" w:after="120" w:line="360" w:lineRule="auto"/>
        <w:jc w:val="both"/>
      </w:pPr>
      <w:r>
        <w:rPr>
          <w:rFonts w:ascii="Times New Roman" w:hAnsi="Times New Roman"/>
          <w:b w:val="0"/>
          <w:i w:val="0"/>
          <w:color w:val="000000"/>
          <w:sz w:val="24"/>
        </w:rPr>
        <w:t>Several promising avenues for future research and engineering enhancements have been identified:</w:t>
      </w:r>
    </w:p>
    <w:p>
      <w:pPr>
        <w:spacing w:before="40" w:after="80" w:line="360" w:lineRule="auto"/>
        <w:ind w:left="360"/>
        <w:jc w:val="both"/>
      </w:pPr>
      <w:r>
        <w:rPr>
          <w:rFonts w:ascii="Times New Roman" w:hAnsi="Times New Roman"/>
          <w:b/>
        </w:rPr>
        <w:t xml:space="preserve">•  </w:t>
      </w:r>
      <w:r>
        <w:rPr>
          <w:rFonts w:ascii="Times New Roman" w:hAnsi="Times New Roman"/>
        </w:rPr>
        <w:t>Hardware Integration on Wearable Firmware: Flashing model_data.h directly onto an ESP32-WROOM-32 or Nordic nRF52840 wearable development board, interfacing with an MPU-6050 or BMI270 IMU over I2C at 20 Hz.</w:t>
      </w:r>
    </w:p>
    <w:p>
      <w:pPr>
        <w:spacing w:before="40" w:after="80" w:line="360" w:lineRule="auto"/>
        <w:ind w:left="360"/>
        <w:jc w:val="both"/>
      </w:pPr>
      <w:r>
        <w:rPr>
          <w:rFonts w:ascii="Times New Roman" w:hAnsi="Times New Roman"/>
          <w:b/>
        </w:rPr>
        <w:t xml:space="preserve">•  </w:t>
      </w:r>
      <w:r>
        <w:rPr>
          <w:rFonts w:ascii="Times New Roman" w:hAnsi="Times New Roman"/>
        </w:rPr>
        <w:t>Clinical Validation on Geriatric Populations: Partnering with geriatric healthcare facilities to capture longitudinal, unscripted motion profiles from older adults, validating model robustness against age-related gait disorders and walking aids.</w:t>
      </w:r>
    </w:p>
    <w:p>
      <w:pPr>
        <w:spacing w:before="40" w:after="80" w:line="360" w:lineRule="auto"/>
        <w:ind w:left="360"/>
        <w:jc w:val="both"/>
      </w:pPr>
      <w:r>
        <w:rPr>
          <w:rFonts w:ascii="Times New Roman" w:hAnsi="Times New Roman"/>
          <w:b/>
        </w:rPr>
        <w:t xml:space="preserve">•  </w:t>
      </w:r>
      <w:r>
        <w:rPr>
          <w:rFonts w:ascii="Times New Roman" w:hAnsi="Times New Roman"/>
        </w:rPr>
        <w:t>Multimodal Sensor Fusion: Incorporating barometric pressure sensors to detect sudden altitude drops (rapid vertical elevation changes of 1–1.5 meters) and photoplethysmography (PPG) heart-rate sensors to correlate physiological shock with mechanical impact.</w:t>
      </w:r>
    </w:p>
    <w:p>
      <w:pPr>
        <w:spacing w:before="40" w:after="80" w:line="360" w:lineRule="auto"/>
        <w:ind w:left="360"/>
        <w:jc w:val="both"/>
      </w:pPr>
      <w:r>
        <w:rPr>
          <w:rFonts w:ascii="Times New Roman" w:hAnsi="Times New Roman"/>
          <w:b/>
        </w:rPr>
        <w:t xml:space="preserve">•  </w:t>
      </w:r>
      <w:r>
        <w:rPr>
          <w:rFonts w:ascii="Times New Roman" w:hAnsi="Times New Roman"/>
        </w:rPr>
        <w:t>Cloud-Connected Caregiver Telemetry: Integrating cellular NB-IoT or LoRaWAN communication protocols to dispatch automated emergency notifications with GPS coordinates to caregivers and ambulance services.</w:t>
      </w:r>
    </w:p>
    <w:p>
      <w:pPr>
        <w:spacing w:before="40" w:after="80" w:line="360" w:lineRule="auto"/>
        <w:ind w:left="360"/>
        <w:jc w:val="both"/>
      </w:pPr>
      <w:r>
        <w:rPr>
          <w:rFonts w:ascii="Times New Roman" w:hAnsi="Times New Roman"/>
          <w:b/>
        </w:rPr>
        <w:t xml:space="preserve">•  </w:t>
      </w:r>
      <w:r>
        <w:rPr>
          <w:rFonts w:ascii="Times New Roman" w:hAnsi="Times New Roman"/>
        </w:rPr>
        <w:t>Expanded FiLM Personalization Trials: Conducting large-cohort personalization experiments with larger numbers of fall-capable subjects to explore whether statistically significant adaptation gains can be achieved.</w:t>
      </w:r>
    </w:p>
    <w:p>
      <w:r>
        <w:br w:type="page"/>
      </w:r>
    </w:p>
    <w:p>
      <w:pPr>
        <w:spacing w:before="360" w:after="240" w:line="276" w:lineRule="auto"/>
        <w:jc w:val="center"/>
      </w:pPr>
      <w:r>
        <w:rPr>
          <w:rFonts w:ascii="Times New Roman" w:hAnsi="Times New Roman"/>
          <w:b/>
          <w:color w:val="000000"/>
          <w:sz w:val="30"/>
        </w:rPr>
        <w:t>REFERENCES</w:t>
      </w:r>
    </w:p>
    <w:p>
      <w:pPr>
        <w:spacing w:before="40" w:after="80" w:line="276" w:lineRule="auto"/>
        <w:ind w:left="576" w:hanging="576"/>
        <w:jc w:val="both"/>
      </w:pPr>
      <w:r>
        <w:rPr>
          <w:rFonts w:ascii="Times New Roman" w:hAnsi="Times New Roman"/>
          <w:sz w:val="21"/>
        </w:rPr>
        <w:t>[1] A. K. Bourke, J. V. O'Brien, and G. M. Lyons, "Evaluation of a threshold-based tri-axial accelerometer fall detection algorithm," Gait &amp; Posture, vol. 26, no. 2, pp. 194-199, 2007.</w:t>
      </w:r>
    </w:p>
    <w:p>
      <w:pPr>
        <w:spacing w:before="40" w:after="80" w:line="276" w:lineRule="auto"/>
        <w:ind w:left="576" w:hanging="576"/>
        <w:jc w:val="both"/>
      </w:pPr>
      <w:r>
        <w:rPr>
          <w:rFonts w:ascii="Times New Roman" w:hAnsi="Times New Roman"/>
          <w:sz w:val="21"/>
        </w:rPr>
        <w:t>[2] Q. Zhang, H. Wang, and M. Li, "Support vector machine-based fall detection using wearable sensors in elderly healthcare," IEEE Transactions on Biomedical Engineering, vol. 63, no. 4, pp. 842-850, 2016.</w:t>
      </w:r>
    </w:p>
    <w:p>
      <w:pPr>
        <w:spacing w:before="40" w:after="80" w:line="276" w:lineRule="auto"/>
        <w:ind w:left="576" w:hanging="576"/>
        <w:jc w:val="both"/>
      </w:pPr>
      <w:r>
        <w:rPr>
          <w:rFonts w:ascii="Times New Roman" w:hAnsi="Times New Roman"/>
          <w:sz w:val="21"/>
        </w:rPr>
        <w:t>[3] F. Bagalà et al., "Evaluation of accelerometer-based fall detection algorithms on real-world falls," PLoS ONE, vol. 7, no. 5, p. e37062, 2012.</w:t>
      </w:r>
    </w:p>
    <w:p>
      <w:pPr>
        <w:spacing w:before="40" w:after="80" w:line="276" w:lineRule="auto"/>
        <w:ind w:left="576" w:hanging="576"/>
        <w:jc w:val="both"/>
      </w:pPr>
      <w:r>
        <w:rPr>
          <w:rFonts w:ascii="Times New Roman" w:hAnsi="Times New Roman"/>
          <w:sz w:val="21"/>
        </w:rPr>
        <w:t>[4] Y. LeCun, Y. Bengio, and G. Hinton, "Deep learning," Nature, vol. 521, no. 7553, pp. 436-444, 2015.</w:t>
      </w:r>
    </w:p>
    <w:p>
      <w:pPr>
        <w:spacing w:before="40" w:after="80" w:line="276" w:lineRule="auto"/>
        <w:ind w:left="576" w:hanging="576"/>
        <w:jc w:val="both"/>
      </w:pPr>
      <w:r>
        <w:rPr>
          <w:rFonts w:ascii="Times New Roman" w:hAnsi="Times New Roman"/>
          <w:sz w:val="21"/>
        </w:rPr>
        <w:t>[5] S. Hochreiter and J. Schmidhuber, "Long short-term memory," Neural Computation, vol. 9, no. 8, pp. 1735-1780, 1997.</w:t>
      </w:r>
    </w:p>
    <w:p>
      <w:pPr>
        <w:spacing w:before="40" w:after="80" w:line="276" w:lineRule="auto"/>
        <w:ind w:left="576" w:hanging="576"/>
        <w:jc w:val="both"/>
      </w:pPr>
      <w:r>
        <w:rPr>
          <w:rFonts w:ascii="Times New Roman" w:hAnsi="Times New Roman"/>
          <w:sz w:val="21"/>
        </w:rPr>
        <w:t>[6] X. Hu et al., "A hybrid CNN-LSTM model for involuntary fall detection using wrist-worn sensors," Advanced Engineering Informatics, vol. 65, p. 103178, 2025.</w:t>
      </w:r>
    </w:p>
    <w:p>
      <w:pPr>
        <w:spacing w:before="40" w:after="80" w:line="276" w:lineRule="auto"/>
        <w:ind w:left="576" w:hanging="576"/>
        <w:jc w:val="both"/>
      </w:pPr>
      <w:r>
        <w:rPr>
          <w:rFonts w:ascii="Times New Roman" w:hAnsi="Times New Roman"/>
          <w:sz w:val="21"/>
        </w:rPr>
        <w:t>[7] S. R. Lord, S. T. Smith, and J. C. Menant, "Vision and falls in older people: risk factors and intervention strategies," Clinics in Geriatric Medicine, vol. 26, no. 4, pp. 569-581, 2010.</w:t>
      </w:r>
    </w:p>
    <w:p>
      <w:pPr>
        <w:spacing w:before="40" w:after="80" w:line="276" w:lineRule="auto"/>
        <w:ind w:left="576" w:hanging="576"/>
        <w:jc w:val="both"/>
      </w:pPr>
      <w:r>
        <w:rPr>
          <w:rFonts w:ascii="Times New Roman" w:hAnsi="Times New Roman"/>
          <w:sz w:val="21"/>
        </w:rPr>
        <w:t>[8] R. Caruana, "Multitask learning," Machine Learning, vol. 28, no. 1, pp. 41-75, 1997.</w:t>
      </w:r>
    </w:p>
    <w:p>
      <w:pPr>
        <w:spacing w:before="40" w:after="80" w:line="276" w:lineRule="auto"/>
        <w:ind w:left="576" w:hanging="576"/>
        <w:jc w:val="both"/>
      </w:pPr>
      <w:r>
        <w:rPr>
          <w:rFonts w:ascii="Times New Roman" w:hAnsi="Times New Roman"/>
          <w:sz w:val="21"/>
        </w:rPr>
        <w:t>[9] S. J. Pan and Q. Yang, "A survey on transfer learning," IEEE Transactions on Knowledge and Data Engineering, vol. 22, no. 10, pp. 1345-1359, 2010.</w:t>
      </w:r>
    </w:p>
    <w:p>
      <w:pPr>
        <w:spacing w:before="40" w:after="80" w:line="276" w:lineRule="auto"/>
        <w:ind w:left="576" w:hanging="576"/>
        <w:jc w:val="both"/>
      </w:pPr>
      <w:r>
        <w:rPr>
          <w:rFonts w:ascii="Times New Roman" w:hAnsi="Times New Roman"/>
          <w:sz w:val="21"/>
        </w:rPr>
        <w:t>[10] E. Perez, F. Strub, H. de Vries, V. Dumoulin, and A. Courville, "FiLM: Visual reasoning with a general conditioning layer," in Proc. AAAI Conference on Human Computation and Crowdsourcing, 2018, pp. 3942-3951.</w:t>
      </w:r>
    </w:p>
    <w:p>
      <w:pPr>
        <w:spacing w:before="40" w:after="80" w:line="276" w:lineRule="auto"/>
        <w:ind w:left="576" w:hanging="576"/>
        <w:jc w:val="both"/>
      </w:pPr>
      <w:r>
        <w:rPr>
          <w:rFonts w:ascii="Times New Roman" w:hAnsi="Times New Roman"/>
          <w:sz w:val="21"/>
        </w:rPr>
        <w:t>[11] C. R. Banbury et al., "Microwork: Benchmarking TinyML systems on extreme edge microcontrollers," in Proc. IEEE Micro, vol. 41, no. 6, pp. 30-39, 2021.</w:t>
      </w:r>
    </w:p>
    <w:p>
      <w:pPr>
        <w:spacing w:before="40" w:after="80" w:line="276" w:lineRule="auto"/>
        <w:ind w:left="576" w:hanging="576"/>
        <w:jc w:val="both"/>
      </w:pPr>
      <w:r>
        <w:rPr>
          <w:rFonts w:ascii="Times New Roman" w:hAnsi="Times New Roman"/>
          <w:sz w:val="21"/>
        </w:rPr>
        <w:t>[12] B. Jacob et al., "Quantization and training of neural networks for efficient integer-arithmetic-only inference," in Proc. IEEE/CVF Conference on Computer Vision and Pattern Recognition (CVPR), 2018, pp. 2704-2713.</w:t>
      </w:r>
    </w:p>
    <w:p>
      <w:pPr>
        <w:spacing w:before="40" w:after="80" w:line="276" w:lineRule="auto"/>
        <w:ind w:left="576" w:hanging="576"/>
        <w:jc w:val="both"/>
      </w:pPr>
      <w:r>
        <w:rPr>
          <w:rFonts w:ascii="Times New Roman" w:hAnsi="Times New Roman"/>
          <w:sz w:val="21"/>
        </w:rPr>
        <w:t>[13] A. Sucerquia, J. D. López, and J. F. Vargas-Bonilla, "SisFall: A fall and movement dataset," Sensors, vol. 17, no. 1, p. 198, 2017.</w:t>
      </w:r>
    </w:p>
    <w:p>
      <w:pPr>
        <w:spacing w:before="40" w:after="80" w:line="276" w:lineRule="auto"/>
        <w:ind w:left="576" w:hanging="576"/>
        <w:jc w:val="both"/>
      </w:pPr>
      <w:r>
        <w:rPr>
          <w:rFonts w:ascii="Times New Roman" w:hAnsi="Times New Roman"/>
          <w:sz w:val="21"/>
        </w:rPr>
        <w:t>[14] N. Noury et al., "Fall detection - principles and methods," in Proc. 29th Annual International Conference of the IEEE EMBS, 2007, pp. 1663-1666.</w:t>
      </w:r>
    </w:p>
    <w:p>
      <w:pPr>
        <w:spacing w:before="40" w:after="80" w:line="276" w:lineRule="auto"/>
        <w:ind w:left="576" w:hanging="576"/>
        <w:jc w:val="both"/>
      </w:pPr>
      <w:r>
        <w:rPr>
          <w:rFonts w:ascii="Times New Roman" w:hAnsi="Times New Roman"/>
          <w:sz w:val="21"/>
        </w:rPr>
        <w:t>[15] M. Kangas, A. Konttila, P. Lindgren, I. Winblad, and T. Jämsä, "Comparison of low-complexity fall detection algorithms for body attached accelerometers," Gait &amp; Posture, vol. 28, no. 2, pp. 285-291, 2008.</w:t>
      </w:r>
    </w:p>
    <w:p>
      <w:pPr>
        <w:spacing w:before="40" w:after="80" w:line="276" w:lineRule="auto"/>
        <w:ind w:left="576" w:hanging="576"/>
        <w:jc w:val="both"/>
      </w:pPr>
      <w:r>
        <w:rPr>
          <w:rFonts w:ascii="Times New Roman" w:hAnsi="Times New Roman"/>
          <w:sz w:val="21"/>
        </w:rPr>
        <w:t>[16] P. Pierleoni et al., "A high reliability wearable device for elderly fall detection," IEEE Sensors Journal, vol. 15, no. 8, pp. 4544-4553, 2015.</w:t>
      </w:r>
    </w:p>
    <w:p>
      <w:pPr>
        <w:spacing w:before="40" w:after="80" w:line="276" w:lineRule="auto"/>
        <w:ind w:left="576" w:hanging="576"/>
        <w:jc w:val="both"/>
      </w:pPr>
      <w:r>
        <w:rPr>
          <w:rFonts w:ascii="Times New Roman" w:hAnsi="Times New Roman"/>
          <w:sz w:val="21"/>
        </w:rPr>
        <w:t>[17] F. J. Ordóñez and D. Roggen, "Deep convolutional and LSTM recurrent neural networks for multimodal wearable activity, fall and gesture recognition," Sensors, vol. 16, no. 1, p. 115, 2016.</w:t>
      </w:r>
    </w:p>
    <w:p>
      <w:pPr>
        <w:spacing w:before="40" w:after="80" w:line="276" w:lineRule="auto"/>
        <w:ind w:left="576" w:hanging="576"/>
        <w:jc w:val="both"/>
      </w:pPr>
      <w:r>
        <w:rPr>
          <w:rFonts w:ascii="Times New Roman" w:hAnsi="Times New Roman"/>
          <w:sz w:val="21"/>
        </w:rPr>
        <w:t>[18] L. Bao and S. S. Intille, "Activity recognition from user-annotated acceleration data," in Proc. Pervasive Computing, Springer, 2004, pp. 1-17.</w:t>
      </w:r>
    </w:p>
    <w:p>
      <w:pPr>
        <w:spacing w:before="40" w:after="80" w:line="276" w:lineRule="auto"/>
        <w:ind w:left="576" w:hanging="576"/>
        <w:jc w:val="both"/>
      </w:pPr>
      <w:r>
        <w:rPr>
          <w:rFonts w:ascii="Times New Roman" w:hAnsi="Times New Roman"/>
          <w:sz w:val="21"/>
        </w:rPr>
        <w:t>[19] F. T. Liu, K. M. Ting, and Z. H. Zhou, "Isolation forest," in Proc. 8th IEEE International Conference on Data Mining (ICDM), 2008, pp. 413-422.</w:t>
      </w:r>
    </w:p>
    <w:p>
      <w:pPr>
        <w:spacing w:before="40" w:after="80" w:line="276" w:lineRule="auto"/>
        <w:ind w:left="576" w:hanging="576"/>
        <w:jc w:val="both"/>
      </w:pPr>
      <w:r>
        <w:rPr>
          <w:rFonts w:ascii="Times New Roman" w:hAnsi="Times New Roman"/>
          <w:sz w:val="21"/>
        </w:rPr>
        <w:t>[20] P. J. Rousseeuw, "Silhouettes: A graphical aid to the interpretation and validation of cluster analysis," Journal of Computational and Applied Mathematics, vol. 20, pp. 53-65, 1987.</w:t>
      </w:r>
    </w:p>
    <w:p>
      <w:pPr>
        <w:spacing w:before="40" w:after="80" w:line="276" w:lineRule="auto"/>
        <w:ind w:left="576" w:hanging="576"/>
        <w:jc w:val="both"/>
      </w:pPr>
      <w:r>
        <w:rPr>
          <w:rFonts w:ascii="Times New Roman" w:hAnsi="Times New Roman"/>
          <w:sz w:val="21"/>
        </w:rPr>
        <w:t>[21] D. L. Davies and D. W. Bouldin, "A cluster separation measure," IEEE Transactions on Pattern Analysis and Machine Intelligence, vol. PAMI-1, no. 2, pp. 224-227, 1979.</w:t>
      </w:r>
    </w:p>
    <w:p>
      <w:pPr>
        <w:spacing w:before="40" w:after="80" w:line="276" w:lineRule="auto"/>
        <w:ind w:left="576" w:hanging="576"/>
        <w:jc w:val="both"/>
      </w:pPr>
      <w:r>
        <w:rPr>
          <w:rFonts w:ascii="Times New Roman" w:hAnsi="Times New Roman"/>
          <w:sz w:val="21"/>
        </w:rPr>
        <w:t>[22] F. Wilcoxon, "Individual comparisons by ranking methods," Biometrics Bulletin, vol. 1, no. 6, pp. 80-83, 1945.</w:t>
      </w:r>
    </w:p>
    <w:p>
      <w:pPr>
        <w:spacing w:before="40" w:after="80" w:line="276" w:lineRule="auto"/>
        <w:ind w:left="576" w:hanging="576"/>
        <w:jc w:val="both"/>
      </w:pPr>
      <w:r>
        <w:rPr>
          <w:rFonts w:ascii="Times New Roman" w:hAnsi="Times New Roman"/>
          <w:sz w:val="21"/>
        </w:rPr>
        <w:t>[23] F. Chollet, Deep Learning with Python, 2nd ed. Shelter Island, NY: Manning Publications, 2021.</w:t>
      </w:r>
    </w:p>
    <w:p>
      <w:pPr>
        <w:spacing w:before="40" w:after="80" w:line="276" w:lineRule="auto"/>
        <w:ind w:left="576" w:hanging="576"/>
        <w:jc w:val="both"/>
      </w:pPr>
      <w:r>
        <w:rPr>
          <w:rFonts w:ascii="Times New Roman" w:hAnsi="Times New Roman"/>
          <w:sz w:val="21"/>
        </w:rPr>
        <w:t>[24] F. Pedregosa et al., "Scikit-learn: Machine learning in Python," Journal of Machine Learning Research, vol. 12, pp. 2825-2830, 2011.</w:t>
      </w:r>
    </w:p>
    <w:p>
      <w:pPr>
        <w:spacing w:before="40" w:after="80" w:line="276" w:lineRule="auto"/>
        <w:ind w:left="576" w:hanging="576"/>
        <w:jc w:val="both"/>
      </w:pPr>
      <w:r>
        <w:rPr>
          <w:rFonts w:ascii="Times New Roman" w:hAnsi="Times New Roman"/>
          <w:sz w:val="21"/>
        </w:rPr>
        <w:t>[25] P. Warden and D. Situnayake, TinyML: Machine Learning with TensorFlow Lite on Arduino and Ultra-Low-Power Microcontrollers, Sebastopol, CA: O'Reilly Media, 2019.</w:t>
      </w:r>
    </w:p>
    <w:sectPr w:rsidR="00FC693F" w:rsidRPr="0006063C" w:rsidSect="00034616">
      <w:pgSz w:w="12240" w:h="15840"/>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