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20" w:type="dxa"/>
        <w:jc w:val="start"/>
        <w:tblInd w:w="0" w:type="dxa"/>
        <w:tblLayout w:type="fixed"/>
        <w:tblCellMar>
          <w:top w:w="200" w:type="dxa"/>
          <w:start w:w="240" w:type="dxa"/>
          <w:bottom w:w="200" w:type="dxa"/>
          <w:end w:w="240" w:type="dxa"/>
        </w:tblCellMar>
      </w:tblPr>
      <w:tblGrid>
        <w:gridCol w:w="9720"/>
      </w:tblGrid>
      <w:tr>
        <w:trPr/>
        <w:tc>
          <w:tcPr>
            <w:tcW w:w="9720" w:type="dxa"/>
            <w:tcBorders>
              <w:top w:val="single" w:sz="2" w:space="0" w:color="0D1B2A"/>
              <w:start w:val="single" w:sz="2" w:space="0" w:color="0D1B2A"/>
              <w:bottom w:val="single" w:sz="2" w:space="0" w:color="0D1B2A"/>
              <w:end w:val="single" w:sz="2" w:space="0" w:color="0D1B2A"/>
            </w:tcBorders>
            <w:shd w:fill="0D1B2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34"/>
                <w:szCs w:val="34"/>
              </w:rPr>
              <w:t>MEETING MINUTES</w:t>
            </w:r>
          </w:p>
          <w:p>
            <w:pPr>
              <w:pStyle w:val="Normal"/>
              <w:spacing w:before="80" w:after="0"/>
              <w:jc w:val="center"/>
              <w:rPr/>
            </w:pPr>
            <w:r>
              <w:rPr>
                <w:rFonts w:eastAsia="Arial" w:cs="Arial"/>
                <w:color w:val="AACCE8"/>
                <w:sz w:val="20"/>
                <w:szCs w:val="20"/>
              </w:rPr>
              <w:t>XYZ</w:t>
            </w:r>
            <w:r>
              <w:rPr>
                <w:rFonts w:eastAsia="Arial" w:cs="Arial"/>
                <w:color w:val="AACCE8"/>
                <w:sz w:val="20"/>
                <w:szCs w:val="20"/>
              </w:rPr>
              <w:t xml:space="preserve"> LLP — Administration &amp; Operations Team | Fort McMurray, AB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tbl>
      <w:tblPr>
        <w:tblW w:w="972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2661"/>
        <w:gridCol w:w="2199"/>
        <w:gridCol w:w="2661"/>
      </w:tblGrid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Meeting Title:</w:t>
            </w:r>
          </w:p>
        </w:tc>
        <w:tc>
          <w:tcPr>
            <w:tcW w:w="7521" w:type="dxa"/>
            <w:gridSpan w:val="3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 Administrative Review &amp; Q2 Planning Session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Date:</w:t>
            </w:r>
          </w:p>
        </w:tc>
        <w:tc>
          <w:tcPr>
            <w:tcW w:w="26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April 10, 2026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Time:</w:t>
            </w:r>
          </w:p>
        </w:tc>
        <w:tc>
          <w:tcPr>
            <w:tcW w:w="26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10:00 AM – 11:30 AM MST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Location:</w:t>
            </w:r>
          </w:p>
        </w:tc>
        <w:tc>
          <w:tcPr>
            <w:tcW w:w="26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XYZ</w:t>
            </w: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 xml:space="preserve"> Fort McMurray — Boardroom B, 3rd Floor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Facilitator:</w:t>
            </w:r>
          </w:p>
        </w:tc>
        <w:tc>
          <w:tcPr>
            <w:tcW w:w="26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Sarah Mitchell, Office Manager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Minutes Recorded by:</w:t>
            </w:r>
          </w:p>
        </w:tc>
        <w:tc>
          <w:tcPr>
            <w:tcW w:w="26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Arjun Dev Devadas, Administrative Assistant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Next Meeting:</w:t>
            </w:r>
          </w:p>
        </w:tc>
        <w:tc>
          <w:tcPr>
            <w:tcW w:w="26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May 8, 2026 — 10:00 AM MST</w:t>
            </w:r>
          </w:p>
        </w:tc>
      </w:tr>
    </w:tbl>
    <w:p>
      <w:pPr>
        <w:pStyle w:val="Normal"/>
        <w:spacing w:before="240" w:after="0"/>
        <w:rPr/>
      </w:pPr>
      <w:r>
        <w:rPr/>
      </w:r>
    </w:p>
    <w:p>
      <w:pPr>
        <w:pStyle w:val="Normal"/>
        <w:pBdr>
          <w:bottom w:val="single" w:sz="8" w:space="4" w:color="1E4D8C"/>
        </w:pBdr>
        <w:spacing w:before="280" w:after="120"/>
        <w:rPr/>
      </w:pPr>
      <w:r>
        <w:rPr>
          <w:rFonts w:eastAsia="Arial" w:cs="Arial"/>
          <w:b/>
          <w:bCs/>
          <w:color w:val="1E4D8C"/>
          <w:sz w:val="22"/>
          <w:szCs w:val="22"/>
        </w:rPr>
        <w:t>1. ATTENDEES</w:t>
      </w:r>
    </w:p>
    <w:tbl>
      <w:tblPr>
        <w:tblW w:w="972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39"/>
        <w:gridCol w:w="2880"/>
        <w:gridCol w:w="1800"/>
        <w:gridCol w:w="1801"/>
      </w:tblGrid>
      <w:tr>
        <w:trPr/>
        <w:tc>
          <w:tcPr>
            <w:tcW w:w="3239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880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1800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Department</w:t>
            </w:r>
          </w:p>
        </w:tc>
        <w:tc>
          <w:tcPr>
            <w:tcW w:w="1801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Present</w:t>
            </w:r>
          </w:p>
        </w:tc>
      </w:tr>
      <w:tr>
        <w:trPr/>
        <w:tc>
          <w:tcPr>
            <w:tcW w:w="3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Sarah Mitchell</w:t>
            </w:r>
          </w:p>
        </w:tc>
        <w:tc>
          <w:tcPr>
            <w:tcW w:w="28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Office Manager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Administration</w:t>
            </w:r>
          </w:p>
        </w:tc>
        <w:tc>
          <w:tcPr>
            <w:tcW w:w="1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B7A4A"/>
                <w:sz w:val="20"/>
                <w:szCs w:val="20"/>
              </w:rPr>
              <w:t>Yes</w:t>
            </w:r>
          </w:p>
        </w:tc>
      </w:tr>
      <w:tr>
        <w:trPr/>
        <w:tc>
          <w:tcPr>
            <w:tcW w:w="3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David Okonkwo</w:t>
            </w:r>
          </w:p>
        </w:tc>
        <w:tc>
          <w:tcPr>
            <w:tcW w:w="28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Senior Manager, Tax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Tax Advisory</w:t>
            </w:r>
          </w:p>
        </w:tc>
        <w:tc>
          <w:tcPr>
            <w:tcW w:w="1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B7A4A"/>
                <w:sz w:val="20"/>
                <w:szCs w:val="20"/>
              </w:rPr>
              <w:t>Yes</w:t>
            </w:r>
          </w:p>
        </w:tc>
      </w:tr>
      <w:tr>
        <w:trPr/>
        <w:tc>
          <w:tcPr>
            <w:tcW w:w="3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Priya Sharma</w:t>
            </w:r>
          </w:p>
        </w:tc>
        <w:tc>
          <w:tcPr>
            <w:tcW w:w="28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Manager, Assurance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Assurance</w:t>
            </w:r>
          </w:p>
        </w:tc>
        <w:tc>
          <w:tcPr>
            <w:tcW w:w="1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B7A4A"/>
                <w:sz w:val="20"/>
                <w:szCs w:val="20"/>
              </w:rPr>
              <w:t>Yes</w:t>
            </w:r>
          </w:p>
        </w:tc>
      </w:tr>
      <w:tr>
        <w:trPr/>
        <w:tc>
          <w:tcPr>
            <w:tcW w:w="3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James Kowalski</w:t>
            </w:r>
          </w:p>
        </w:tc>
        <w:tc>
          <w:tcPr>
            <w:tcW w:w="28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IT Coordinator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Technology</w:t>
            </w:r>
          </w:p>
        </w:tc>
        <w:tc>
          <w:tcPr>
            <w:tcW w:w="1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B7A4A"/>
                <w:sz w:val="20"/>
                <w:szCs w:val="20"/>
              </w:rPr>
              <w:t>Yes</w:t>
            </w:r>
          </w:p>
        </w:tc>
      </w:tr>
      <w:tr>
        <w:trPr/>
        <w:tc>
          <w:tcPr>
            <w:tcW w:w="3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Linda Beaumont</w:t>
            </w:r>
          </w:p>
        </w:tc>
        <w:tc>
          <w:tcPr>
            <w:tcW w:w="28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HR Business Partner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Human Resources</w:t>
            </w:r>
          </w:p>
        </w:tc>
        <w:tc>
          <w:tcPr>
            <w:tcW w:w="1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B7A4A"/>
                <w:sz w:val="20"/>
                <w:szCs w:val="20"/>
              </w:rPr>
              <w:t>Yes</w:t>
            </w:r>
          </w:p>
        </w:tc>
      </w:tr>
      <w:tr>
        <w:trPr/>
        <w:tc>
          <w:tcPr>
            <w:tcW w:w="3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Arjun Dev Devadas</w:t>
            </w:r>
          </w:p>
        </w:tc>
        <w:tc>
          <w:tcPr>
            <w:tcW w:w="28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 Assistant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Administration</w:t>
            </w:r>
          </w:p>
        </w:tc>
        <w:tc>
          <w:tcPr>
            <w:tcW w:w="1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B7A4A"/>
                <w:sz w:val="20"/>
                <w:szCs w:val="20"/>
              </w:rPr>
              <w:t>Yes</w:t>
            </w:r>
          </w:p>
        </w:tc>
      </w:tr>
      <w:tr>
        <w:trPr/>
        <w:tc>
          <w:tcPr>
            <w:tcW w:w="3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Tom Vasquez</w:t>
            </w:r>
          </w:p>
        </w:tc>
        <w:tc>
          <w:tcPr>
            <w:tcW w:w="28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Manager, Business Advisory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Business Advisory</w:t>
            </w:r>
          </w:p>
        </w:tc>
        <w:tc>
          <w:tcPr>
            <w:tcW w:w="1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A33232"/>
                <w:sz w:val="20"/>
                <w:szCs w:val="20"/>
              </w:rPr>
              <w:t>No — Apologies sent</w:t>
            </w:r>
          </w:p>
        </w:tc>
      </w:tr>
    </w:tbl>
    <w:p>
      <w:pPr>
        <w:pStyle w:val="Normal"/>
        <w:spacing w:before="240" w:after="0"/>
        <w:rPr/>
      </w:pPr>
      <w:r>
        <w:rPr/>
      </w:r>
    </w:p>
    <w:p>
      <w:pPr>
        <w:pStyle w:val="Normal"/>
        <w:pBdr>
          <w:bottom w:val="single" w:sz="8" w:space="4" w:color="1E4D8C"/>
        </w:pBdr>
        <w:spacing w:before="280" w:after="120"/>
        <w:rPr/>
      </w:pPr>
      <w:r>
        <w:rPr>
          <w:rFonts w:eastAsia="Arial" w:cs="Arial"/>
          <w:b/>
          <w:bCs/>
          <w:color w:val="1E4D8C"/>
          <w:sz w:val="22"/>
          <w:szCs w:val="22"/>
        </w:rPr>
        <w:t>2. AGENDA &amp; DISCUSSION NOTES</w:t>
      </w:r>
    </w:p>
    <w:p>
      <w:pPr>
        <w:pStyle w:val="Normal"/>
        <w:spacing w:before="160" w:after="80"/>
        <w:rPr/>
      </w:pPr>
      <w:r>
        <w:rPr>
          <w:rFonts w:eastAsia="Arial" w:cs="Arial"/>
          <w:b/>
          <w:bCs/>
          <w:color w:val="0D1B2A"/>
          <w:sz w:val="21"/>
          <w:szCs w:val="21"/>
        </w:rPr>
        <w:t>2.1  Q1 Administrative Review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Sarah Mitchell presented the Q1 administrative performance summary. The team processed 156 client correspondence items and coordinated 42 internal and external meetings during the quarter.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Document filing backlog from February has been fully resolved. Electronic and paper filing systems are now current as of April 8, 2026.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Travel coordination ran smoothly across 18 staff travel requests. One last-minute cancellation (March 22) was handled without disruption.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Action: Arjun to update the Q1 summary log in SharePoint by April 17.</w:t>
      </w:r>
    </w:p>
    <w:p>
      <w:pPr>
        <w:pStyle w:val="Normal"/>
        <w:spacing w:before="160" w:after="80"/>
        <w:rPr/>
      </w:pPr>
      <w:r>
        <w:rPr>
          <w:rFonts w:eastAsia="Arial" w:cs="Arial"/>
          <w:b/>
          <w:bCs/>
          <w:color w:val="0D1B2A"/>
          <w:sz w:val="21"/>
          <w:szCs w:val="21"/>
        </w:rPr>
        <w:t>2.2  IT Systems &amp; Software Update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James Kowalski confirmed the firm-wide Microsoft 365 upgrade is scheduled for the weekend of May 2–3, 2026.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All administrative staff to complete the 45-minute Teams &amp; SharePoint refresher training by April 25.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New document template library will be accessible via SharePoint from May 5. Arjun to assist in uploading and organizing existing templates before launch.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Action: Arjun to liaise with IT regarding template migration by April 28.</w:t>
      </w:r>
    </w:p>
    <w:p>
      <w:pPr>
        <w:pStyle w:val="Normal"/>
        <w:spacing w:before="160" w:after="80"/>
        <w:rPr/>
      </w:pPr>
      <w:r>
        <w:rPr>
          <w:rFonts w:eastAsia="Arial" w:cs="Arial"/>
          <w:b/>
          <w:bCs/>
          <w:color w:val="0D1B2A"/>
          <w:sz w:val="21"/>
          <w:szCs w:val="21"/>
        </w:rPr>
        <w:t>2.3  Office Operations &amp; Facility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Reception area renovation confirmed for the week of April 27. Temporary reception setup will be on floor 2 during this period.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New ergonomic chairs for the open plan area have been ordered — delivery expected April 19.</w:t>
      </w:r>
    </w:p>
    <w:p>
      <w:pPr>
        <w:pStyle w:val="Normal"/>
        <w:spacing w:before="160" w:after="80"/>
        <w:rPr/>
      </w:pPr>
      <w:r>
        <w:rPr>
          <w:rFonts w:eastAsia="Arial" w:cs="Arial"/>
          <w:b/>
          <w:bCs/>
          <w:color w:val="0D1B2A"/>
          <w:sz w:val="21"/>
          <w:szCs w:val="21"/>
        </w:rPr>
        <w:t>2.4  Q2 Planning &amp; Priorities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Key Q2 events: Regional Partner Meeting (May 14), Staff Appreciation Event (June 12), and Mid-Year Performance Review cycle (June).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Meeting room bookings for May and June to be consolidated into the shared calendar by April 15.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Two new associates joining May 4. Onboarding coordination (access cards, desk setup, IT onboarding) to be managed by Arjun.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Action: Arjun to prepare onboarding checklist for May 4 new hires by April 22.</w:t>
      </w:r>
    </w:p>
    <w:p>
      <w:pPr>
        <w:pStyle w:val="Normal"/>
        <w:spacing w:before="240" w:after="0"/>
        <w:rPr/>
      </w:pPr>
      <w:r>
        <w:rPr/>
      </w:r>
    </w:p>
    <w:p>
      <w:pPr>
        <w:pStyle w:val="Normal"/>
        <w:pBdr>
          <w:bottom w:val="single" w:sz="8" w:space="4" w:color="1E4D8C"/>
        </w:pBdr>
        <w:spacing w:before="280" w:after="120"/>
        <w:rPr/>
      </w:pPr>
      <w:r>
        <w:rPr>
          <w:rFonts w:eastAsia="Arial" w:cs="Arial"/>
          <w:b/>
          <w:bCs/>
          <w:color w:val="1E4D8C"/>
          <w:sz w:val="22"/>
          <w:szCs w:val="22"/>
        </w:rPr>
        <w:t>3. ACTION ITEMS</w:t>
      </w:r>
    </w:p>
    <w:tbl>
      <w:tblPr>
        <w:tblW w:w="972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0"/>
        <w:gridCol w:w="4200"/>
        <w:gridCol w:w="2640"/>
        <w:gridCol w:w="1439"/>
        <w:gridCol w:w="961"/>
      </w:tblGrid>
      <w:tr>
        <w:trPr/>
        <w:tc>
          <w:tcPr>
            <w:tcW w:w="480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200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 Item</w:t>
            </w:r>
          </w:p>
        </w:tc>
        <w:tc>
          <w:tcPr>
            <w:tcW w:w="2640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  <w:tc>
          <w:tcPr>
            <w:tcW w:w="1439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Due Date</w:t>
            </w:r>
          </w:p>
        </w:tc>
        <w:tc>
          <w:tcPr>
            <w:tcW w:w="961" w:type="dxa"/>
            <w:tcBorders>
              <w:top w:val="single" w:sz="2" w:space="0" w:color="1E4D8C"/>
              <w:start w:val="single" w:sz="2" w:space="0" w:color="1E4D8C"/>
              <w:bottom w:val="single" w:sz="2" w:space="0" w:color="1E4D8C"/>
              <w:end w:val="single" w:sz="2" w:space="0" w:color="1E4D8C"/>
            </w:tcBorders>
            <w:shd w:fill="1E4D8C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>
        <w:trPr/>
        <w:tc>
          <w:tcPr>
            <w:tcW w:w="4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Update Q1 administrative summary log in SharePoint</w:t>
            </w:r>
          </w:p>
        </w:tc>
        <w:tc>
          <w:tcPr>
            <w:tcW w:w="2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Arjun Dev Devadas</w:t>
            </w:r>
          </w:p>
        </w:tc>
        <w:tc>
          <w:tcPr>
            <w:tcW w:w="14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Apr 17</w:t>
            </w:r>
          </w:p>
        </w:tc>
        <w:tc>
          <w:tcPr>
            <w:tcW w:w="9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AF2FB" w:val="clear"/>
            <w:tcMar>
              <w:start w:w="80" w:type="dxa"/>
              <w:end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4D8C"/>
                <w:sz w:val="18"/>
                <w:szCs w:val="18"/>
              </w:rPr>
              <w:t>Open</w:t>
            </w:r>
          </w:p>
        </w:tc>
      </w:tr>
      <w:tr>
        <w:trPr/>
        <w:tc>
          <w:tcPr>
            <w:tcW w:w="4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Complete Microsoft 365 refresher training</w:t>
            </w:r>
          </w:p>
        </w:tc>
        <w:tc>
          <w:tcPr>
            <w:tcW w:w="2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All Admin Staff</w:t>
            </w:r>
          </w:p>
        </w:tc>
        <w:tc>
          <w:tcPr>
            <w:tcW w:w="14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Apr 25</w:t>
            </w:r>
          </w:p>
        </w:tc>
        <w:tc>
          <w:tcPr>
            <w:tcW w:w="9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AF2FB" w:val="clear"/>
            <w:tcMar>
              <w:start w:w="80" w:type="dxa"/>
              <w:end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4D8C"/>
                <w:sz w:val="18"/>
                <w:szCs w:val="18"/>
              </w:rPr>
              <w:t>Open</w:t>
            </w:r>
          </w:p>
        </w:tc>
      </w:tr>
      <w:tr>
        <w:trPr/>
        <w:tc>
          <w:tcPr>
            <w:tcW w:w="4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Liaise with IT re: SharePoint template migration</w:t>
            </w:r>
          </w:p>
        </w:tc>
        <w:tc>
          <w:tcPr>
            <w:tcW w:w="2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Arjun Dev Devadas</w:t>
            </w:r>
          </w:p>
        </w:tc>
        <w:tc>
          <w:tcPr>
            <w:tcW w:w="14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Apr 28</w:t>
            </w:r>
          </w:p>
        </w:tc>
        <w:tc>
          <w:tcPr>
            <w:tcW w:w="9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AF2FB" w:val="clear"/>
            <w:tcMar>
              <w:start w:w="80" w:type="dxa"/>
              <w:end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4D8C"/>
                <w:sz w:val="18"/>
                <w:szCs w:val="18"/>
              </w:rPr>
              <w:t>Open</w:t>
            </w:r>
          </w:p>
        </w:tc>
      </w:tr>
      <w:tr>
        <w:trPr/>
        <w:tc>
          <w:tcPr>
            <w:tcW w:w="4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Consolidate May &amp; June meeting room bookings</w:t>
            </w:r>
          </w:p>
        </w:tc>
        <w:tc>
          <w:tcPr>
            <w:tcW w:w="2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Arjun Dev Devadas</w:t>
            </w:r>
          </w:p>
        </w:tc>
        <w:tc>
          <w:tcPr>
            <w:tcW w:w="14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Apr 15</w:t>
            </w:r>
          </w:p>
        </w:tc>
        <w:tc>
          <w:tcPr>
            <w:tcW w:w="9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AF2FB" w:val="clear"/>
            <w:tcMar>
              <w:start w:w="80" w:type="dxa"/>
              <w:end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4D8C"/>
                <w:sz w:val="18"/>
                <w:szCs w:val="18"/>
              </w:rPr>
              <w:t>Open</w:t>
            </w:r>
          </w:p>
        </w:tc>
      </w:tr>
      <w:tr>
        <w:trPr/>
        <w:tc>
          <w:tcPr>
            <w:tcW w:w="4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Prepare onboarding checklist for May 4 new hires</w:t>
            </w:r>
          </w:p>
        </w:tc>
        <w:tc>
          <w:tcPr>
            <w:tcW w:w="2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Arjun Dev Devadas</w:t>
            </w:r>
          </w:p>
        </w:tc>
        <w:tc>
          <w:tcPr>
            <w:tcW w:w="14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Apr 22</w:t>
            </w:r>
          </w:p>
        </w:tc>
        <w:tc>
          <w:tcPr>
            <w:tcW w:w="9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AF2FB" w:val="clear"/>
            <w:tcMar>
              <w:start w:w="80" w:type="dxa"/>
              <w:end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4D8C"/>
                <w:sz w:val="18"/>
                <w:szCs w:val="18"/>
              </w:rPr>
              <w:t>Open</w:t>
            </w:r>
          </w:p>
        </w:tc>
      </w:tr>
      <w:tr>
        <w:trPr/>
        <w:tc>
          <w:tcPr>
            <w:tcW w:w="4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Coordinate floor 2 temporary reception setup</w:t>
            </w:r>
          </w:p>
        </w:tc>
        <w:tc>
          <w:tcPr>
            <w:tcW w:w="2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Sarah Mitchell</w:t>
            </w:r>
          </w:p>
        </w:tc>
        <w:tc>
          <w:tcPr>
            <w:tcW w:w="14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Apr 24</w:t>
            </w:r>
          </w:p>
        </w:tc>
        <w:tc>
          <w:tcPr>
            <w:tcW w:w="9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80" w:type="dxa"/>
              <w:end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56D00"/>
                <w:sz w:val="18"/>
                <w:szCs w:val="18"/>
              </w:rPr>
              <w:t>In Progress</w:t>
            </w:r>
          </w:p>
        </w:tc>
      </w:tr>
      <w:tr>
        <w:trPr/>
        <w:tc>
          <w:tcPr>
            <w:tcW w:w="4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Confirm Regional Partner Meeting agenda &amp; logistics</w:t>
            </w:r>
          </w:p>
        </w:tc>
        <w:tc>
          <w:tcPr>
            <w:tcW w:w="2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Sarah Mitchell</w:t>
            </w:r>
          </w:p>
        </w:tc>
        <w:tc>
          <w:tcPr>
            <w:tcW w:w="14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May 5</w:t>
            </w:r>
          </w:p>
        </w:tc>
        <w:tc>
          <w:tcPr>
            <w:tcW w:w="9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AF2FB" w:val="clear"/>
            <w:tcMar>
              <w:start w:w="80" w:type="dxa"/>
              <w:end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4D8C"/>
                <w:sz w:val="18"/>
                <w:szCs w:val="18"/>
              </w:rPr>
              <w:t>Open</w:t>
            </w:r>
          </w:p>
        </w:tc>
      </w:tr>
    </w:tbl>
    <w:p>
      <w:pPr>
        <w:pStyle w:val="Normal"/>
        <w:spacing w:before="240" w:after="0"/>
        <w:rPr/>
      </w:pPr>
      <w:r>
        <w:rPr/>
      </w:r>
    </w:p>
    <w:p>
      <w:pPr>
        <w:pStyle w:val="Normal"/>
        <w:pBdr>
          <w:bottom w:val="single" w:sz="8" w:space="4" w:color="1E4D8C"/>
        </w:pBdr>
        <w:spacing w:before="280" w:after="120"/>
        <w:rPr/>
      </w:pPr>
      <w:r>
        <w:rPr>
          <w:rFonts w:eastAsia="Arial" w:cs="Arial"/>
          <w:b/>
          <w:bCs/>
          <w:color w:val="1E4D8C"/>
          <w:sz w:val="22"/>
          <w:szCs w:val="22"/>
        </w:rPr>
        <w:t>4. OTHER BUSINESS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David Okonkwo reminded the team that the firm’s summer hours policy (Friday afternoons off) begins June 27. Administrative calendar adjustments to follow.</w:t>
      </w:r>
    </w:p>
    <w:p>
      <w:pPr>
        <w:pStyle w:val="Normal"/>
        <w:spacing w:before="60" w:after="60"/>
        <w:ind w:hanging="360" w:start="720"/>
        <w:rPr/>
      </w:pPr>
      <w:r>
        <w:rPr>
          <w:rFonts w:eastAsia="Arial" w:cs="Arial"/>
          <w:sz w:val="20"/>
          <w:szCs w:val="20"/>
        </w:rPr>
        <w:t xml:space="preserve">•  </w:t>
      </w:r>
      <w:r>
        <w:rPr>
          <w:rFonts w:eastAsia="Arial" w:cs="Arial"/>
          <w:sz w:val="20"/>
          <w:szCs w:val="20"/>
        </w:rPr>
        <w:t>No further items raised.</w:t>
      </w:r>
    </w:p>
    <w:p>
      <w:pPr>
        <w:pStyle w:val="Normal"/>
        <w:spacing w:before="240" w:after="0"/>
        <w:rPr/>
      </w:pPr>
      <w:r>
        <w:rPr/>
      </w:r>
    </w:p>
    <w:p>
      <w:pPr>
        <w:pStyle w:val="Normal"/>
        <w:pBdr>
          <w:bottom w:val="single" w:sz="8" w:space="4" w:color="1E4D8C"/>
        </w:pBdr>
        <w:spacing w:before="280" w:after="120"/>
        <w:rPr/>
      </w:pPr>
      <w:r>
        <w:rPr>
          <w:rFonts w:eastAsia="Arial" w:cs="Arial"/>
          <w:b/>
          <w:bCs/>
          <w:color w:val="1E4D8C"/>
          <w:sz w:val="22"/>
          <w:szCs w:val="22"/>
        </w:rPr>
        <w:t>5. MEETING CLOSE &amp; SIGN-OFF</w:t>
      </w:r>
    </w:p>
    <w:p>
      <w:pPr>
        <w:pStyle w:val="Normal"/>
        <w:spacing w:before="100" w:after="200"/>
        <w:rPr/>
      </w:pPr>
      <w:r>
        <w:rPr>
          <w:rFonts w:eastAsia="Arial" w:cs="Arial"/>
          <w:b w:val="false"/>
          <w:bCs w:val="false"/>
          <w:color w:val="000000"/>
          <w:sz w:val="20"/>
          <w:szCs w:val="20"/>
        </w:rPr>
        <w:t>The meeting was adjourned at 11:28 AM MST.</w:t>
      </w:r>
    </w:p>
    <w:tbl>
      <w:tblPr>
        <w:tblW w:w="972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60"/>
        <w:gridCol w:w="4860"/>
      </w:tblGrid>
      <w:tr>
        <w:trPr/>
        <w:tc>
          <w:tcPr>
            <w:tcW w:w="4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Minutes prepared by:</w:t>
            </w:r>
          </w:p>
        </w:tc>
        <w:tc>
          <w:tcPr>
            <w:tcW w:w="4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Approved by:</w:t>
            </w:r>
          </w:p>
        </w:tc>
      </w:tr>
      <w:tr>
        <w:trPr/>
        <w:tc>
          <w:tcPr>
            <w:tcW w:w="4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Arjun Dev Devadas, Administrative Assistant</w:t>
            </w:r>
          </w:p>
        </w:tc>
        <w:tc>
          <w:tcPr>
            <w:tcW w:w="4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Sarah Mitchell, Office Manager</w:t>
            </w:r>
          </w:p>
        </w:tc>
      </w:tr>
      <w:tr>
        <w:trPr/>
        <w:tc>
          <w:tcPr>
            <w:tcW w:w="4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Date: April 12, 2026</w:t>
            </w:r>
          </w:p>
        </w:tc>
        <w:tc>
          <w:tcPr>
            <w:tcW w:w="4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4F6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Date: ______________________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color w:val="999999"/>
          <w:sz w:val="16"/>
          <w:szCs w:val="16"/>
        </w:rPr>
        <w:t xml:space="preserve">CONFIDENTIAL — FOR INTERNAL USE ONLY  |  </w:t>
      </w:r>
      <w:r>
        <w:rPr>
          <w:rFonts w:eastAsia="Arial" w:cs="Arial"/>
          <w:color w:val="999999"/>
          <w:sz w:val="16"/>
          <w:szCs w:val="16"/>
        </w:rPr>
        <w:t>XYZ</w:t>
      </w:r>
      <w:r>
        <w:rPr>
          <w:rFonts w:eastAsia="Arial" w:cs="Arial"/>
          <w:color w:val="999999"/>
          <w:sz w:val="16"/>
          <w:szCs w:val="16"/>
        </w:rPr>
        <w:t xml:space="preserve"> LLP, Fort McMurray</w:t>
      </w:r>
    </w:p>
    <w:sectPr>
      <w:type w:val="nextPage"/>
      <w:pgSz w:w="12240" w:h="15840"/>
      <w:pgMar w:left="1260" w:right="126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LibreOffice/26.2.1.2$Windows_X86_64 LibreOffice_project/620$Build-2</Application>
  <AppVersion>15.0000</AppVersion>
  <Pages>3</Pages>
  <Words>586</Words>
  <Characters>3139</Characters>
  <CharactersWithSpaces>3632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2026-04-12T22:11:23Z</dcterms:created>
  <dc:creator>Un-named</dc:creator>
  <dc:description/>
  <dc:language>en-US</dc:language>
  <cp:lastModifiedBy/>
  <dcterms:modified xsi:type="dcterms:W3CDTF">2026-04-12T16:27:10Z</dcterms:modified>
  <cp:revision>2</cp:revision>
  <dc:subject/>
  <dc:title/>
</cp:coreProperties>
</file>