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40"/>
        </w:rPr>
        <w:t>CAREEQUITY CLINICAL &amp; LAB SUMMARY REPORT</w:t>
      </w:r>
    </w:p>
    <w:p>
      <w:pPr>
        <w:spacing w:after="280"/>
      </w:pPr>
      <w:r>
        <w:rPr>
          <w:i/>
          <w:color w:val="64748B"/>
          <w:sz w:val="22"/>
        </w:rPr>
        <w:t>Comprehensive Medical Assessment — Patient ID: SARAH_JENKINS</w:t>
      </w:r>
    </w:p>
    <w:p>
      <w:pPr>
        <w:pStyle w:val="Heading1"/>
        <w:spacing w:before="240" w:after="80"/>
      </w:pPr>
      <w:r>
        <w:rPr>
          <w:b/>
          <w:color w:val="1D4ED8"/>
          <w:sz w:val="32"/>
        </w:rPr>
        <w:t>1. Patient Demographics &amp; Body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Patient Value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Patient Value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Sarah Jenkins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42 years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Sex / Gender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BMI (kg/m²)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22.8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Height (cm)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165 cm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Weight (kg)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62 kg</w:t>
            </w:r>
          </w:p>
        </w:tc>
      </w:tr>
    </w:tbl>
    <w:p>
      <w:pPr>
        <w:pStyle w:val="Heading1"/>
        <w:spacing w:before="240" w:after="80"/>
      </w:pPr>
      <w:r>
        <w:rPr>
          <w:b/>
          <w:color w:val="1D4ED8"/>
          <w:sz w:val="32"/>
        </w:rPr>
        <w:t>2. Clinical Vitals &amp; Laboratory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Clinical Indicator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Reference Range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Evaluation / Status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Systolic Blood Pressure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118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90 - 120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Diastolic Blood Pressure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76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60 - 80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HbA1c Glycated Hemoglobin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5.4 %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&lt; 5.7 %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Fasting Blood Glucose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92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70 - 99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Total Cholesterol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180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&lt; 200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Smoking History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Never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Non-Smoker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Optimal</w:t>
            </w:r>
          </w:p>
        </w:tc>
      </w:tr>
    </w:tbl>
    <w:p>
      <w:pPr>
        <w:pStyle w:val="Heading1"/>
        <w:spacing w:before="240" w:after="80"/>
      </w:pPr>
      <w:r>
        <w:rPr>
          <w:b/>
          <w:color w:val="1D4ED8"/>
          <w:sz w:val="32"/>
        </w:rPr>
        <w:t>3. Target Geographic Assessment Locations</w:t>
      </w:r>
    </w:p>
    <w:p>
      <w:r>
        <w:t>• Location 1: Camden County, NC, United States</w:t>
      </w:r>
    </w:p>
    <w:p>
      <w:r>
        <w:t>• Location 2: Rutherford County, TN, United States</w:t>
      </w:r>
    </w:p>
    <w:p>
      <w:pPr>
        <w:pStyle w:val="Heading1"/>
        <w:spacing w:before="240" w:after="80"/>
      </w:pPr>
      <w:r>
        <w:rPr>
          <w:b/>
          <w:color w:val="1D4ED8"/>
          <w:sz w:val="32"/>
        </w:rPr>
        <w:t>4. Clinical Notes &amp; Observations</w:t>
      </w:r>
    </w:p>
    <w:p>
      <w:r>
        <w:t>Patient exhibits optimal blood pressure (118/76 mmHg) and normal fasting glucose (92 mg/dL). Routine SDoH monitoring requested.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