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ADMISSION &amp; DISCHARGE SUMMARY</w:t>
      </w:r>
    </w:p>
    <w:p>
      <w:r>
        <w:t>Patient Name | Robert Chen</w:t>
      </w:r>
    </w:p>
    <w:p>
      <w:r>
        <w:t>Age / Sex | 62 Years / Male</w:t>
      </w:r>
    </w:p>
    <w:p>
      <w:r>
        <w:t>DOB | 08/19/1964</w:t>
      </w:r>
    </w:p>
    <w:p>
      <w:r>
        <w:t>UHID | RC-883920</w:t>
      </w:r>
    </w:p>
    <w:p>
      <w:pPr>
        <w:pStyle w:val="Heading1"/>
      </w:pPr>
      <w:r>
        <w:t>VITAL SIGNS &amp; CLINICAL METRICS</w:t>
      </w:r>
    </w:p>
    <w:p>
      <w:r>
        <w:t>BP | 150/94 mmHg</w:t>
      </w:r>
    </w:p>
    <w:p>
      <w:r>
        <w:t>Pulse | 82/min</w:t>
      </w:r>
    </w:p>
    <w:p>
      <w:r>
        <w:t>Height | 178 cm</w:t>
      </w:r>
    </w:p>
    <w:p>
      <w:r>
        <w:t>Weight | 88 kg</w:t>
      </w:r>
    </w:p>
    <w:p>
      <w:r>
        <w:t>BMI ~ 27.8</w:t>
      </w:r>
    </w:p>
    <w:p>
      <w:pPr>
        <w:pStyle w:val="Heading1"/>
      </w:pPr>
      <w:r>
        <w:t>MEDICAL CONDITIONS &amp; CLINICAL EVALUATION</w:t>
      </w:r>
    </w:p>
    <w:p>
      <w:r>
        <w:t>Diabetes | Yes (Type 2 Diabetes Mellitus, Fasting Glucose 168 mg/dL)</w:t>
      </w:r>
    </w:p>
    <w:p>
      <w:r>
        <w:t>Hypertension | Yes (Stage 2 Hypertension)</w:t>
      </w:r>
    </w:p>
    <w:p>
      <w:r>
        <w:t>Heart Disease | Yes (Coronary Artery Disease history with stenting)</w:t>
      </w:r>
    </w:p>
    <w:p>
      <w:r>
        <w:t>Asthma |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