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0B981"/>
          <w:sz w:val="48"/>
        </w:rPr>
        <w:t>CareEquity AWS EC2 Deployment &amp; DevOps Guide</w:t>
      </w:r>
    </w:p>
    <w:p>
      <w:pPr>
        <w:spacing w:after="360"/>
      </w:pPr>
      <w:r>
        <w:rPr>
          <w:i/>
          <w:color w:val="64748B"/>
          <w:sz w:val="24"/>
        </w:rPr>
        <w:t>Complete Reference for Production Deployment, GitHub Actions CI/CD, &amp; Docker Stack</w:t>
      </w:r>
    </w:p>
    <w:p>
      <w:pPr>
        <w:pStyle w:val="Heading1"/>
        <w:spacing w:before="240" w:after="80"/>
      </w:pPr>
      <w:r>
        <w:rPr>
          <w:b/>
          <w:color w:val="1D4ED8"/>
          <w:sz w:val="36"/>
        </w:rPr>
        <w:t>1. Infrastructure Overview</w:t>
      </w:r>
    </w:p>
    <w:p>
      <w:r>
        <w:t>CareEquity is hosted on an AWS EC2 Ubuntu instance (IP: 18.60.232.212 / Region: ap-south-2). The application relies on Docker Compose orchestration to manage 7 distinct containers, connected to AWS RDS PostgreSQL and external vector/graph databases.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59669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fill="059669"/>
          </w:tcPr>
          <w:p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3120"/>
            <w:shd w:fill="059669"/>
          </w:tcPr>
          <w:p>
            <w:r>
              <w:rPr>
                <w:b/>
                <w:color w:val="FFFFFF"/>
                <w:sz w:val="20"/>
              </w:rPr>
              <w:t>Description / Port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AWS EC2 Instance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t3.small / Ubuntu 22.04 LTS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 IP: 18.60.232.212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Database Layer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AWS RDS PostgreSQL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Port 5432 (caredb.cxcssmmegdh1.ap-south-2.rds.amazonaws.com)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Security Group Rules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Inbound Rules sg-01a08f2be3f5ef2aa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 (80), HTTPS (443), SSH (22), Frontend (5173), Backend API Range (8000-8005)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CI/CD Automation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GitHub Actions Self-Hosted Runner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Triggered on git push origin main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Container Runtime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Docker &amp; Docker Compose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Multi-stage builds, isolated networks, automated volume mounting</w:t>
            </w:r>
          </w:p>
        </w:tc>
      </w:tr>
    </w:tbl>
    <w:p>
      <w:pPr>
        <w:pStyle w:val="Heading1"/>
        <w:spacing w:before="240" w:after="80"/>
      </w:pPr>
      <w:r>
        <w:rPr>
          <w:b/>
          <w:color w:val="1D4ED8"/>
          <w:sz w:val="36"/>
        </w:rPr>
        <w:t>2. GitHub Actions CI/CD Pipeline (.github/workflows/main.yml)</w:t>
      </w:r>
    </w:p>
    <w:p>
      <w:r>
        <w:t>Automated continuous integration and deployment is executed on every push to the main branch via a self-hosted runner on the EC2 server:</w:t>
        <w:br/>
        <w:br/>
        <w:t>1. Environment Injection: Dynamically writes secrets (GROQ_API_KEY, NVIDIA_API_KEY, NEO4J_URI, RAZORPAY_KEY_ID, DATABASE_URL) to .env files.</w:t>
        <w:br/>
        <w:t>2. EBS Storage Auto-Expansion: Automatically resizes EC2 storage partitions to utilize full 30GB EBS disk space.</w:t>
        <w:br/>
        <w:t>3. Automated System Pruning: Prunes dangling Docker images, build caches, and system temp folders prior to compilation.</w:t>
        <w:br/>
        <w:t>4. Memory OOM Protection: Dynamically configures a 2GB swapfile (/swapfile) to prevent Out-Of-Memory (Exit Code 137) build failures.</w:t>
        <w:br/>
        <w:t>5. Sequential Container Compilation: Executes 'docker compose build' sequentially to maintain low RAM pressure during image generation.</w:t>
        <w:br/>
        <w:t>6. Service Orchestration: Launches containers via 'docker compose up -d --remove-orphans' and validates health status.</w:t>
      </w:r>
    </w:p>
    <w:p>
      <w:pPr>
        <w:pStyle w:val="Heading1"/>
        <w:spacing w:before="240" w:after="80"/>
      </w:pPr>
      <w:r>
        <w:rPr>
          <w:b/>
          <w:color w:val="1D4ED8"/>
          <w:sz w:val="36"/>
        </w:rPr>
        <w:t>3. Security Group &amp; Port Reference</w:t>
      </w:r>
    </w:p>
    <w:p>
      <w:r>
        <w:t>The AWS Security Group sg-01a08f2be3f5ef2aa enforces inbound access control:</w:t>
        <w:br/>
        <w:t>• 80 / 443 (HTTP/HTTPS): Public web traffic.</w:t>
        <w:br/>
        <w:t>• 22 (SSH): Secure remote administration.</w:t>
        <w:br/>
        <w:t>• 8000 - 8005 (Custom TCP Range): Public REST API endpoints for Main, OCR, RAG, Agent, KG, and NGO Connect services.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