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Billards game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A single player car game in which the player and the computer both win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We always use billiards in our game but I would like to use cars to push the balls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which respond to the user based on the input from the user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 etc, are the playing characters in the game.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 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 Playing characters are the ones which don't have an action or a behaviour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 are non 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paper,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scenes of the game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