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ggplot2</w:t>
      </w:r>
    </w:p>
    <w:p>
      <w:pPr>
        <w:pStyle w:val="Author"/>
      </w:pPr>
      <w:r>
        <w:t xml:space="preserve">Arjun</w:t>
      </w:r>
      <w:r>
        <w:t xml:space="preserve"> </w:t>
      </w:r>
      <w:r>
        <w:t xml:space="preserve">Mannem</w:t>
      </w:r>
    </w:p>
    <w:p>
      <w:pPr>
        <w:pStyle w:val="Date"/>
      </w:pPr>
      <w:r>
        <w:t xml:space="preserve">Friday,</w:t>
      </w:r>
      <w:r>
        <w:t xml:space="preserve"> </w:t>
      </w:r>
      <w:r>
        <w:t xml:space="preserve">January</w:t>
      </w:r>
      <w:r>
        <w:t xml:space="preserve"> </w:t>
      </w:r>
      <w:r>
        <w:t xml:space="preserve">26,</w:t>
      </w:r>
      <w:r>
        <w:t xml:space="preserve"> </w:t>
      </w:r>
      <w:r>
        <w:t xml:space="preserve">2024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(palmerpenguins)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</w:p>
    <w:bookmarkStart w:id="58" w:name="the-ggplot2-package"/>
    <w:p>
      <w:pPr>
        <w:pStyle w:val="Heading2"/>
      </w:pPr>
      <w:r>
        <w:t xml:space="preserve">The ggplot2 package</w:t>
      </w:r>
    </w:p>
    <w:p>
      <w:pPr>
        <w:pStyle w:val="FirstParagraph"/>
      </w:pPr>
      <w:r>
        <w:t xml:space="preserve">First, let’s load the Palmer Penguins data set and explore some high-level characteristics of the data set.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(penguins,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"palmerpenguins"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(penguins)</w:t>
      </w:r>
    </w:p>
    <w:p>
      <w:pPr>
        <w:pStyle w:val="SourceCode"/>
      </w:pPr>
      <w:r>
        <w:rPr>
          <w:rStyle w:val="VerbatimChar"/>
        </w:rPr>
        <w:t xml:space="preserve">## Rows: 344</w:t>
      </w:r>
      <w:r>
        <w:br/>
      </w:r>
      <w:r>
        <w:rPr>
          <w:rStyle w:val="VerbatimChar"/>
        </w:rPr>
        <w:t xml:space="preserve">## Columns: 8</w:t>
      </w:r>
      <w:r>
        <w:br/>
      </w:r>
      <w:r>
        <w:rPr>
          <w:rStyle w:val="VerbatimChar"/>
        </w:rPr>
        <w:t xml:space="preserve">## $ species           &lt;fct&gt; Adelie, Adelie, Adelie, Adelie, Adelie, Adelie, Adel…</w:t>
      </w:r>
      <w:r>
        <w:br/>
      </w:r>
      <w:r>
        <w:rPr>
          <w:rStyle w:val="VerbatimChar"/>
        </w:rPr>
        <w:t xml:space="preserve">## $ island            &lt;fct&gt; Torgersen, Torgersen, Torgersen, Torgersen, Torgerse…</w:t>
      </w:r>
      <w:r>
        <w:br/>
      </w:r>
      <w:r>
        <w:rPr>
          <w:rStyle w:val="VerbatimChar"/>
        </w:rPr>
        <w:t xml:space="preserve">## $ bill_length_mm    &lt;dbl&gt; 39.1, 39.5, 40.3, NA, 36.7, 39.3, 38.9, 39.2, 34.1, …</w:t>
      </w:r>
      <w:r>
        <w:br/>
      </w:r>
      <w:r>
        <w:rPr>
          <w:rStyle w:val="VerbatimChar"/>
        </w:rPr>
        <w:t xml:space="preserve">## $ bill_depth_mm     &lt;dbl&gt; 18.7, 17.4, 18.0, NA, 19.3, 20.6, 17.8, 19.6, 18.1, …</w:t>
      </w:r>
      <w:r>
        <w:br/>
      </w:r>
      <w:r>
        <w:rPr>
          <w:rStyle w:val="VerbatimChar"/>
        </w:rPr>
        <w:t xml:space="preserve">## $ flipper_length_mm &lt;int&gt; 181, 186, 195, NA, 193, 190, 181, 195, 193, 190, 186…</w:t>
      </w:r>
      <w:r>
        <w:br/>
      </w:r>
      <w:r>
        <w:rPr>
          <w:rStyle w:val="VerbatimChar"/>
        </w:rPr>
        <w:t xml:space="preserve">## $ body_mass_g       &lt;int&gt; 3750, 3800, 3250, NA, 3450, 3650, 3625, 4675, 3475, …</w:t>
      </w:r>
      <w:r>
        <w:br/>
      </w:r>
      <w:r>
        <w:rPr>
          <w:rStyle w:val="VerbatimChar"/>
        </w:rPr>
        <w:t xml:space="preserve">## $ sex               &lt;fct&gt; male, female, female, NA, female, male, female, male…</w:t>
      </w:r>
      <w:r>
        <w:br/>
      </w:r>
      <w:r>
        <w:rPr>
          <w:rStyle w:val="VerbatimChar"/>
        </w:rPr>
        <w:t xml:space="preserve">## $ year              &lt;int&gt; 2007, 2007, 2007, 2007, 2007, 2007, 2007, 2007, 2007…</w:t>
      </w:r>
    </w:p>
    <w:bookmarkStart w:id="41" w:name="plot-in-layers"/>
    <w:p>
      <w:pPr>
        <w:pStyle w:val="Heading3"/>
      </w:pPr>
      <w:r>
        <w:t xml:space="preserve">Plot in layers</w:t>
      </w:r>
    </w:p>
    <w:p>
      <w:pPr>
        <w:pStyle w:val="FirstParagraph"/>
      </w:pPr>
      <w:r>
        <w:t xml:space="preserve">Start by creating a blank canvas using the penguins data frame.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ntroduction-to-ggplot2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Then, in a new code chunk map bill depth to the x-axis.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bill_depth_mm))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ntroduction-to-ggplot2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Next, in another new code chunk, add bill length to the y-axis.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bill_depth_mm,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bill_length_mm))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ntroduction-to-ggplot2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Create a scatter plot, representing each two-dimensional observation with a point by adding a geom_point() layer. Additional layers are added to a ggplot using the + operator.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bill_depth_mm,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bill_length_mm))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ntroduction-to-ggplot2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color the points in our scatter plot based on the species of the penguin being Adelie, Chinstrap, or Gentoo, reproducing the plot below.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bill_depth_mm,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bill_length_mm,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ntroduction-to-ggplot2_files/figure-docx/unnamed-chunk-7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Next, add another layer to our ggplot to customize the title and subtitle using the labs() function to reproduce the plot below.</w:t>
      </w:r>
    </w:p>
    <w:p>
      <w:pPr>
        <w:pStyle w:val="BodyText"/>
      </w:pPr>
      <w:r>
        <w:t xml:space="preserve">We can also customize the legend title by using the color option and a caption for the overall plot using the caption option in the labs() function. Customize the legend title to be</w:t>
      </w:r>
      <w:r>
        <w:t xml:space="preserve"> </w:t>
      </w:r>
      <w:r>
        <w:t xml:space="preserve">“</w:t>
      </w:r>
      <w:r>
        <w:t xml:space="preserve">Species</w:t>
      </w:r>
      <w:r>
        <w:t xml:space="preserve">”</w:t>
      </w:r>
      <w:r>
        <w:t xml:space="preserve"> </w:t>
      </w:r>
      <w:r>
        <w:t xml:space="preserve">instead of</w:t>
      </w:r>
      <w:r>
        <w:t xml:space="preserve"> </w:t>
      </w:r>
      <w:r>
        <w:t xml:space="preserve">“</w:t>
      </w:r>
      <w:r>
        <w:t xml:space="preserve">species</w:t>
      </w:r>
      <w:r>
        <w:t xml:space="preserve">”</w:t>
      </w:r>
      <w:r>
        <w:t xml:space="preserve">, and modify the plot caption to match our overall desired plot.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bill_depth_mm,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bill_length_mm,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"Bill Depth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"Bill Length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 by 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"Penguin bill length by depth"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"Dimensions for Adelie, Chinstrap and Gentoo"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"Source:R_class"</w:t>
      </w:r>
      <w:r>
        <w:br/>
      </w:r>
      <w:r>
        <w:rPr>
          <w:rStyle w:val="NormalTok"/>
        </w:rPr>
        <w:t xml:space="preserve">       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ntroduction-to-ggplot2_files/figure-docx/unnamed-chunk-8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Lastly, use a discrete color scale that is inclusive of viewers with common forms of color blindness by adding a scale_color_viridis_d() layer to the plot, creating the final plot below.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bill_depth_mm,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bill_length_mm,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"Bill Depth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"Bill Length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 by 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"Penguin bill length by depth"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"Dimensions for Adelie, Chinstrap and Gentoo"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"Source:R_class"</w:t>
      </w:r>
      <w:r>
        <w:br/>
      </w:r>
      <w:r>
        <w:rPr>
          <w:rStyle w:val="NormalTok"/>
        </w:rPr>
        <w:t xml:space="preserve">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scale_color_viridis_d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ntroduction-to-ggplot2_files/figure-docx/unnamed-chunk-9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57" w:name="mapping-vs.-setting"/>
    <w:p>
      <w:pPr>
        <w:pStyle w:val="Heading3"/>
      </w:pPr>
      <w:r>
        <w:t xml:space="preserve">Mapping vs. Setting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(penguins,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bill_depth_mm,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bill_length_mm,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body_mass_g))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ntroduction-to-ggplot2_files/figure-docx/unnamed-chunk-10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Reproduce the plot below by also mapping flipper_length_mm to the alpha aesthetic.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(penguins,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bill_depth_mm,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bill_length_mm,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body_mass_g,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flipper_length_mm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ntroduction-to-ggplot2_files/figure-docx/unnamed-chunk-11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(penguins,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bill_depth_mm,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bill_length_mm,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flipper_length_mm))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ntroduction-to-ggplot2_files/figure-docx/unnamed-chunk-12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Is there any missing data? What is the plot doing with the missing values? Hint: consider using the skim() function from the skimr package to assess missingness.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  <w:r>
        <w:br/>
      </w:r>
      <w:r>
        <w:br/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(penguins)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penguins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factor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335"/>
        <w:gridCol w:w="954"/>
        <w:gridCol w:w="1335"/>
        <w:gridCol w:w="763"/>
        <w:gridCol w:w="858"/>
        <w:gridCol w:w="26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Ade: 152, Gen: 124, Chi: 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Bis: 168, Dre: 124, Tor: 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mal: 168, fem: 165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425"/>
        <w:gridCol w:w="791"/>
        <w:gridCol w:w="1108"/>
        <w:gridCol w:w="633"/>
        <w:gridCol w:w="554"/>
        <w:gridCol w:w="554"/>
        <w:gridCol w:w="633"/>
        <w:gridCol w:w="633"/>
        <w:gridCol w:w="554"/>
        <w:gridCol w:w="554"/>
        <w:gridCol w:w="47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bill_length_mm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▃▇▇▆▁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bill_depth_mm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▅▅▇▇▂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flipper_length_mm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▂▇▃▅▂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body_mass_g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4201.75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801.95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2700.0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3550.00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4050.00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4750.0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▃▇▆▃▂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2008.03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▇▁▇▁▇</w:t>
            </w:r>
          </w:p>
        </w:tc>
      </w:tr>
    </w:tbl>
    <w:p>
      <w:pPr>
        <w:pStyle w:val="BodyText"/>
      </w:pPr>
      <w:r>
        <w:t xml:space="preserve">Reproduce the histogram of the penguin body masses displayed below using ggplot2.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(penguins,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body_mass_g))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"#252626"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ntroduction-to-ggplot2_files/figure-docx/unnamed-chunk-14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Reproduce the box plot of the penguin body masses displayed below using ggplot2.</w:t>
      </w:r>
      <w:r>
        <w:t xml:space="preserve"> </w:t>
      </w:r>
      <w:r>
        <w:t xml:space="preserve">Hint: to suppress the y-axis text and ticks, add a theme(axis.text.y = element_blank(), axis.ticks.y = element_blank()) layer to the plot.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(penguins,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body_mass_g,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"Bodymass (g)"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 by 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"Penguin bodymasses"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"Source:Palmer Station LTER/palmerpenguins package"</w:t>
      </w:r>
      <w:r>
        <w:br/>
      </w:r>
      <w:r>
        <w:rPr>
          <w:rStyle w:val="NormalTok"/>
        </w:rPr>
        <w:t xml:space="preserve">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axis.ticks.y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ntroduction-to-ggplot2_files/figure-docx/unnamed-chunk-15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ggplot2</dc:title>
  <dc:creator>Arjun Mannem</dc:creator>
  <cp:keywords/>
  <dcterms:created xsi:type="dcterms:W3CDTF">2024-01-27T04:55:53Z</dcterms:created>
  <dcterms:modified xsi:type="dcterms:W3CDTF">2024-01-27T04:55:53Z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Friday, January 26, 2024</vt:lpwstr>
  </property>
  <property fmtid="{D5CDD505-2E9C-101B-9397-08002B2CF9AE}" pid="3" name="output">
    <vt:lpwstr/>
  </property>
</Properties>
</file>