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Functional Requirements Document — PROJECT_GAMMA</w:t>
      </w:r>
    </w:p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p>
            <w:r>
              <w:t xml:space="preserve">Version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Author</w:t>
            </w:r>
          </w:p>
        </w:tc>
        <w:tc>
          <w:p>
            <w:r>
              <w:t xml:space="preserve">Description</w:t>
            </w:r>
          </w:p>
        </w:tc>
      </w:tr>
      <w:tr>
        <w:tc>
          <w:p>
            <w:r>
              <w:t xml:space="preserve">1.0</w:t>
            </w:r>
          </w:p>
        </w:tc>
        <w:tc>
          <w:p>
            <w:r>
              <w:t xml:space="preserve">2026-01-10</w:t>
            </w:r>
          </w:p>
        </w:tc>
        <w:tc>
          <w:p>
            <w:r>
              <w:t xml:space="preserve">SYN Author</w:t>
            </w:r>
          </w:p>
        </w:tc>
        <w:tc>
          <w:p>
            <w:r>
              <w:t xml:space="preserve">Initial</w:t>
            </w:r>
          </w:p>
        </w:tc>
      </w:tr>
      <w:tr>
        <w:tc>
          <w:p>
            <w:r>
              <w:t xml:space="preserve">1.1</w:t>
            </w:r>
          </w:p>
        </w:tc>
        <w:tc>
          <w:p>
            <w:r>
              <w:t xml:space="preserve">2026-02-01</w:t>
            </w:r>
          </w:p>
        </w:tc>
        <w:tc>
          <w:p>
            <w:r>
              <w:t xml:space="preserve">SYN Author</w:t>
            </w:r>
          </w:p>
        </w:tc>
        <w:tc>
          <w:p>
            <w:r>
              <w:t xml:space="preserve">Reviewed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LOB</w:t>
            </w:r>
          </w:p>
        </w:tc>
        <w:tc>
          <w:p>
            <w:r>
              <w:t xml:space="preserve">Region</w:t>
            </w:r>
          </w:p>
        </w:tc>
        <w:tc>
          <w:p>
            <w:r>
              <w:t xml:space="preserve">In Scope</w:t>
            </w:r>
          </w:p>
        </w:tc>
      </w:tr>
      <w:tr>
        <w:tc>
          <w:p>
            <w:r>
              <w:t xml:space="preserve">ALL</w:t>
            </w:r>
          </w:p>
        </w:tc>
        <w:tc>
          <w:p>
            <w:r>
              <w:t xml:space="preserve">REGION_A</w:t>
            </w:r>
          </w:p>
        </w:tc>
        <w:tc>
          <w:p>
            <w:r>
              <w:t xml:space="preserve">Y</w:t>
            </w:r>
          </w:p>
        </w:tc>
      </w:tr>
      <w:tr>
        <w:tc>
          <w:p>
            <w:r>
              <w:t xml:space="preserve">ALL</w:t>
            </w:r>
          </w:p>
        </w:tc>
        <w:tc>
          <w:p>
            <w:r>
              <w:t xml:space="preserve">REGION_B</w:t>
            </w:r>
          </w:p>
        </w:tc>
        <w:tc>
          <w:p>
            <w:r>
              <w:t xml:space="preserve">Y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ACD Type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Description</w:t>
            </w:r>
          </w:p>
        </w:tc>
      </w:tr>
      <w:tr>
        <w:tc>
          <w:p>
            <w:r>
              <w:t xml:space="preserve">Assumption</w:t>
            </w:r>
          </w:p>
        </w:tc>
        <w:tc>
          <w:p>
            <w:r>
              <w:t xml:space="preserve">Files arrive complete</w:t>
            </w:r>
          </w:p>
        </w:tc>
        <w:tc>
          <w:p>
            <w:r>
              <w:t xml:space="preserve">VC files files arrive as complete drops.</w:t>
            </w:r>
          </w:p>
        </w:tc>
      </w:tr>
      <w:tr>
        <w:tc>
          <w:p>
            <w:r>
              <w:t xml:space="preserve">Constraint</w:t>
            </w:r>
          </w:p>
        </w:tc>
        <w:tc>
          <w:p>
            <w:r>
              <w:t xml:space="preserve">No transformation</w:t>
            </w:r>
          </w:p>
        </w:tc>
        <w:tc>
          <w:p>
            <w:r>
              <w:t xml:space="preserve">Stage loads the file as-is.</w:t>
            </w:r>
          </w:p>
        </w:tc>
      </w:tr>
      <w:tr>
        <w:tc>
          <w:p>
            <w:r>
              <w:t xml:space="preserve">Dependency</w:t>
            </w:r>
          </w:p>
        </w:tc>
        <w:tc>
          <w:p>
            <w:r>
              <w:t xml:space="preserve">Source dictionary</w:t>
            </w:r>
          </w:p>
        </w:tc>
        <w:tc>
          <w:p>
            <w:r>
              <w:t xml:space="preserve">The vendor data dictionary is current.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</w:tblGrid>
      <w:tr>
        <w:tc>
          <w:p>
            <w:r>
              <w:t xml:space="preserve">Stakeholder</w:t>
            </w:r>
          </w:p>
        </w:tc>
        <w:tc>
          <w:p>
            <w:r>
              <w:t xml:space="preserve">Role</w:t>
            </w:r>
          </w:p>
        </w:tc>
      </w:tr>
      <w:tr>
        <w:tc>
          <w:p>
            <w:r>
              <w:t xml:space="preserve">SYN Owner</w:t>
            </w:r>
          </w:p>
        </w:tc>
        <w:tc>
          <w:p>
            <w:r>
              <w:t xml:space="preserve">Business Owner</w:t>
            </w:r>
          </w:p>
        </w:tc>
      </w:tr>
      <w:tr>
        <w:tc>
          <w:p>
            <w:r>
              <w:t xml:space="preserve">SYN Lead</w:t>
            </w:r>
          </w:p>
        </w:tc>
        <w:tc>
          <w:p>
            <w:r>
              <w:t xml:space="preserve">Technical Owner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Descriptive Metadata: MDD000011</w:t>
            </w:r>
          </w:p>
        </w:tc>
        <w:tc>
          <w:p/>
        </w:tc>
        <w:tc>
          <w:p/>
        </w:tc>
      </w:tr>
      <w:tr>
        <w:tc>
          <w:p>
            <w:r>
              <w:t xml:space="preserve">Descriptive Metadata: MDD000011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Descriptive Metadata</w:t>
            </w:r>
          </w:p>
        </w:tc>
      </w:tr>
      <w:tr>
        <w:tc>
          <w:p>
            <w:r>
              <w:t xml:space="preserve">Descriptive Metadata: MDD000011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The FRD is developed to ingest the region's monthly Enrollment,</w:t>
            </w:r>
            <w:r>
              <w:br/>
            </w:r>
            <w:r>
              <w:t xml:space="preserve">Disenrollment &amp; Individual Risk reports from the VC vendor.</w:t>
            </w:r>
          </w:p>
        </w:tc>
      </w:tr>
      <w:tr>
        <w:tc>
          <w:p>
            <w:r>
              <w:t xml:space="preserve">Descriptive Metadata: MDD000011</w:t>
            </w:r>
          </w:p>
        </w:tc>
        <w:tc>
          <w:p>
            <w:r>
              <w:t xml:space="preserve">Functional Requirement</w:t>
            </w:r>
          </w:p>
        </w:tc>
        <w:tc>
          <w:p>
            <w:r>
              <w:t xml:space="preserve">Ingest the vendor's three files into the Lakehouse.</w:t>
            </w:r>
          </w:p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Data Source</w:t>
            </w:r>
          </w:p>
        </w:tc>
        <w:tc>
          <w:p>
            <w:r>
              <w:t xml:space="preserve">Vendor Files = Enrollment, Disenrollment &amp; </w:t>
            </w:r>
            <w:r>
              <w:br/>
            </w:r>
            <w:r>
              <w:t xml:space="preserve">Individual Risk Reports</w:t>
            </w:r>
          </w:p>
        </w:tc>
      </w:tr>
      <w:tr>
        <w:tc>
          <w:p/>
        </w:tc>
        <w:tc>
          <w:p>
            <w:r>
              <w:t xml:space="preserve">Object Name</w:t>
            </w:r>
          </w:p>
        </w:tc>
        <w:tc>
          <w:tbl>
            <w:tblPr>
              <w:tblStyle w:val="TableGrid"/>
              <w:tblW w:w="0" w:type="auto"/>
            </w:tblPr>
            <w:tblGrid>
              <w:gridCol w:w="2400"/>
              <w:gridCol w:w="2400"/>
              <w:gridCol w:w="2400"/>
              <w:gridCol w:w="2400"/>
              <w:gridCol w:w="2400"/>
            </w:tblGrid>
            <w:tr>
              <w:tc>
                <w:p>
                  <w:r>
                    <w:t xml:space="preserve">Vendor</w:t>
                  </w:r>
                </w:p>
              </w:tc>
              <w:tc>
                <w:p>
                  <w:r>
                    <w:t xml:space="preserve">INB/OUB</w:t>
                  </w:r>
                </w:p>
              </w:tc>
              <w:tc>
                <w:p>
                  <w:r>
                    <w:t xml:space="preserve">FileName</w:t>
                  </w:r>
                </w:p>
              </w:tc>
              <w:tc>
                <w:p>
                  <w:r>
                    <w:t xml:space="preserve">FileName</w:t>
                  </w:r>
                </w:p>
              </w:tc>
              <w:tc>
                <w:p>
                  <w:r>
                    <w:t xml:space="preserve">Vendor</w:t>
                  </w:r>
                </w:p>
              </w:tc>
            </w:tr>
            <w:tr>
              <w:tc>
                <w:p>
                  <w:r>
                    <w:t xml:space="preserve">VC</w:t>
                  </w:r>
                </w:p>
              </w:tc>
              <w:tc>
                <w:p>
                  <w:r>
                    <w:t xml:space="preserve">INB</w:t>
                  </w:r>
                </w:p>
              </w:tc>
              <w:tc>
                <w:p>
                  <w:r>
                    <w:t xml:space="preserve">enrollment_package_YYYY_MM.csv</w:t>
                  </w:r>
                </w:p>
              </w:tc>
              <w:tc>
                <w:p>
                  <w:r>
                    <w:t xml:space="preserve">Enrollment File</w:t>
                  </w:r>
                </w:p>
              </w:tc>
              <w:tc>
                <w:p>
                  <w:r>
                    <w:t xml:space="preserve">REGION_A</w:t>
                  </w:r>
                </w:p>
              </w:tc>
            </w:tr>
            <w:tr>
              <w:tc>
                <w:p>
                  <w:r>
                    <w:t xml:space="preserve">VC</w:t>
                  </w:r>
                </w:p>
              </w:tc>
              <w:tc>
                <w:p>
                  <w:r>
                    <w:t xml:space="preserve">INB</w:t>
                  </w:r>
                </w:p>
              </w:tc>
              <w:tc>
                <w:p>
                  <w:r>
                    <w:t xml:space="preserve">disenrollment_package_YYYY_MM.csv</w:t>
                  </w:r>
                </w:p>
              </w:tc>
              <w:tc>
                <w:p>
                  <w:r>
                    <w:t xml:space="preserve">Disenrollment File</w:t>
                  </w:r>
                </w:p>
              </w:tc>
              <w:tc>
                <w:p>
                  <w:r>
                    <w:t xml:space="preserve">REGION_A</w:t>
                  </w:r>
                </w:p>
              </w:tc>
            </w:tr>
            <w:tr>
              <w:tc>
                <w:p>
                  <w:r>
                    <w:t xml:space="preserve">VC</w:t>
                  </w:r>
                </w:p>
              </w:tc>
              <w:tc>
                <w:p>
                  <w:r>
                    <w:t xml:space="preserve">INB</w:t>
                  </w:r>
                </w:p>
              </w:tc>
              <w:tc>
                <w:p>
                  <w:r>
                    <w:t xml:space="preserve">vc_ind_risk_data_package_REGION_A_YYYYMMDD_HHMM.psv</w:t>
                  </w:r>
                </w:p>
              </w:tc>
              <w:tc>
                <w:p>
                  <w:r>
                    <w:t xml:space="preserve">Individual Risk File</w:t>
                  </w:r>
                </w:p>
              </w:tc>
              <w:tc>
                <w:p>
                  <w:r>
                    <w:t xml:space="preserve">REGION_A</w:t>
                  </w:r>
                </w:p>
              </w:tc>
            </w:tr>
          </w:tbl>
          <w:p/>
        </w:tc>
      </w:tr>
      <w:tr>
        <w:tc>
          <w:p/>
        </w:tc>
        <w:tc>
          <w:p>
            <w:r>
              <w:t xml:space="preserve">Description</w:t>
            </w:r>
          </w:p>
        </w:tc>
        <w:tc>
          <w:p/>
        </w:tc>
      </w:tr>
      <w:tr>
        <w:tc>
          <w:p/>
        </w:tc>
        <w:tc>
          <w:p>
            <w:r>
              <w:t xml:space="preserve">Frequency</w:t>
            </w:r>
          </w:p>
        </w:tc>
        <w:tc>
          <w:p>
            <w:r>
              <w:t xml:space="preserve">Please refer to the File Details tab of the mapping document attached in </w:t>
            </w:r>
            <w:r>
              <w:br/>
            </w:r>
            <w:r>
              <w:t xml:space="preserve">the appendix section.</w:t>
            </w:r>
          </w:p>
        </w:tc>
      </w:tr>
      <w:tr>
        <w:tc>
          <w:p/>
        </w:tc>
        <w:tc>
          <w:p>
            <w:r>
              <w:t xml:space="preserve">LOBs</w:t>
            </w:r>
          </w:p>
        </w:tc>
        <w:tc>
          <w:p>
            <w:r>
              <w:t xml:space="preserve">LOB_A</w:t>
            </w:r>
          </w:p>
        </w:tc>
      </w:tr>
      <w:tr>
        <w:tc>
          <w:p/>
        </w:tc>
        <w:tc>
          <w:p>
            <w:r>
              <w:t xml:space="preserve">Tags/Keywords</w:t>
            </w:r>
          </w:p>
        </w:tc>
        <w:tc>
          <w:p/>
        </w:tc>
      </w:tr>
      <w:tr>
        <w:tc>
          <w:p/>
        </w:tc>
        <w:tc>
          <w:p>
            <w:r>
              <w:t xml:space="preserve">Government Program</w:t>
            </w:r>
          </w:p>
        </w:tc>
        <w:tc>
          <w:p>
            <w:r>
              <w:t xml:space="preserve">Y</w:t>
            </w:r>
          </w:p>
        </w:tc>
      </w:tr>
      <w:tr>
        <w:tc>
          <w:p/>
        </w:tc>
        <w:tc>
          <w:p>
            <w:r>
              <w:t xml:space="preserve">Inbound Ingestion</w:t>
            </w:r>
          </w:p>
        </w:tc>
        <w:tc>
          <w:p>
            <w:r>
              <w:t xml:space="preserve">Yes</w:t>
            </w:r>
          </w:p>
        </w:tc>
      </w:tr>
      <w:tr>
        <w:tc>
          <w:p/>
        </w:tc>
        <w:tc>
          <w:p>
            <w:r>
              <w:t xml:space="preserve">SFG template (Y/N)</w:t>
            </w:r>
          </w:p>
        </w:tc>
        <w:tc>
          <w:p>
            <w:r>
              <w:t xml:space="preserve">Yes</w:t>
            </w:r>
          </w:p>
        </w:tc>
      </w:tr>
      <w:tr>
        <w:tc>
          <w:p/>
        </w:tc>
        <w:tc>
          <w:p>
            <w:r>
              <w:t xml:space="preserve">SR# for SFG Template</w:t>
            </w:r>
          </w:p>
        </w:tc>
        <w:tc>
          <w:p>
            <w:r>
              <w:t xml:space="preserve">&lt;TBD&gt;</w:t>
            </w:r>
          </w:p>
        </w:tc>
      </w:tr>
      <w:tr>
        <w:tc>
          <w:p/>
        </w:tc>
        <w:tc>
          <w:p>
            <w:r>
              <w:t xml:space="preserve">Data Catalog Entry</w:t>
            </w:r>
          </w:p>
        </w:tc>
        <w:tc>
          <w:p>
            <w:r>
              <w:t xml:space="preserve">&lt;TBD&gt;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Structural Metadata: MDST000011</w:t>
            </w:r>
          </w:p>
        </w:tc>
        <w:tc>
          <w:p/>
        </w:tc>
        <w:tc>
          <w:p/>
        </w:tc>
      </w:tr>
      <w:tr>
        <w:tc>
          <w:p>
            <w:r>
              <w:t xml:space="preserve">Structural Metadata: MDST000011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Structural Metadata</w:t>
            </w:r>
          </w:p>
        </w:tc>
      </w:tr>
      <w:tr>
        <w:tc>
          <w:p>
            <w:r>
              <w:t xml:space="preserve">Structural Metadata: MDST000011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The vendor shall provide the data in files brought to the raw layer of ADLS.</w:t>
            </w:r>
          </w:p>
        </w:tc>
      </w:tr>
      <w:tr>
        <w:tc>
          <w:p>
            <w:r>
              <w:t xml:space="preserve">Structural Metadata: MDST000011</w:t>
            </w:r>
          </w:p>
        </w:tc>
        <w:tc>
          <w:p>
            <w:r>
              <w:t xml:space="preserve">Functional Requirement</w:t>
            </w:r>
          </w:p>
        </w:tc>
        <w:tc>
          <w:p>
            <w:r>
              <w:t xml:space="preserve">Ingest the vendor's three files into the Lakehouse.</w:t>
            </w:r>
          </w:p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Object/data Format</w:t>
            </w:r>
          </w:p>
        </w:tc>
        <w:tc>
          <w:p>
            <w:r>
              <w:t xml:space="preserve">File Data Ingestion</w:t>
            </w:r>
          </w:p>
        </w:tc>
      </w:tr>
      <w:tr>
        <w:tc>
          <w:p/>
        </w:tc>
        <w:tc>
          <w:p>
            <w:r>
              <w:t xml:space="preserve">Target Schema</w:t>
            </w:r>
          </w:p>
        </w:tc>
        <w:tc>
          <w:p>
            <w:r>
              <w:t xml:space="preserve">STG: cat_syn.stg_dom_a; STD: cat_syn.dom_a</w:t>
            </w:r>
          </w:p>
        </w:tc>
      </w:tr>
      <w:tr>
        <w:tc>
          <w:p/>
        </w:tc>
        <w:tc>
          <w:p>
            <w:r>
              <w:t xml:space="preserve">Target Table Name</w:t>
            </w:r>
          </w:p>
        </w:tc>
        <w:tc>
          <w:p>
            <w:r>
              <w:t xml:space="preserve">enrollment_package_YYYY_MM.csv</w:t>
            </w:r>
            <w:r>
              <w:br/>
            </w:r>
            <w:r>
              <w:t xml:space="preserve">disenrollment_package_YYYY_MM.csv</w:t>
            </w:r>
            <w:r>
              <w:br/>
            </w:r>
            <w:r>
              <w:t xml:space="preserve">vc_ind_risk_data_package_REGION_A_YYYYMMDD_HHMM.psv</w:t>
            </w:r>
          </w:p>
        </w:tc>
      </w:tr>
      <w:tr>
        <w:tc>
          <w:p/>
        </w:tc>
        <w:tc>
          <w:p>
            <w:r>
              <w:t xml:space="preserve">Domain and Subdomain</w:t>
            </w:r>
          </w:p>
        </w:tc>
        <w:tc>
          <w:p>
            <w:r>
              <w:t xml:space="preserve">Enrollment file Ingestion from VC:</w:t>
            </w:r>
            <w:r>
              <w:br/>
            </w:r>
            <w:r>
              <w:t xml:space="preserve">Domain = Domain Alpha</w:t>
            </w:r>
            <w:r>
              <w:br/>
            </w:r>
            <w:r>
              <w:t xml:space="preserve">Subdomain = Public</w:t>
            </w:r>
            <w:r>
              <w:br/>
            </w:r>
            <w:r>
              <w:br/>
            </w:r>
            <w:r>
              <w:t xml:space="preserve">Disenrollment file Ingestion from VC:</w:t>
            </w:r>
            <w:r>
              <w:br/>
            </w:r>
            <w:r>
              <w:t xml:space="preserve">Domain = Domain Alpha</w:t>
            </w:r>
            <w:r>
              <w:br/>
            </w:r>
            <w:r>
              <w:t xml:space="preserve">Subdomain = Public</w:t>
            </w:r>
            <w:r>
              <w:br/>
            </w:r>
            <w:r>
              <w:br/>
            </w:r>
            <w:r>
              <w:t xml:space="preserve">Individual Risk file Ingestion from VC:</w:t>
            </w:r>
            <w:r>
              <w:br/>
            </w:r>
            <w:r>
              <w:t xml:space="preserve">Domain = Domain Beta</w:t>
            </w:r>
            <w:r>
              <w:br/>
            </w:r>
            <w:r>
              <w:t xml:space="preserve">Subdomain = Domain Alpha</w:t>
            </w:r>
          </w:p>
        </w:tc>
      </w:tr>
      <w:tr>
        <w:tc>
          <w:p/>
        </w:tc>
        <w:tc>
          <w:p>
            <w:r>
              <w:t xml:space="preserve">Load Strategy STG</w:t>
            </w:r>
          </w:p>
        </w:tc>
        <w:tc>
          <w:p>
            <w:r>
              <w:t xml:space="preserve">Truncate and Load</w:t>
            </w:r>
          </w:p>
        </w:tc>
      </w:tr>
      <w:tr>
        <w:tc>
          <w:p/>
        </w:tc>
        <w:tc>
          <w:p>
            <w:r>
              <w:t xml:space="preserve">Load Strategy STD</w:t>
            </w:r>
          </w:p>
        </w:tc>
        <w:tc>
          <w:p>
            <w:r>
              <w:t xml:space="preserve">Append</w:t>
            </w:r>
          </w:p>
        </w:tc>
      </w:tr>
      <w:tr>
        <w:tc>
          <w:p/>
        </w:tc>
        <w:tc>
          <w:p>
            <w:r>
              <w:t xml:space="preserve">Load Strategy Consumption (EDH, BSL)</w:t>
            </w:r>
          </w:p>
        </w:tc>
        <w:tc>
          <w:p/>
        </w:tc>
      </w:tr>
      <w:tr>
        <w:tc>
          <w:p/>
        </w:tc>
        <w:tc>
          <w:p>
            <w:r>
              <w:t xml:space="preserve">Archive Schedule</w:t>
            </w:r>
          </w:p>
        </w:tc>
        <w:tc>
          <w:p/>
        </w:tc>
      </w:tr>
      <w:tr>
        <w:tc>
          <w:p/>
        </w:tc>
        <w:tc>
          <w:p>
            <w:r>
              <w:t xml:space="preserve">Source Data Dictionary</w:t>
            </w:r>
          </w:p>
        </w:tc>
        <w:tc>
          <w:p>
            <w:r>
              <w:t xml:space="preserve">File and field descriptions are mentioned in the mapping document.</w:t>
            </w:r>
          </w:p>
        </w:tc>
      </w:tr>
      <w:tr>
        <w:tc>
          <w:p/>
        </w:tc>
        <w:tc>
          <w:p>
            <w:r>
              <w:t xml:space="preserve">ADLS Location</w:t>
            </w:r>
          </w:p>
        </w:tc>
        <w:tc>
          <w:tbl>
            <w:tblPr>
              <w:tblStyle w:val="TableGrid"/>
              <w:tblW w:w="0" w:type="auto"/>
            </w:tblPr>
            <w:tblGrid>
              <w:gridCol w:w="2400"/>
              <w:gridCol w:w="2400"/>
            </w:tblGrid>
            <w:tr>
              <w:tc>
                <w:p>
                  <w:r>
                    <w:t xml:space="preserve">File_Name</w:t>
                  </w:r>
                </w:p>
              </w:tc>
              <w:tc>
                <w:p>
                  <w:r>
                    <w:t xml:space="preserve">mftlanding path</w:t>
                  </w:r>
                </w:p>
              </w:tc>
            </w:tr>
            <w:tr>
              <w:tc>
                <w:p>
                  <w:r>
                    <w:t xml:space="preserve">Enrollment</w:t>
                  </w:r>
                </w:p>
              </w:tc>
              <w:tc>
                <w:p>
                  <w:r>
                    <w:t xml:space="preserve">mftlanding\inbound\dom_a\public\vendor_c</w:t>
                  </w:r>
                </w:p>
              </w:tc>
            </w:tr>
            <w:tr>
              <w:tc>
                <w:p>
                  <w:r>
                    <w:t xml:space="preserve">Disenrollment</w:t>
                  </w:r>
                </w:p>
              </w:tc>
              <w:tc>
                <w:p>
                  <w:r>
                    <w:t xml:space="preserve">mftlanding\inbound\dom_a\public\vendor_c</w:t>
                  </w:r>
                </w:p>
              </w:tc>
            </w:tr>
            <w:tr>
              <w:tc>
                <w:p>
                  <w:r>
                    <w:t xml:space="preserve">Individual Risk</w:t>
                  </w:r>
                </w:p>
              </w:tc>
              <w:tc>
                <w:p>
                  <w:r>
                    <w:t xml:space="preserve">mftlanding\inbound\dom_b\dom_a\vendor_c</w:t>
                  </w:r>
                </w:p>
              </w:tc>
            </w:tr>
          </w:tbl>
          <w:p/>
        </w:tc>
      </w:tr>
      <w:tr>
        <w:tc>
          <w:p/>
        </w:tc>
        <w:tc>
          <w:p>
            <w:r>
              <w:t xml:space="preserve">Inbound/outbound File Folder Path</w:t>
            </w:r>
          </w:p>
        </w:tc>
        <w:tc>
          <w:p>
            <w:r>
              <w:t xml:space="preserve">Inbound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Technical Metadata: MDT000011</w:t>
            </w:r>
          </w:p>
        </w:tc>
        <w:tc>
          <w:p/>
        </w:tc>
        <w:tc>
          <w:p/>
        </w:tc>
      </w:tr>
      <w:tr>
        <w:tc>
          <w:p>
            <w:r>
              <w:t xml:space="preserve">Technical Metadata: MDT000011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Technical Metadata</w:t>
            </w:r>
          </w:p>
        </w:tc>
      </w:tr>
      <w:tr>
        <w:tc>
          <w:p>
            <w:r>
              <w:t xml:space="preserve">Technical Metadata: MDT000011</w:t>
            </w:r>
          </w:p>
        </w:tc>
        <w:tc>
          <w:p>
            <w:r>
              <w:t xml:space="preserve">Description</w:t>
            </w:r>
          </w:p>
        </w:tc>
        <w:tc>
          <w:p/>
        </w:tc>
      </w:tr>
      <w:tr>
        <w:tc>
          <w:p>
            <w:r>
              <w:t xml:space="preserve">Technical Metadata: MDT000011</w:t>
            </w:r>
          </w:p>
        </w:tc>
        <w:tc>
          <w:p>
            <w:r>
              <w:t xml:space="preserve">Functional Requirement</w:t>
            </w:r>
          </w:p>
        </w:tc>
        <w:tc>
          <w:p>
            <w:r>
              <w:t xml:space="preserve">Ingest the vendor's three files into the Lakehouse.</w:t>
            </w:r>
          </w:p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Business Rules</w:t>
            </w:r>
          </w:p>
        </w:tc>
        <w:tc>
          <w:p>
            <w:r>
              <w:t xml:space="preserve">Data Quality Rules Provided in the Mapping document.</w:t>
            </w:r>
          </w:p>
        </w:tc>
      </w:tr>
      <w:tr>
        <w:tc>
          <w:p/>
        </w:tc>
        <w:tc>
          <w:p>
            <w:r>
              <w:t xml:space="preserve">Filter Criteria</w:t>
            </w:r>
          </w:p>
        </w:tc>
        <w:tc>
          <w:p/>
        </w:tc>
      </w:tr>
      <w:tr>
        <w:tc>
          <w:p/>
        </w:tc>
        <w:tc>
          <w:p>
            <w:r>
              <w:t xml:space="preserve">PII Fields</w:t>
            </w:r>
          </w:p>
        </w:tc>
        <w:tc>
          <w:p>
            <w:r>
              <w:t xml:space="preserve">Included in the Mapping Document</w:t>
            </w:r>
          </w:p>
        </w:tc>
      </w:tr>
      <w:tr>
        <w:tc>
          <w:p/>
        </w:tc>
        <w:tc>
          <w:p>
            <w:r>
              <w:t xml:space="preserve">Transformation Logic</w:t>
            </w:r>
          </w:p>
        </w:tc>
        <w:tc>
          <w:p>
            <w:r>
              <w:t xml:space="preserve">NA</w:t>
            </w:r>
          </w:p>
        </w:tc>
      </w:tr>
      <w:tr>
        <w:tc>
          <w:p/>
        </w:tc>
        <w:tc>
          <w:p>
            <w:r>
              <w:t xml:space="preserve">Primary Key</w:t>
            </w:r>
          </w:p>
        </w:tc>
        <w:tc>
          <w:p>
            <w:r>
              <w:t xml:space="preserve">NA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Vendor Metadata: MDV000011</w:t>
            </w:r>
          </w:p>
        </w:tc>
        <w:tc>
          <w:p/>
        </w:tc>
        <w:tc>
          <w:p/>
        </w:tc>
      </w:tr>
      <w:tr>
        <w:tc>
          <w:p>
            <w:r>
              <w:t xml:space="preserve">Vendor Metadata: MDV000011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Vendor Metadata</w:t>
            </w:r>
          </w:p>
        </w:tc>
      </w:tr>
      <w:tr>
        <w:tc>
          <w:p>
            <w:r>
              <w:t xml:space="preserve">Vendor Metadata: MDV000011</w:t>
            </w:r>
          </w:p>
        </w:tc>
        <w:tc>
          <w:p>
            <w:r>
              <w:t xml:space="preserve">Description</w:t>
            </w:r>
          </w:p>
        </w:tc>
        <w:tc>
          <w:p/>
        </w:tc>
      </w:tr>
      <w:tr>
        <w:tc>
          <w:p>
            <w:r>
              <w:t xml:space="preserve">Vendor Metadata: MDV000011</w:t>
            </w:r>
          </w:p>
        </w:tc>
        <w:tc>
          <w:p>
            <w:r>
              <w:t xml:space="preserve">Functional Requirement</w:t>
            </w:r>
          </w:p>
        </w:tc>
        <w:tc>
          <w:p>
            <w:r>
              <w:t xml:space="preserve">Ingest the vendor's three files into the Lakehouse.</w:t>
            </w:r>
          </w:p>
        </w:tc>
      </w:tr>
      <w:tr>
        <w:tc>
          <w:p>
            <w:r>
              <w:t xml:space="preserve">Vendor Metadata</w:t>
            </w:r>
          </w:p>
        </w:tc>
        <w:tc>
          <w:p>
            <w:r>
              <w:t xml:space="preserve">Vendor Name</w:t>
            </w:r>
          </w:p>
        </w:tc>
        <w:tc>
          <w:p>
            <w:r>
              <w:t xml:space="preserve">VENDOR_C – VC 00000</w:t>
            </w:r>
          </w:p>
        </w:tc>
      </w:tr>
      <w:tr>
        <w:tc>
          <w:p/>
        </w:tc>
        <w:tc>
          <w:p>
            <w:r>
              <w:t xml:space="preserve">Vendor Abbreviation</w:t>
            </w:r>
          </w:p>
        </w:tc>
        <w:tc>
          <w:p>
            <w:r>
              <w:t xml:space="preserve">VC – Vendor C</w:t>
            </w:r>
          </w:p>
        </w:tc>
      </w:tr>
      <w:tr>
        <w:tc>
          <w:p/>
        </w:tc>
        <w:tc>
          <w:p>
            <w:r>
              <w:t xml:space="preserve">Service Grouping</w:t>
            </w:r>
          </w:p>
        </w:tc>
        <w:tc>
          <w:p/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p>
            <w:r>
              <w:t xml:space="preserve">Solution Requirement: 1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Name</w:t>
            </w:r>
          </w:p>
        </w:tc>
        <w:tc>
          <w:p>
            <w:r>
              <w:t xml:space="preserve">Ingest VC files</w:t>
            </w:r>
          </w:p>
        </w:tc>
        <w:tc>
          <w:p/>
        </w:tc>
        <w:tc>
          <w:p/>
        </w:tc>
      </w:tr>
      <w:tr>
        <w:tc>
          <w:p>
            <w:r>
              <w:t xml:space="preserve">Business Requirement</w:t>
            </w:r>
          </w:p>
        </w:tc>
        <w:tc>
          <w:p>
            <w:r>
              <w:t xml:space="preserve">Land VC files files in the lakehouse.</w:t>
            </w:r>
          </w:p>
        </w:tc>
        <w:tc>
          <w:p/>
        </w:tc>
        <w:tc>
          <w:p/>
        </w:tc>
      </w:tr>
      <w:tr>
        <w:tc>
          <w:p>
            <w:r>
              <w:t xml:space="preserve">Functional Requirement</w:t>
            </w:r>
          </w:p>
        </w:tc>
        <w:tc>
          <w:p>
            <w:r>
              <w:t xml:space="preserve">Load stage then standard.</w:t>
            </w:r>
          </w:p>
        </w:tc>
        <w:tc>
          <w:p/>
        </w:tc>
        <w:tc>
          <w:p/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Approver</w:t>
            </w:r>
          </w:p>
        </w:tc>
        <w:tc>
          <w:p>
            <w:r>
              <w:t xml:space="preserve">Role</w:t>
            </w:r>
          </w:p>
        </w:tc>
        <w:tc>
          <w:p>
            <w:r>
              <w:t xml:space="preserve">Date</w:t>
            </w:r>
          </w:p>
        </w:tc>
      </w:tr>
      <w:tr>
        <w:tc>
          <w:p>
            <w:r>
              <w:t xml:space="preserve">SYN Approver</w:t>
            </w:r>
          </w:p>
        </w:tc>
        <w:tc>
          <w:p>
            <w:r>
              <w:t xml:space="preserve">Data Governance</w:t>
            </w:r>
          </w:p>
        </w:tc>
        <w:tc>
          <w:p/>
        </w:tc>
      </w:tr>
    </w:tbl>
    <w:tbl>
      <w:tblPr>
        <w:tblStyle w:val="TableGrid"/>
        <w:tblW w:w="0" w:type="auto"/>
      </w:tblPr>
      <w:tblGrid>
        <w:gridCol w:w="2400"/>
        <w:gridCol w:w="2400"/>
      </w:tblGrid>
      <w:tr>
        <w:tc>
          <w:p>
            <w:r>
              <w:t xml:space="preserve">Term</w:t>
            </w:r>
          </w:p>
        </w:tc>
        <w:tc>
          <w:p>
            <w:r>
              <w:t xml:space="preserve">Definition</w:t>
            </w:r>
          </w:p>
        </w:tc>
      </w:tr>
      <w:tr>
        <w:tc>
          <w:p>
            <w:r>
              <w:t xml:space="preserve">STG</w:t>
            </w:r>
          </w:p>
        </w:tc>
        <w:tc>
          <w:p>
            <w:r>
              <w:t xml:space="preserve">Stage layer</w:t>
            </w:r>
          </w:p>
        </w:tc>
      </w:tr>
      <w:tr>
        <w:tc>
          <w:p>
            <w:r>
              <w:t xml:space="preserve">STD</w:t>
            </w:r>
          </w:p>
        </w:tc>
        <w:tc>
          <w:p>
            <w:r>
              <w:t xml:space="preserve">Standard layer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</w:tblGrid>
      <w:tr>
        <w:tc>
          <w:p>
            <w:r>
              <w:t xml:space="preserve">Reference</w:t>
            </w:r>
          </w:p>
        </w:tc>
        <w:tc>
          <w:p>
            <w:r>
              <w:t xml:space="preserve">Location</w:t>
            </w:r>
          </w:p>
        </w:tc>
      </w:tr>
      <w:tr>
        <w:tc>
          <w:p>
            <w:r>
              <w:t xml:space="preserve">STTM</w:t>
            </w:r>
          </w:p>
        </w:tc>
        <w:tc>
          <w:p>
            <w:r>
              <w:t xml:space="preserve">VC files STTM workbook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4">
    <w:name w:val="heading 4"/>
    <w:basedOn w:val="Normal"/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