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FB601" w14:textId="77777777" w:rsidR="00653A5B" w:rsidRDefault="00000000">
      <w:pPr>
        <w:jc w:val="center"/>
        <w:rPr>
          <w:rFonts w:ascii="Cambria" w:eastAsia="Cambria" w:hAnsi="Cambria" w:cs="Cambria"/>
          <w:b/>
          <w:bCs/>
          <w:sz w:val="48"/>
          <w:szCs w:val="48"/>
        </w:rPr>
      </w:pPr>
      <w:r>
        <w:rPr>
          <w:rFonts w:ascii="Cambria" w:eastAsia="Cambria" w:hAnsi="Cambria" w:cs="Cambria"/>
          <w:b/>
          <w:bCs/>
          <w:sz w:val="48"/>
          <w:szCs w:val="48"/>
        </w:rPr>
        <w:t xml:space="preserve">Reporting Platform </w:t>
      </w:r>
    </w:p>
    <w:p w14:paraId="4AD61F7A" w14:textId="77777777" w:rsidR="00653A5B" w:rsidRDefault="00653A5B">
      <w:pPr>
        <w:rPr>
          <w:rFonts w:ascii="Cambria" w:eastAsia="Cambria" w:hAnsi="Cambria" w:cs="Cambria"/>
          <w:sz w:val="48"/>
          <w:szCs w:val="48"/>
        </w:rPr>
      </w:pPr>
    </w:p>
    <w:p w14:paraId="1382605E" w14:textId="77777777" w:rsidR="00653A5B" w:rsidRDefault="00000000">
      <w:pPr>
        <w:rPr>
          <w:rFonts w:ascii="Cambria" w:eastAsia="Cambria" w:hAnsi="Cambria" w:cs="Cambria"/>
          <w:b/>
          <w:bCs/>
          <w:sz w:val="28"/>
          <w:szCs w:val="28"/>
        </w:rPr>
      </w:pPr>
      <w:r>
        <w:rPr>
          <w:rFonts w:ascii="Cambria" w:eastAsia="Cambria" w:hAnsi="Cambria" w:cs="Cambria"/>
          <w:b/>
          <w:bCs/>
          <w:sz w:val="28"/>
          <w:szCs w:val="28"/>
        </w:rPr>
        <w:t xml:space="preserve">Background: </w:t>
      </w:r>
    </w:p>
    <w:p w14:paraId="0BB7AFD9" w14:textId="77777777" w:rsidR="00653A5B" w:rsidRDefault="00000000">
      <w:pPr>
        <w:rPr>
          <w:rFonts w:ascii="Cambria" w:eastAsia="Cambria" w:hAnsi="Cambria" w:cs="Cambria"/>
          <w:sz w:val="24"/>
          <w:szCs w:val="24"/>
        </w:rPr>
      </w:pPr>
      <w:r>
        <w:rPr>
          <w:rFonts w:ascii="Cambria" w:eastAsia="Cambria" w:hAnsi="Cambria" w:cs="Cambria"/>
          <w:sz w:val="24"/>
          <w:szCs w:val="24"/>
        </w:rPr>
        <w:t xml:space="preserve">A nonprofit organization is struggling to track its transactions, making it difficult to clearly see how much money is coming in, how much is going out, and what funds remain available; without this visibility, the organization cannot confidently decide whether it should cut operational costs or reach out for additional funding to sustain its programs. My role was to restructure their raw financial data into a clean staging layer and a transformed layer for their analysis. </w:t>
      </w:r>
    </w:p>
    <w:p w14:paraId="20E1C611" w14:textId="77777777" w:rsidR="00653A5B" w:rsidRDefault="00653A5B">
      <w:pPr>
        <w:rPr>
          <w:rFonts w:ascii="Cambria" w:eastAsia="Cambria" w:hAnsi="Cambria" w:cs="Cambria"/>
          <w:sz w:val="24"/>
          <w:szCs w:val="24"/>
        </w:rPr>
      </w:pPr>
    </w:p>
    <w:p w14:paraId="1078306D" w14:textId="77777777" w:rsidR="00653A5B" w:rsidRDefault="00000000">
      <w:pPr>
        <w:rPr>
          <w:rFonts w:ascii="Cambria" w:eastAsia="Cambria" w:hAnsi="Cambria" w:cs="Cambria"/>
          <w:b/>
          <w:bCs/>
          <w:sz w:val="28"/>
          <w:szCs w:val="28"/>
        </w:rPr>
      </w:pPr>
      <w:r>
        <w:rPr>
          <w:rFonts w:ascii="Cambria" w:eastAsia="Cambria" w:hAnsi="Cambria" w:cs="Cambria"/>
          <w:b/>
          <w:bCs/>
          <w:sz w:val="28"/>
          <w:szCs w:val="28"/>
        </w:rPr>
        <w:t>Data Pipeline - End to End Solution Component:</w:t>
      </w:r>
    </w:p>
    <w:p w14:paraId="6DE68C8D" w14:textId="77777777" w:rsidR="00653A5B" w:rsidRDefault="00000000">
      <w:pPr>
        <w:rPr>
          <w:rFonts w:ascii="Cambria" w:eastAsia="Cambria" w:hAnsi="Cambria" w:cs="Cambria"/>
          <w:b/>
          <w:bCs/>
          <w:sz w:val="28"/>
          <w:szCs w:val="28"/>
        </w:rPr>
      </w:pPr>
      <w:r>
        <w:rPr>
          <w:rFonts w:ascii="Cambria" w:eastAsia="Cambria" w:hAnsi="Cambria" w:cs="Cambria"/>
          <w:b/>
          <w:bCs/>
          <w:sz w:val="28"/>
          <w:szCs w:val="28"/>
        </w:rPr>
        <w:t xml:space="preserve">Data Pipeline Stages </w:t>
      </w:r>
      <w:r>
        <w:rPr>
          <w:noProof/>
        </w:rPr>
        <w:drawing>
          <wp:anchor distT="114300" distB="114300" distL="114300" distR="114300" simplePos="0" relativeHeight="251658240" behindDoc="0" locked="0" layoutInCell="1" hidden="0" allowOverlap="1" wp14:anchorId="13E2F9DE" wp14:editId="0598839B">
            <wp:simplePos x="0" y="0"/>
            <wp:positionH relativeFrom="column">
              <wp:posOffset>1</wp:posOffset>
            </wp:positionH>
            <wp:positionV relativeFrom="paragraph">
              <wp:posOffset>249238</wp:posOffset>
            </wp:positionV>
            <wp:extent cx="5943600" cy="1676400"/>
            <wp:effectExtent l="0" t="0" r="0" b="0"/>
            <wp:wrapSquare wrapText="bothSides" distT="114300" distB="11430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
                    <a:srcRect/>
                    <a:stretch>
                      <a:fillRect/>
                    </a:stretch>
                  </pic:blipFill>
                  <pic:spPr>
                    <a:xfrm>
                      <a:off x="0" y="0"/>
                      <a:ext cx="5943600" cy="1676400"/>
                    </a:xfrm>
                    <a:prstGeom prst="rect">
                      <a:avLst/>
                    </a:prstGeom>
                    <a:ln/>
                  </pic:spPr>
                </pic:pic>
              </a:graphicData>
            </a:graphic>
          </wp:anchor>
        </w:drawing>
      </w:r>
    </w:p>
    <w:p w14:paraId="40AAFDF3" w14:textId="77777777" w:rsidR="00653A5B" w:rsidRDefault="00000000">
      <w:pPr>
        <w:rPr>
          <w:rFonts w:ascii="Cambria" w:eastAsia="Cambria" w:hAnsi="Cambria" w:cs="Cambria"/>
          <w:sz w:val="24"/>
          <w:szCs w:val="24"/>
        </w:rPr>
      </w:pPr>
      <w:r>
        <w:rPr>
          <w:rFonts w:ascii="Cambria" w:eastAsia="Cambria" w:hAnsi="Cambria" w:cs="Cambria"/>
          <w:b/>
          <w:bCs/>
          <w:sz w:val="28"/>
          <w:szCs w:val="28"/>
        </w:rPr>
        <w:t xml:space="preserve">Stage 1: </w:t>
      </w:r>
      <w:r>
        <w:rPr>
          <w:rFonts w:ascii="Cambria" w:eastAsia="Cambria" w:hAnsi="Cambria" w:cs="Cambria"/>
          <w:sz w:val="24"/>
          <w:szCs w:val="24"/>
        </w:rPr>
        <w:t xml:space="preserve">The user places the three source data files into the input folder (csv file with | delimiter). </w:t>
      </w:r>
    </w:p>
    <w:p w14:paraId="7ADD2F83" w14:textId="77777777" w:rsidR="00653A5B" w:rsidRDefault="00653A5B">
      <w:pPr>
        <w:rPr>
          <w:rFonts w:ascii="Cambria" w:eastAsia="Cambria" w:hAnsi="Cambria" w:cs="Cambria"/>
          <w:sz w:val="24"/>
          <w:szCs w:val="24"/>
        </w:rPr>
      </w:pPr>
    </w:p>
    <w:p w14:paraId="1274A56F" w14:textId="77777777" w:rsidR="00653A5B" w:rsidRDefault="00000000">
      <w:pPr>
        <w:rPr>
          <w:rFonts w:ascii="Cambria" w:eastAsia="Cambria" w:hAnsi="Cambria" w:cs="Cambria"/>
          <w:sz w:val="24"/>
          <w:szCs w:val="24"/>
        </w:rPr>
      </w:pPr>
      <w:r>
        <w:rPr>
          <w:rFonts w:ascii="Cambria" w:eastAsia="Cambria" w:hAnsi="Cambria" w:cs="Cambria"/>
          <w:b/>
          <w:bCs/>
          <w:sz w:val="28"/>
          <w:szCs w:val="28"/>
        </w:rPr>
        <w:t xml:space="preserve">Stage 2: </w:t>
      </w:r>
      <w:r>
        <w:rPr>
          <w:rFonts w:ascii="Cambria" w:eastAsia="Cambria" w:hAnsi="Cambria" w:cs="Cambria"/>
          <w:sz w:val="24"/>
          <w:szCs w:val="24"/>
        </w:rPr>
        <w:t xml:space="preserve">Each file is loaded into its corresponding staging table through a one‑to‑one Python ingestion process. The file name contains the business date, which is added as a column in the staging table to indicate the ‘as‑on’ date of the data. If the load fails, the process triggers </w:t>
      </w:r>
      <w:proofErr w:type="spellStart"/>
      <w:r>
        <w:rPr>
          <w:rFonts w:ascii="Cambria" w:eastAsia="Cambria" w:hAnsi="Cambria" w:cs="Cambria"/>
          <w:sz w:val="24"/>
          <w:szCs w:val="24"/>
        </w:rPr>
        <w:t>notify_logger</w:t>
      </w:r>
      <w:proofErr w:type="spellEnd"/>
      <w:r>
        <w:rPr>
          <w:rFonts w:ascii="Cambria" w:eastAsia="Cambria" w:hAnsi="Cambria" w:cs="Cambria"/>
          <w:sz w:val="24"/>
          <w:szCs w:val="24"/>
        </w:rPr>
        <w:t xml:space="preserve"> to send the appropriate message to the support team.</w:t>
      </w:r>
    </w:p>
    <w:p w14:paraId="1FFB5C15" w14:textId="77777777" w:rsidR="00653A5B" w:rsidRDefault="00653A5B">
      <w:pPr>
        <w:rPr>
          <w:rFonts w:ascii="Cambria" w:eastAsia="Cambria" w:hAnsi="Cambria" w:cs="Cambria"/>
          <w:sz w:val="24"/>
          <w:szCs w:val="24"/>
        </w:rPr>
      </w:pPr>
    </w:p>
    <w:p w14:paraId="0908536B" w14:textId="77777777" w:rsidR="00653A5B" w:rsidRDefault="00000000">
      <w:pPr>
        <w:rPr>
          <w:rFonts w:ascii="Cambria" w:eastAsia="Cambria" w:hAnsi="Cambria" w:cs="Cambria"/>
          <w:sz w:val="24"/>
          <w:szCs w:val="24"/>
        </w:rPr>
      </w:pPr>
      <w:r>
        <w:rPr>
          <w:rFonts w:ascii="Cambria" w:eastAsia="Cambria" w:hAnsi="Cambria" w:cs="Cambria"/>
          <w:b/>
          <w:bCs/>
          <w:sz w:val="28"/>
          <w:szCs w:val="28"/>
        </w:rPr>
        <w:t xml:space="preserve">Stage 3: </w:t>
      </w:r>
      <w:r>
        <w:rPr>
          <w:rFonts w:ascii="Cambria" w:eastAsia="Cambria" w:hAnsi="Cambria" w:cs="Cambria"/>
          <w:sz w:val="24"/>
          <w:szCs w:val="24"/>
        </w:rPr>
        <w:t xml:space="preserve">The staging tables (e.g., customer, account, address) are integrated and transformed into a consolidated dataset in the transformation layer. This is required to load directly to the target table in a sequential manner. </w:t>
      </w:r>
    </w:p>
    <w:p w14:paraId="1F74F5C8" w14:textId="77777777" w:rsidR="00653A5B" w:rsidRDefault="00653A5B">
      <w:pPr>
        <w:rPr>
          <w:rFonts w:ascii="Cambria" w:eastAsia="Cambria" w:hAnsi="Cambria" w:cs="Cambria"/>
          <w:sz w:val="24"/>
          <w:szCs w:val="24"/>
        </w:rPr>
      </w:pPr>
    </w:p>
    <w:p w14:paraId="6505BF30" w14:textId="77777777" w:rsidR="00653A5B" w:rsidRDefault="00000000">
      <w:pPr>
        <w:rPr>
          <w:rFonts w:ascii="Cambria" w:eastAsia="Cambria" w:hAnsi="Cambria" w:cs="Cambria"/>
          <w:sz w:val="24"/>
          <w:szCs w:val="24"/>
        </w:rPr>
      </w:pPr>
      <w:r>
        <w:rPr>
          <w:rFonts w:ascii="Cambria" w:eastAsia="Cambria" w:hAnsi="Cambria" w:cs="Cambria"/>
          <w:b/>
          <w:bCs/>
          <w:sz w:val="28"/>
          <w:szCs w:val="28"/>
        </w:rPr>
        <w:t xml:space="preserve">Stage 4: </w:t>
      </w:r>
      <w:r>
        <w:rPr>
          <w:rFonts w:ascii="Cambria" w:eastAsia="Cambria" w:hAnsi="Cambria" w:cs="Cambria"/>
          <w:sz w:val="24"/>
          <w:szCs w:val="24"/>
        </w:rPr>
        <w:t>The consolidated dataset is then loaded one‑to‑one into the target platform, which is structured using a normalized data model.</w:t>
      </w:r>
    </w:p>
    <w:p w14:paraId="288483DC" w14:textId="77777777" w:rsidR="00653A5B" w:rsidRDefault="00653A5B">
      <w:pPr>
        <w:rPr>
          <w:rFonts w:ascii="Cambria" w:eastAsia="Cambria" w:hAnsi="Cambria" w:cs="Cambria"/>
          <w:sz w:val="24"/>
          <w:szCs w:val="24"/>
        </w:rPr>
      </w:pPr>
    </w:p>
    <w:p w14:paraId="7EC34637" w14:textId="77777777" w:rsidR="00653A5B" w:rsidRDefault="00000000">
      <w:pPr>
        <w:rPr>
          <w:rFonts w:ascii="Cambria" w:eastAsia="Cambria" w:hAnsi="Cambria" w:cs="Cambria"/>
          <w:sz w:val="24"/>
          <w:szCs w:val="24"/>
        </w:rPr>
      </w:pPr>
      <w:r>
        <w:rPr>
          <w:rFonts w:ascii="Cambria" w:eastAsia="Cambria" w:hAnsi="Cambria" w:cs="Cambria"/>
          <w:b/>
          <w:bCs/>
          <w:sz w:val="28"/>
          <w:szCs w:val="28"/>
        </w:rPr>
        <w:lastRenderedPageBreak/>
        <w:t>Stage 5:</w:t>
      </w:r>
      <w:r>
        <w:rPr>
          <w:rFonts w:ascii="Cambria" w:eastAsia="Cambria" w:hAnsi="Cambria" w:cs="Cambria"/>
          <w:sz w:val="24"/>
          <w:szCs w:val="24"/>
        </w:rPr>
        <w:t xml:space="preserve"> End users generate reports from the dataset stored in the data analytics platform using their preferred reporting tools. The tool selection is currently being finalized.</w:t>
      </w:r>
    </w:p>
    <w:p w14:paraId="2469AE22" w14:textId="77777777" w:rsidR="00653A5B" w:rsidRDefault="00653A5B">
      <w:pPr>
        <w:rPr>
          <w:rFonts w:ascii="Cambria" w:eastAsia="Cambria" w:hAnsi="Cambria" w:cs="Cambria"/>
          <w:sz w:val="24"/>
          <w:szCs w:val="24"/>
        </w:rPr>
      </w:pPr>
    </w:p>
    <w:p w14:paraId="054A1576" w14:textId="77777777" w:rsidR="00653A5B" w:rsidRDefault="00000000">
      <w:pPr>
        <w:rPr>
          <w:rFonts w:ascii="Cambria" w:eastAsia="Cambria" w:hAnsi="Cambria" w:cs="Cambria"/>
          <w:b/>
          <w:bCs/>
          <w:sz w:val="28"/>
          <w:szCs w:val="28"/>
        </w:rPr>
      </w:pPr>
      <w:r>
        <w:rPr>
          <w:rFonts w:ascii="Cambria" w:eastAsia="Cambria" w:hAnsi="Cambria" w:cs="Cambria"/>
          <w:b/>
          <w:bCs/>
          <w:sz w:val="28"/>
          <w:szCs w:val="28"/>
        </w:rPr>
        <w:t>Target DB Structure:</w:t>
      </w:r>
    </w:p>
    <w:p w14:paraId="7C65C4B1" w14:textId="0FE27DC8" w:rsidR="00AF335D" w:rsidRDefault="00F34D35">
      <w:pPr>
        <w:rPr>
          <w:rFonts w:ascii="Cambria" w:eastAsia="Cambria" w:hAnsi="Cambria" w:cs="Cambria"/>
          <w:sz w:val="26"/>
          <w:szCs w:val="26"/>
        </w:rPr>
      </w:pPr>
      <w:r>
        <w:rPr>
          <w:rFonts w:ascii="Cambria" w:eastAsia="Cambria" w:hAnsi="Cambria" w:cs="Cambria"/>
          <w:b/>
          <w:bCs/>
          <w:noProof/>
          <w:sz w:val="28"/>
          <w:szCs w:val="28"/>
        </w:rPr>
        <w:drawing>
          <wp:inline distT="0" distB="0" distL="0" distR="0" wp14:anchorId="7AB0826D" wp14:editId="5E3AC69E">
            <wp:extent cx="5937885" cy="5468620"/>
            <wp:effectExtent l="0" t="0" r="5715" b="0"/>
            <wp:docPr id="22910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37885" cy="5468620"/>
                    </a:xfrm>
                    <a:prstGeom prst="rect">
                      <a:avLst/>
                    </a:prstGeom>
                    <a:noFill/>
                    <a:ln>
                      <a:noFill/>
                    </a:ln>
                  </pic:spPr>
                </pic:pic>
              </a:graphicData>
            </a:graphic>
          </wp:inline>
        </w:drawing>
      </w:r>
    </w:p>
    <w:p w14:paraId="062611CF" w14:textId="77777777" w:rsidR="00653A5B" w:rsidRDefault="00653A5B">
      <w:pPr>
        <w:rPr>
          <w:rFonts w:ascii="Cambria" w:eastAsia="Cambria" w:hAnsi="Cambria" w:cs="Cambria"/>
          <w:sz w:val="26"/>
          <w:szCs w:val="26"/>
        </w:rPr>
      </w:pPr>
    </w:p>
    <w:p w14:paraId="7A3B39FD" w14:textId="32E19053" w:rsidR="00AF335D" w:rsidRDefault="00000000">
      <w:pPr>
        <w:rPr>
          <w:rFonts w:ascii="Cambria" w:eastAsia="Cambria" w:hAnsi="Cambria" w:cs="Cambria"/>
          <w:b/>
          <w:bCs/>
          <w:sz w:val="28"/>
          <w:szCs w:val="28"/>
        </w:rPr>
      </w:pPr>
      <w:r>
        <w:rPr>
          <w:rFonts w:ascii="Cambria" w:eastAsia="Cambria" w:hAnsi="Cambria" w:cs="Cambria"/>
          <w:b/>
          <w:bCs/>
          <w:sz w:val="28"/>
          <w:szCs w:val="28"/>
        </w:rPr>
        <w:t>Source to Target Data Mapping:</w:t>
      </w:r>
      <w:r w:rsidR="00AF335D">
        <w:rPr>
          <w:rFonts w:ascii="Cambria" w:eastAsia="Cambria" w:hAnsi="Cambria" w:cs="Cambria"/>
          <w:b/>
          <w:bCs/>
          <w:sz w:val="28"/>
          <w:szCs w:val="28"/>
        </w:rPr>
        <w:t xml:space="preserve"> TO BE DONE. </w:t>
      </w:r>
    </w:p>
    <w:p w14:paraId="1F8E2C58" w14:textId="77777777" w:rsidR="00AF335D" w:rsidRDefault="00AF335D">
      <w:pPr>
        <w:rPr>
          <w:rFonts w:ascii="Cambria" w:eastAsia="Cambria" w:hAnsi="Cambria" w:cs="Cambria"/>
          <w:b/>
          <w:bCs/>
          <w:sz w:val="28"/>
          <w:szCs w:val="28"/>
        </w:rPr>
      </w:pPr>
    </w:p>
    <w:p w14:paraId="5D5C5E30" w14:textId="6861B48B" w:rsidR="00AF335D" w:rsidRDefault="00AF335D">
      <w:pPr>
        <w:rPr>
          <w:rFonts w:ascii="Cambria" w:eastAsia="Cambria" w:hAnsi="Cambria" w:cs="Cambria"/>
          <w:b/>
          <w:bCs/>
          <w:sz w:val="28"/>
          <w:szCs w:val="28"/>
        </w:rPr>
      </w:pPr>
      <w:r>
        <w:rPr>
          <w:rFonts w:ascii="Cambria" w:eastAsia="Cambria" w:hAnsi="Cambria" w:cs="Cambria"/>
          <w:b/>
          <w:bCs/>
          <w:sz w:val="28"/>
          <w:szCs w:val="28"/>
        </w:rPr>
        <w:t xml:space="preserve">Presentation Layer Reporting Views: </w:t>
      </w:r>
    </w:p>
    <w:p w14:paraId="522865A8" w14:textId="31BBCD65" w:rsidR="003D2557" w:rsidRDefault="003D2557">
      <w:pPr>
        <w:rPr>
          <w:rFonts w:ascii="Cambria" w:eastAsia="Cambria" w:hAnsi="Cambria" w:cs="Cambria"/>
          <w:b/>
          <w:bCs/>
          <w:sz w:val="28"/>
          <w:szCs w:val="28"/>
        </w:rPr>
      </w:pPr>
      <w:r>
        <w:rPr>
          <w:rFonts w:ascii="Cambria" w:eastAsia="Cambria" w:hAnsi="Cambria" w:cs="Cambria"/>
          <w:b/>
          <w:bCs/>
          <w:sz w:val="28"/>
          <w:szCs w:val="28"/>
        </w:rPr>
        <w:t>The views are created to read data from transform layer to extract relevant data to support the reporting layer</w:t>
      </w:r>
    </w:p>
    <w:p w14:paraId="5CCF105B" w14:textId="58820570" w:rsidR="00AF335D" w:rsidRPr="00AF335D" w:rsidRDefault="00AF335D">
      <w:pPr>
        <w:rPr>
          <w:rFonts w:ascii="Cambria" w:eastAsia="Cambria" w:hAnsi="Cambria" w:cs="Cambria"/>
          <w:b/>
          <w:bCs/>
          <w:sz w:val="28"/>
          <w:szCs w:val="28"/>
        </w:rPr>
      </w:pPr>
      <w:r>
        <w:rPr>
          <w:rFonts w:ascii="Cambria" w:eastAsia="Cambria" w:hAnsi="Cambria" w:cs="Cambria"/>
          <w:b/>
          <w:bCs/>
          <w:noProof/>
          <w:sz w:val="28"/>
          <w:szCs w:val="28"/>
        </w:rPr>
        <w:lastRenderedPageBreak/>
        <w:drawing>
          <wp:inline distT="0" distB="0" distL="0" distR="0" wp14:anchorId="305C85E4" wp14:editId="53852BDE">
            <wp:extent cx="5920154" cy="2033856"/>
            <wp:effectExtent l="0" t="0" r="0" b="5080"/>
            <wp:docPr id="18514505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1" r="-1068"/>
                    <a:stretch>
                      <a:fillRect/>
                    </a:stretch>
                  </pic:blipFill>
                  <pic:spPr bwMode="auto">
                    <a:xfrm>
                      <a:off x="0" y="0"/>
                      <a:ext cx="5949649" cy="2043989"/>
                    </a:xfrm>
                    <a:prstGeom prst="rect">
                      <a:avLst/>
                    </a:prstGeom>
                    <a:noFill/>
                    <a:ln>
                      <a:noFill/>
                    </a:ln>
                  </pic:spPr>
                </pic:pic>
              </a:graphicData>
            </a:graphic>
          </wp:inline>
        </w:drawing>
      </w:r>
    </w:p>
    <w:sectPr w:rsidR="00AF335D" w:rsidRPr="00AF335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69CF1433-1503-40B7-8B56-8B4060A3C930}"/>
    <w:embedBold r:id="rId2" w:fontKey="{4FABE3F1-B5AB-439C-8957-32FBEFF31D88}"/>
  </w:font>
  <w:font w:name="Calibri">
    <w:panose1 w:val="020F0502020204030204"/>
    <w:charset w:val="00"/>
    <w:family w:val="swiss"/>
    <w:pitch w:val="variable"/>
    <w:sig w:usb0="E4002EFF" w:usb1="C200247B" w:usb2="00000009" w:usb3="00000000" w:csb0="000001FF" w:csb1="00000000"/>
    <w:embedRegular r:id="rId3" w:fontKey="{F31A2B02-33F5-4BD1-945B-DBEB1DD5810F}"/>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3A5B"/>
    <w:rsid w:val="00327DF9"/>
    <w:rsid w:val="00352F89"/>
    <w:rsid w:val="003D2557"/>
    <w:rsid w:val="00653A5B"/>
    <w:rsid w:val="00AF335D"/>
    <w:rsid w:val="00BB1E43"/>
    <w:rsid w:val="00D41C33"/>
    <w:rsid w:val="00F34D3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29A885"/>
  <w15:docId w15:val="{DDAD353E-EE1A-4CA7-B3A0-CA676EEE5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TotalTime>
  <Pages>3</Pages>
  <Words>270</Words>
  <Characters>1542</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Hariharasuthan Vallinayagam</dc:creator>
  <cp:lastModifiedBy>Anirudh Hariharasuthan</cp:lastModifiedBy>
  <cp:revision>4</cp:revision>
  <cp:lastPrinted>2026-04-14T07:00:00Z</cp:lastPrinted>
  <dcterms:created xsi:type="dcterms:W3CDTF">2026-04-08T09:55:00Z</dcterms:created>
  <dcterms:modified xsi:type="dcterms:W3CDTF">2026-04-14T07:12:00Z</dcterms:modified>
</cp:coreProperties>
</file>