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200"/>
        <w:jc w:val="center"/>
      </w:pPr>
      <w:r>
        <w:rPr>
          <w:rFonts w:ascii="Arial" w:cs="Arial" w:eastAsia="Arial" w:hAnsi="Arial"/>
          <w:b/>
          <w:bCs/>
          <w:caps/>
          <w:color w:val="888888"/>
          <w:sz w:val="20"/>
          <w:szCs w:val="20"/>
        </w:rPr>
        <w:t xml:space="preserve">UNITED STATES PATENT AND TRADEMARK OFFICE</w:t>
      </w:r>
    </w:p>
    <w:p>
      <w:pPr>
        <w:spacing w:before="0" w:after="480"/>
        <w:jc w:val="center"/>
      </w:pPr>
      <w:r>
        <w:rPr>
          <w:rFonts w:ascii="Arial" w:cs="Arial" w:eastAsia="Arial" w:hAnsi="Arial"/>
          <w:b/>
          <w:bCs/>
          <w:caps/>
          <w:color w:val="888888"/>
          <w:sz w:val="20"/>
          <w:szCs w:val="20"/>
        </w:rPr>
        <w:t xml:space="preserve">PROVISIONAL PATENT APPLICATION</w:t>
      </w:r>
    </w:p>
    <w:p>
      <w:pPr>
        <w:pBdr>
          <w:top w:val="single" w:color="1F3B6E" w:sz="8"/>
          <w:bottom w:val="single" w:color="1F3B6E" w:sz="8"/>
        </w:pBdr>
        <w:spacing w:before="0" w:after="240"/>
        <w:jc w:val="center"/>
      </w:pPr>
      <w:r>
        <w:rPr>
          <w:rFonts w:ascii="Arial" w:cs="Arial" w:eastAsia="Arial" w:hAnsi="Arial"/>
          <w:b/>
          <w:bCs/>
          <w:color w:val="1F3B6E"/>
          <w:sz w:val="48"/>
          <w:szCs w:val="48"/>
        </w:rPr>
        <w:t xml:space="preserve">Continuous Extraction Offset Precision Drill</w:t>
      </w:r>
    </w:p>
    <w:p>
      <w:pPr>
        <w:spacing w:before="0" w:after="240"/>
      </w:pPr>
    </w:p>
    <w:p>
      <w:pPr>
        <w:spacing w:before="0" w:after="120"/>
        <w:jc w:val="center"/>
      </w:pPr>
      <w:r>
        <w:rPr>
          <w:rFonts w:ascii="Arial" w:cs="Arial" w:eastAsia="Arial" w:hAnsi="Arial"/>
          <w:b/>
          <w:bCs/>
          <w:caps/>
          <w:color w:val="888888"/>
          <w:sz w:val="18"/>
          <w:szCs w:val="18"/>
        </w:rPr>
        <w:t xml:space="preserve">INVENTOR</w:t>
      </w:r>
    </w:p>
    <w:p>
      <w:pPr>
        <w:spacing w:before="0" w:after="720"/>
        <w:jc w:val="center"/>
      </w:pPr>
      <w:r>
        <w:rPr>
          <w:rFonts w:ascii="Arial" w:cs="Arial" w:eastAsia="Arial" w:hAnsi="Arial"/>
          <w:color w:val="1F3B6E"/>
          <w:sz w:val="26"/>
          <w:szCs w:val="26"/>
        </w:rPr>
        <w:t xml:space="preserve">Peter James Villa  (BlueVector)</w:t>
      </w:r>
    </w:p>
    <w:p>
      <w:pPr>
        <w:spacing w:before="0" w:after="160"/>
        <w:jc w:val="center"/>
      </w:pPr>
      <w:r>
        <w:rPr>
          <w:rFonts w:ascii="Arial" w:cs="Arial" w:eastAsia="Arial" w:hAnsi="Arial"/>
          <w:b/>
          <w:bCs/>
          <w:sz w:val="20"/>
          <w:szCs w:val="20"/>
        </w:rPr>
        <w:t xml:space="preserve">Classification:  </w:t>
      </w:r>
      <w:r>
        <w:rPr>
          <w:rFonts w:ascii="Arial" w:cs="Arial" w:eastAsia="Arial" w:hAnsi="Arial"/>
          <w:color w:val="888888"/>
          <w:sz w:val="20"/>
          <w:szCs w:val="20"/>
        </w:rPr>
        <w:t xml:space="preserve">Confidential — All Rights Reserved</w:t>
      </w:r>
    </w:p>
    <w:p>
      <w:pPr>
        <w:pageBreakBefore/>
      </w:pPr>
    </w:p>
    <w:p>
      <w:pPr>
        <w:pStyle w:val="Heading1"/>
        <w:spacing w:before="360" w:after="120"/>
      </w:pPr>
      <w:r>
        <w:rPr>
          <w:rFonts w:ascii="Arial" w:cs="Arial" w:eastAsia="Arial" w:hAnsi="Arial"/>
          <w:b/>
          <w:bCs/>
          <w:color w:val="1F3B6E"/>
          <w:sz w:val="26"/>
          <w:szCs w:val="26"/>
        </w:rPr>
        <w:t xml:space="preserve">Field of the Invention</w:t>
      </w:r>
    </w:p>
    <w:p>
      <w:pPr>
        <w:pBdr>
          <w:bottom w:val="single" w:color="2E5FA3" w:sz="6" w:space="1"/>
        </w:pBdr>
        <w:spacing w:after="0"/>
      </w:pPr>
    </w:p>
    <w:p>
      <w:pPr>
        <w:spacing w:before="0" w:after="80"/>
      </w:pPr>
    </w:p>
    <w:p>
      <w:pPr>
        <w:spacing w:before="80" w:after="160"/>
        <w:jc w:val="both"/>
      </w:pPr>
      <w:r>
        <w:rPr>
          <w:rFonts w:ascii="Arial" w:cs="Arial" w:eastAsia="Arial" w:hAnsi="Arial"/>
          <w:sz w:val="22"/>
          <w:szCs w:val="22"/>
        </w:rPr>
        <w:t xml:space="preserve">The present invention relates to precision drilling instruments primarily utilized in bone surgery, composite materials, and soft metals where thermal control and debris management are critical.</w:t>
      </w:r>
    </w:p>
    <w:p>
      <w:pPr>
        <w:pStyle w:val="Heading1"/>
        <w:spacing w:before="360" w:after="120"/>
      </w:pPr>
      <w:r>
        <w:rPr>
          <w:rFonts w:ascii="Arial" w:cs="Arial" w:eastAsia="Arial" w:hAnsi="Arial"/>
          <w:b/>
          <w:bCs/>
          <w:color w:val="1F3B6E"/>
          <w:sz w:val="26"/>
          <w:szCs w:val="26"/>
        </w:rPr>
        <w:t xml:space="preserve">Background of the Invention</w:t>
      </w:r>
    </w:p>
    <w:p>
      <w:pPr>
        <w:pBdr>
          <w:bottom w:val="single" w:color="2E5FA3" w:sz="6" w:space="1"/>
        </w:pBdr>
        <w:spacing w:after="0"/>
      </w:pPr>
    </w:p>
    <w:p>
      <w:pPr>
        <w:spacing w:before="0" w:after="80"/>
      </w:pPr>
    </w:p>
    <w:p>
      <w:pPr>
        <w:spacing w:before="80" w:after="160"/>
        <w:jc w:val="both"/>
      </w:pPr>
      <w:r>
        <w:rPr>
          <w:rFonts w:ascii="Arial" w:cs="Arial" w:eastAsia="Arial" w:hAnsi="Arial"/>
          <w:sz w:val="22"/>
          <w:szCs w:val="22"/>
        </w:rPr>
        <w:t xml:space="preserve">In the field of surgical drilling, managing “bone dust” is a significant challenge because it can cause inflammation and obscure the surgical field under a microscope. Current procedures often require a secondary assistant to hold a suction tube near the cutting site to catch this debris, representing a highly inefficient process — or “muda” in lean manufacturing terms.</w:t>
      </w:r>
    </w:p>
    <w:p>
      <w:pPr>
        <w:spacing w:before="80" w:after="160"/>
        <w:jc w:val="both"/>
      </w:pPr>
      <w:r>
        <w:rPr>
          <w:rFonts w:ascii="Arial" w:cs="Arial" w:eastAsia="Arial" w:hAnsi="Arial"/>
          <w:sz w:val="22"/>
          <w:szCs w:val="22"/>
        </w:rPr>
        <w:t xml:space="preserve">While cannulated surgical bits exist, their central hollow channels are designed to slide over a guide wire to ensure straight drilling, not for debris suction. Some hollow bits (e.g., Chinese patent application CN202942172U) are used in arthroscopy for fluid irrigation rather than vacuum extraction. A larger existing device, the Reamer-Irrigator-Aspirator (RIA) system, utilizes an integrated pump, but it is a massive, straight rod strictly designed for internal bone harvesting in femurs and is therefore unsuitable for precision procedures.</w:t>
      </w:r>
    </w:p>
    <w:p>
      <w:pPr>
        <w:spacing w:before="80" w:after="160"/>
        <w:jc w:val="both"/>
      </w:pPr>
      <w:r>
        <w:rPr>
          <w:rFonts w:ascii="Arial" w:cs="Arial" w:eastAsia="Arial" w:hAnsi="Arial"/>
          <w:sz w:val="22"/>
          <w:szCs w:val="22"/>
        </w:rPr>
        <w:t xml:space="preserve">Current precision drills also force an ergonomic compromise: surgeons must choose between an “inline” pen drive that lacks power or a 90-degree “pistol” drill that blocks their line of sight. Although US Patent No. 7,204,839 B2 describes an “Offset Drill Guide,” it merely provides a targeting tube rather than an integrated, offset, motorized drill.</w:t>
      </w:r>
    </w:p>
    <w:p>
      <w:pPr>
        <w:pStyle w:val="Heading1"/>
        <w:spacing w:before="360" w:after="120"/>
      </w:pPr>
      <w:r>
        <w:rPr>
          <w:rFonts w:ascii="Arial" w:cs="Arial" w:eastAsia="Arial" w:hAnsi="Arial"/>
          <w:b/>
          <w:bCs/>
          <w:color w:val="1F3B6E"/>
          <w:sz w:val="26"/>
          <w:szCs w:val="26"/>
        </w:rPr>
        <w:t xml:space="preserve">Summary of the Invention</w:t>
      </w:r>
    </w:p>
    <w:p>
      <w:pPr>
        <w:pBdr>
          <w:bottom w:val="single" w:color="2E5FA3" w:sz="6" w:space="1"/>
        </w:pBdr>
        <w:spacing w:after="0"/>
      </w:pPr>
    </w:p>
    <w:p>
      <w:pPr>
        <w:spacing w:before="0" w:after="80"/>
      </w:pPr>
    </w:p>
    <w:p>
      <w:pPr>
        <w:spacing w:before="80" w:after="160"/>
        <w:jc w:val="both"/>
      </w:pPr>
      <w:r>
        <w:rPr>
          <w:rFonts w:ascii="Arial" w:cs="Arial" w:eastAsia="Arial" w:hAnsi="Arial"/>
          <w:sz w:val="22"/>
          <w:szCs w:val="22"/>
        </w:rPr>
        <w:t xml:space="preserve">The present invention resolves these shortcomings by adapting the reverse-circulation physics used in large-scale mining operations into a handheld, precision surgical instrument. The invention is a decentralized, offset rotary tool that combines a hollow cutting bit, a micro-chain drive mechanism, and a remote peristaltic pump to achieve continuous, reverse-path extraction of thermal byproducts and debris.</w:t>
      </w:r>
    </w:p>
    <w:p>
      <w:pPr>
        <w:spacing w:before="80" w:after="160"/>
        <w:jc w:val="both"/>
      </w:pPr>
      <w:r>
        <w:rPr>
          <w:rFonts w:ascii="Arial" w:cs="Arial" w:eastAsia="Arial" w:hAnsi="Arial"/>
          <w:sz w:val="22"/>
          <w:szCs w:val="22"/>
        </w:rPr>
        <w:t xml:space="preserve">Applying Toyota Production System (TPS) and lean manufacturing principles, the tool eliminates the waste of manual suction assistance and can be produced for under $100 at scale. The tool utilizes a unique 7-degree offset handpiece geometry — akin to an aerospace skin drill or a saxophone — which provides the stability of a pistol grip while entirely clearing the operator’s line of sight for unimpeded microscopic visualization.</w:t>
      </w:r>
    </w:p>
    <w:p>
      <w:pPr>
        <w:pStyle w:val="Heading1"/>
        <w:spacing w:before="360" w:after="120"/>
      </w:pPr>
      <w:r>
        <w:rPr>
          <w:rFonts w:ascii="Arial" w:cs="Arial" w:eastAsia="Arial" w:hAnsi="Arial"/>
          <w:b/>
          <w:bCs/>
          <w:color w:val="1F3B6E"/>
          <w:sz w:val="26"/>
          <w:szCs w:val="26"/>
        </w:rPr>
        <w:t xml:space="preserve">Detailed Description of the Preferred Embodiments</w:t>
      </w:r>
    </w:p>
    <w:p>
      <w:pPr>
        <w:pBdr>
          <w:bottom w:val="single" w:color="2E5FA3" w:sz="6" w:space="1"/>
        </w:pBdr>
        <w:spacing w:after="0"/>
      </w:pPr>
    </w:p>
    <w:p>
      <w:pPr>
        <w:spacing w:before="0" w:after="80"/>
      </w:pPr>
    </w:p>
    <w:p>
      <w:pPr>
        <w:pStyle w:val="Heading2"/>
        <w:spacing w:before="240" w:after="80"/>
      </w:pPr>
      <w:r>
        <w:rPr>
          <w:rFonts w:ascii="Arial" w:cs="Arial" w:eastAsia="Arial" w:hAnsi="Arial"/>
          <w:b/>
          <w:bCs/>
          <w:color w:val="1F3B6E"/>
          <w:sz w:val="24"/>
          <w:szCs w:val="24"/>
        </w:rPr>
        <w:t xml:space="preserve">1.  The Offset Handpiece Housing</w:t>
      </w:r>
    </w:p>
    <w:p>
      <w:pPr>
        <w:spacing w:before="80" w:after="160"/>
        <w:jc w:val="both"/>
      </w:pPr>
      <w:r>
        <w:rPr>
          <w:rFonts w:ascii="Arial" w:cs="Arial" w:eastAsia="Arial" w:hAnsi="Arial"/>
          <w:sz w:val="22"/>
          <w:szCs w:val="22"/>
        </w:rPr>
        <w:t xml:space="preserve">The handpiece consists of a two-part, clamshell-style housing featuring an ergonomic, curved geometry. It is constructed entirely from Type 304 or 316L Stainless Steel to guarantee structural integrity, corrosion resistance, and full steam autoclavability. To prevent the internal drive chain from skipping, the housing utilizes mating bosses or dowel pins as locating features, ensuring the clamshell halves maintain rigid alignment and exact center distances for the bearing seats and sprocket locations.</w:t>
      </w:r>
    </w:p>
    <w:p>
      <w:pPr>
        <w:pStyle w:val="Heading2"/>
        <w:spacing w:before="240" w:after="80"/>
      </w:pPr>
      <w:r>
        <w:rPr>
          <w:rFonts w:ascii="Arial" w:cs="Arial" w:eastAsia="Arial" w:hAnsi="Arial"/>
          <w:b/>
          <w:bCs/>
          <w:color w:val="1F3B6E"/>
          <w:sz w:val="24"/>
          <w:szCs w:val="24"/>
        </w:rPr>
        <w:t xml:space="preserve">2.  The Hollow-Bore Geared Bit</w:t>
      </w:r>
    </w:p>
    <w:p>
      <w:pPr>
        <w:spacing w:before="80" w:after="160"/>
        <w:jc w:val="both"/>
      </w:pPr>
      <w:r>
        <w:rPr>
          <w:rFonts w:ascii="Arial" w:cs="Arial" w:eastAsia="Arial" w:hAnsi="Arial"/>
          <w:sz w:val="22"/>
          <w:szCs w:val="22"/>
        </w:rPr>
        <w:t xml:space="preserve">The cutting implement is a fully hollow bit featuring a nominal 1/4-inch (6.35 mm) outer diameter cutting head configured as a spade bit or 2-flute twist drill. It is machined from High-Speed Steel (M2 or M42 HSS) or solid tungsten carbide and heat-treated to a hardness of HRC 60–64.</w:t>
      </w:r>
    </w:p>
    <w:p>
      <w:pPr>
        <w:spacing w:before="80" w:after="160"/>
        <w:jc w:val="both"/>
      </w:pPr>
      <w:r>
        <w:rPr>
          <w:rFonts w:ascii="Arial" w:cs="Arial" w:eastAsia="Arial" w:hAnsi="Arial"/>
          <w:sz w:val="22"/>
          <w:szCs w:val="22"/>
        </w:rPr>
        <w:t xml:space="preserve">The center of the bit contains a gun-drilled through-hole with an internal diameter of approximately 1/8 inch (3 mm) to act as a high-speed vacuum intake. The cutting lips are geometrically configured to direct chips inward toward the center hole rather than outward along external flutes. The proximal end of the bit features an integrally hobbed spur gear rather than a standard round shank, allowing the center vacuum channel to remain entirely unobstructed. A high-speed rotary lip seal or face seal is integrated at this proximal end to create a dynamic seal, transitioning the spinning bit into the stationary extraction pathway without losing vacuum pressure.</w:t>
      </w:r>
    </w:p>
    <w:p>
      <w:pPr>
        <w:pStyle w:val="Heading2"/>
        <w:spacing w:before="240" w:after="80"/>
      </w:pPr>
      <w:r>
        <w:rPr>
          <w:rFonts w:ascii="Arial" w:cs="Arial" w:eastAsia="Arial" w:hAnsi="Arial"/>
          <w:b/>
          <w:bCs/>
          <w:color w:val="1F3B6E"/>
          <w:sz w:val="24"/>
          <w:szCs w:val="24"/>
        </w:rPr>
        <w:t xml:space="preserve">3.  The Micro-Chain Drive Train</w:t>
      </w:r>
    </w:p>
    <w:p>
      <w:pPr>
        <w:spacing w:before="80" w:after="160"/>
        <w:jc w:val="both"/>
      </w:pPr>
      <w:r>
        <w:rPr>
          <w:rFonts w:ascii="Arial" w:cs="Arial" w:eastAsia="Arial" w:hAnsi="Arial"/>
          <w:sz w:val="22"/>
          <w:szCs w:val="22"/>
        </w:rPr>
        <w:t xml:space="preserve">Power is transferred from the drive motor to the bit via a miniature stainless-steel roller chain, such as an ANSI #25 (1/4″ pitch) or a U.S. Tsubaki RS11SS (0.1475″ pitch) chain. By utilizing this chain drive, the motor’s weight and heat are offset from the immediate cutting axis, significantly reducing vibration and improving tactile feedback. A tensioning system — comprising a low-friction slide shoe or a spring-loaded idler sprocket integrated into the housing — takes up slack and prevents chain jump.</w:t>
      </w:r>
    </w:p>
    <w:p>
      <w:pPr>
        <w:pStyle w:val="Heading2"/>
        <w:spacing w:before="240" w:after="80"/>
      </w:pPr>
      <w:r>
        <w:rPr>
          <w:rFonts w:ascii="Arial" w:cs="Arial" w:eastAsia="Arial" w:hAnsi="Arial"/>
          <w:b/>
          <w:bCs/>
          <w:color w:val="1F3B6E"/>
          <w:sz w:val="24"/>
          <w:szCs w:val="24"/>
        </w:rPr>
        <w:t xml:space="preserve">4.  The Peristaltic Extraction System</w:t>
      </w:r>
    </w:p>
    <w:p>
      <w:pPr>
        <w:spacing w:before="80" w:after="160"/>
        <w:jc w:val="both"/>
      </w:pPr>
      <w:r>
        <w:rPr>
          <w:rFonts w:ascii="Arial" w:cs="Arial" w:eastAsia="Arial" w:hAnsi="Arial"/>
          <w:sz w:val="22"/>
          <w:szCs w:val="22"/>
        </w:rPr>
        <w:t xml:space="preserve">To maintain a lightweight handpiece, heavy components are offloaded to a tabletop base unit containing a main DC power supply and a Small Form Factor (SFF) OEM peristaltic pump head and motor. The base unit features panel-mount controls for adjusting Cubic Feet per Minute (CFM) suction and Pulse Width Modulation (PWM) motor speed.</w:t>
      </w:r>
    </w:p>
    <w:p>
      <w:pPr>
        <w:spacing w:before="80" w:after="160"/>
        <w:jc w:val="both"/>
      </w:pPr>
      <w:r>
        <w:rPr>
          <w:rFonts w:ascii="Arial" w:cs="Arial" w:eastAsia="Arial" w:hAnsi="Arial"/>
          <w:sz w:val="22"/>
          <w:szCs w:val="22"/>
        </w:rPr>
        <w:t xml:space="preserve">The pump is connected to the back of the handpiece via flexible, autoclavable tubing — such as platinum-cured silicone or PharMed BPT — with an inner diameter matched to the bit to maintain slurry extraction velocity. Because the system uses a peristaltic pump, biological or abrasive debris extracted through the bit never contacts the pump’s internal moving parts, ensuring a perfectly sterile fluid path.</w:t>
      </w:r>
    </w:p>
    <w:p>
      <w:pPr>
        <w:pStyle w:val="Heading1"/>
        <w:spacing w:before="360" w:after="120"/>
      </w:pPr>
      <w:r>
        <w:rPr>
          <w:rFonts w:ascii="Arial" w:cs="Arial" w:eastAsia="Arial" w:hAnsi="Arial"/>
          <w:b/>
          <w:bCs/>
          <w:color w:val="1F3B6E"/>
          <w:sz w:val="26"/>
          <w:szCs w:val="26"/>
        </w:rPr>
        <w:t xml:space="preserve">Claims</w:t>
      </w:r>
    </w:p>
    <w:p>
      <w:pPr>
        <w:pBdr>
          <w:bottom w:val="single" w:color="2E5FA3" w:sz="6" w:space="1"/>
        </w:pBdr>
        <w:spacing w:after="0"/>
      </w:pPr>
    </w:p>
    <w:p>
      <w:pPr>
        <w:spacing w:before="0" w:after="80"/>
      </w:pPr>
    </w:p>
    <w:p>
      <w:pPr>
        <w:spacing w:before="80" w:after="160"/>
        <w:jc w:val="both"/>
      </w:pPr>
      <w:r>
        <w:rPr>
          <w:rFonts w:ascii="Arial" w:cs="Arial" w:eastAsia="Arial" w:hAnsi="Arial"/>
          <w:b/>
          <w:bCs/>
          <w:sz w:val="22"/>
          <w:szCs w:val="22"/>
        </w:rPr>
        <w:t xml:space="preserve">What is claimed is:</w:t>
      </w:r>
    </w:p>
    <w:p>
      <w:pPr>
        <w:spacing w:before="0" w:after="80"/>
      </w:pPr>
    </w:p>
    <w:p>
      <w:pPr>
        <w:pStyle w:val="ListParagraph"/>
        <w:numPr>
          <w:ilvl w:val="0"/>
          <w:numId w:val="2"/>
        </w:numPr>
        <w:spacing w:before="80" w:after="120"/>
        <w:jc w:val="both"/>
      </w:pPr>
      <w:r>
        <w:rPr>
          <w:rFonts w:ascii="Arial" w:cs="Arial" w:eastAsia="Arial" w:hAnsi="Arial"/>
          <w:sz w:val="22"/>
          <w:szCs w:val="22"/>
        </w:rPr>
        <w:t xml:space="preserve">A continuous extraction rotary tool comprising: an ergonomic, offset stainless steel handpiece; a hollow-bore bit serving as both a cutting tool and a vacuum intake; a micro-chain drive transferring power to the bit; and a decentralized peristaltic extraction pump connected via tubing.</w:t>
      </w:r>
    </w:p>
    <w:p>
      <w:pPr>
        <w:pStyle w:val="ListParagraph"/>
        <w:numPr>
          <w:ilvl w:val="0"/>
          <w:numId w:val="2"/>
        </w:numPr>
        <w:spacing w:before="80" w:after="120"/>
        <w:jc w:val="both"/>
      </w:pPr>
      <w:r>
        <w:rPr>
          <w:rFonts w:ascii="Arial" w:cs="Arial" w:eastAsia="Arial" w:hAnsi="Arial"/>
          <w:sz w:val="22"/>
          <w:szCs w:val="22"/>
        </w:rPr>
        <w:t xml:space="preserve">The tool of claim 1, wherein the hollow-bore bit features an integrally machined spur gear at its proximal end, leaving the central through-hole open for unobstructed vacuum flow.</w:t>
      </w:r>
    </w:p>
    <w:p>
      <w:pPr>
        <w:pStyle w:val="ListParagraph"/>
        <w:numPr>
          <w:ilvl w:val="0"/>
          <w:numId w:val="2"/>
        </w:numPr>
        <w:spacing w:before="80" w:after="120"/>
        <w:jc w:val="both"/>
      </w:pPr>
      <w:r>
        <w:rPr>
          <w:rFonts w:ascii="Arial" w:cs="Arial" w:eastAsia="Arial" w:hAnsi="Arial"/>
          <w:sz w:val="22"/>
          <w:szCs w:val="22"/>
        </w:rPr>
        <w:t xml:space="preserve">The tool of claim 1, wherein the offset handpiece utilizes a 7-degree curve to remove the motor housing from the operator’s line of sight, enabling unimpeded microscopic visualization of the cutting surface.</w:t>
      </w:r>
    </w:p>
    <w:p>
      <w:pPr>
        <w:pStyle w:val="ListParagraph"/>
        <w:numPr>
          <w:ilvl w:val="0"/>
          <w:numId w:val="2"/>
        </w:numPr>
        <w:spacing w:before="80" w:after="120"/>
        <w:jc w:val="both"/>
      </w:pPr>
      <w:r>
        <w:rPr>
          <w:rFonts w:ascii="Arial" w:cs="Arial" w:eastAsia="Arial" w:hAnsi="Arial"/>
          <w:sz w:val="22"/>
          <w:szCs w:val="22"/>
        </w:rPr>
        <w:t xml:space="preserve">The tool of claim 1, wherein the cutting lips of the hollow-bore bit are configured to mechanically direct chips and debris inward toward the central through-hole for extraction.</w:t>
      </w:r>
    </w:p>
    <w:p>
      <w:pPr>
        <w:pStyle w:val="ListParagraph"/>
        <w:numPr>
          <w:ilvl w:val="0"/>
          <w:numId w:val="2"/>
        </w:numPr>
        <w:spacing w:before="80" w:after="120"/>
        <w:jc w:val="both"/>
      </w:pPr>
      <w:r>
        <w:rPr>
          <w:rFonts w:ascii="Arial" w:cs="Arial" w:eastAsia="Arial" w:hAnsi="Arial"/>
          <w:sz w:val="22"/>
          <w:szCs w:val="22"/>
        </w:rPr>
        <w:t xml:space="preserve">The tool of claim 1, wherein the vacuum fluid flow simultaneously extracts debris and actively cools the bit internally to prevent thermal necrosis of bone tissue.</w:t>
      </w:r>
    </w:p>
    <w:p>
      <w:pPr>
        <w:pStyle w:val="ListParagraph"/>
        <w:numPr>
          <w:ilvl w:val="0"/>
          <w:numId w:val="2"/>
        </w:numPr>
        <w:spacing w:before="80" w:after="120"/>
        <w:jc w:val="both"/>
      </w:pPr>
      <w:r>
        <w:rPr>
          <w:rFonts w:ascii="Arial" w:cs="Arial" w:eastAsia="Arial" w:hAnsi="Arial"/>
          <w:sz w:val="22"/>
          <w:szCs w:val="22"/>
        </w:rPr>
        <w:t xml:space="preserve">The tool of claim 1, wherein the micro-chain drive train utilizes a miniature stainless-steel roller chain and an internal tensioning mechanism to isolate motor vibration and maintain power transfer to the geared bit.</w:t>
      </w:r>
    </w:p>
    <w:p>
      <w:pPr>
        <w:pStyle w:val="ListParagraph"/>
        <w:numPr>
          <w:ilvl w:val="0"/>
          <w:numId w:val="2"/>
        </w:numPr>
        <w:spacing w:before="80" w:after="120"/>
        <w:jc w:val="both"/>
      </w:pPr>
      <w:r>
        <w:rPr>
          <w:rFonts w:ascii="Arial" w:cs="Arial" w:eastAsia="Arial" w:hAnsi="Arial"/>
          <w:sz w:val="22"/>
          <w:szCs w:val="22"/>
        </w:rPr>
        <w:t xml:space="preserve">The tool of claim 1, wherein a dynamic rotary lip seal or face seal at the proximal end of the geared bit creates a closed-loop vacuum transition into the stationary extraction pathway.</w:t>
      </w:r>
    </w:p>
    <w:p>
      <w:pPr>
        <w:pStyle w:val="ListParagraph"/>
        <w:numPr>
          <w:ilvl w:val="0"/>
          <w:numId w:val="2"/>
        </w:numPr>
        <w:spacing w:before="80" w:after="120"/>
        <w:jc w:val="both"/>
      </w:pPr>
      <w:r>
        <w:rPr>
          <w:rFonts w:ascii="Arial" w:cs="Arial" w:eastAsia="Arial" w:hAnsi="Arial"/>
          <w:sz w:val="22"/>
          <w:szCs w:val="22"/>
        </w:rPr>
        <w:t xml:space="preserve">The tool of claim 1, wherein the peristaltic extraction system ensures that extracted biological and abrasive debris remains entirely within the replaceable tubing, never contacting the internal moving parts of the pump.</w:t>
      </w:r>
    </w:p>
    <w:p>
      <w:pPr>
        <w:spacing w:before="0" w:after="240"/>
      </w:pPr>
    </w:p>
    <w:p>
      <w:pPr>
        <w:pBdr>
          <w:bottom w:val="single" w:color="2E5FA3" w:sz="6" w:space="1"/>
        </w:pBdr>
        <w:spacing w:after="0"/>
      </w:pPr>
    </w:p>
    <w:p>
      <w:pPr>
        <w:spacing w:before="0" w:after="80"/>
      </w:pPr>
    </w:p>
    <w:p>
      <w:pPr>
        <w:spacing w:before="160" w:after="80"/>
      </w:pPr>
      <w:r>
        <w:rPr>
          <w:rFonts w:ascii="Arial" w:cs="Arial" w:eastAsia="Arial" w:hAnsi="Arial"/>
          <w:b/>
          <w:bCs/>
          <w:sz w:val="22"/>
          <w:szCs w:val="22"/>
        </w:rPr>
        <w:t xml:space="preserve">Inventor Signature:</w:t>
      </w:r>
    </w:p>
    <w:p>
      <w:pPr>
        <w:spacing w:before="0" w:after="480"/>
      </w:pPr>
    </w:p>
    <w:p>
      <w:pPr>
        <w:pBdr>
          <w:bottom w:val="single" w:color="999999" w:sz="4"/>
        </w:pBdr>
        <w:spacing w:after="80"/>
      </w:pPr>
      <w:r>
        <w:rPr>
          <w:rFonts w:ascii="Arial" w:cs="Arial" w:eastAsia="Arial" w:hAnsi="Arial"/>
          <w:color w:val="888888"/>
          <w:sz w:val="22"/>
          <w:szCs w:val="22"/>
        </w:rPr>
        <w:t xml:space="preserve">Peter James Villa  (BlueVector)</w:t>
      </w:r>
    </w:p>
    <w:p>
      <w:pPr>
        <w:spacing w:after="80"/>
      </w:pPr>
      <w:r>
        <w:rPr>
          <w:rFonts w:ascii="Arial" w:cs="Arial" w:eastAsia="Arial" w:hAnsi="Arial"/>
          <w:sz w:val="22"/>
          <w:szCs w:val="22"/>
        </w:rPr>
        <w:t xml:space="preserve">Date: 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120"/>
    </w:pPr>
    <w:r>
      <w:rPr>
        <w:rFonts w:ascii="Arial" w:cs="Arial" w:eastAsia="Arial" w:hAnsi="Arial"/>
        <w:i/>
        <w:iCs/>
        <w:color w:val="888888"/>
        <w:sz w:val="16"/>
        <w:szCs w:val="16"/>
      </w:rPr>
      <w:t xml:space="preserve">Continuous Extraction Offset Precision Drill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spacing w:after="120"/>
    </w:pPr>
    <w:r>
      <w:rPr>
        <w:rFonts w:ascii="Arial" w:cs="Arial" w:eastAsia="Arial" w:hAnsi="Arial"/>
        <w:b/>
        <w:bCs/>
        <w:color w:val="888888"/>
        <w:sz w:val="16"/>
        <w:szCs w:val="16"/>
      </w:rPr>
      <w:t xml:space="preserve">PROVISIONAL PATENT APPLICATION  |  CONFIDENTIAL</w:t>
    </w:r>
    <w:r>
      <w:rPr>
        <w:rFonts w:ascii="Arial" w:cs="Arial" w:eastAsia="Arial" w:hAnsi="Arial"/>
        <w:sz w:val="16"/>
        <w:szCs w:val="16"/>
      </w:rPr>
      <w:t xml:space="preserve">	</w:t>
    </w:r>
    <w:r>
      <w:rPr>
        <w:rFonts w:ascii="Arial" w:cs="Arial" w:eastAsia="Arial" w:hAnsi="Arial"/>
        <w:color w:val="888888"/>
        <w:sz w:val="16"/>
        <w:szCs w:val="16"/>
      </w:rPr>
      <w:t xml:space="preserve">Peter James Villa (BlueVector)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B6E"/>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2026-03-16T01:41:45.429Z</dcterms:created>
  <dcterms:modified xsi:type="dcterms:W3CDTF">2026-03-16T01:41:45.430Z</dcterms:modified>
</cp:coreProperties>
</file>

<file path=docProps/custom.xml><?xml version="1.0" encoding="utf-8"?>
<Properties xmlns="http://schemas.openxmlformats.org/officeDocument/2006/custom-properties" xmlns:vt="http://schemas.openxmlformats.org/officeDocument/2006/docPropsVTypes"/>
</file>