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a file with .txt extension (/home/demo.txt). Change the permission set of that file, so that any user can read it, group can read/write &amp; owner can read/write/execute it.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65420" cy="2939415"/>
            <wp:effectExtent l="0" t="0" r="1143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Changed the file permission to -rwxrw-r-- for the file1.txt</w:t>
      </w:r>
      <w:bookmarkStart w:id="0" w:name="_GoBack"/>
      <w:bookmarkEnd w:id="0"/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5420" cy="2943225"/>
            <wp:effectExtent l="0" t="0" r="1143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55B2C7"/>
    <w:multiLevelType w:val="singleLevel"/>
    <w:tmpl w:val="5E55B2C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CB3999"/>
    <w:rsid w:val="57CB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2025-12-14T11:58:00Z</dcterms:created>
  <dc:creator>arjun.veeraperumal</dc:creator>
  <cp:lastModifiedBy>arjun.veeraperumal</cp:lastModifiedBy>
  <dcterms:modified xsi:type="dcterms:W3CDTF">2025-12-14T12:16:57Z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69EF1B163D464A04A54500DD626D5C7A</vt:lpwstr>
  </property>
</Properties>
</file>