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C095" w14:textId="5AF7AA57" w:rsidR="00A11D54" w:rsidRDefault="00A11D54" w:rsidP="00A11D54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60740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Event Management App</w:t>
      </w: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-</w:t>
      </w:r>
      <w:r w:rsidR="00635F6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Write</w:t>
      </w:r>
      <w:r w:rsidR="00635F6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Up</w:t>
      </w:r>
    </w:p>
    <w:p w14:paraId="56095727" w14:textId="3F61510E" w:rsidR="00635F65" w:rsidRDefault="00635F65" w:rsidP="00A11D54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14:paraId="198524DA" w14:textId="5BE8B5F2" w:rsidR="00B66354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Create all the necessary components and set the path for the component in the app routing module.</w:t>
      </w:r>
    </w:p>
    <w:p w14:paraId="5C050E31" w14:textId="0998F695" w:rsidR="00635F65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2.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The user is authenticated by a service and the directives display some contents only after logged in.</w:t>
      </w:r>
    </w:p>
    <w:p w14:paraId="58779D97" w14:textId="4C387AA9" w:rsidR="00635F65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3.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The Route guard service prevents direct access by entering the component in the address bar before logging.</w:t>
      </w:r>
    </w:p>
    <w:p w14:paraId="506D5EED" w14:textId="2DC678A4" w:rsidR="00635F65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4.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Thus after logging in only the user can visit all the components.</w:t>
      </w:r>
    </w:p>
    <w:p w14:paraId="1B08B56A" w14:textId="320EFDDA" w:rsidR="00635F65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5.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The Home page displays a button to fetch all the employee data which is displayed by a separate component.</w:t>
      </w:r>
    </w:p>
    <w:p w14:paraId="4CC9EE24" w14:textId="042D589C" w:rsidR="00DE183B" w:rsidRDefault="00635F6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6.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 xml:space="preserve"> </w:t>
      </w:r>
      <w:r w:rsidR="00DE183B">
        <w:rPr>
          <w:rFonts w:cstheme="minorHAnsi"/>
          <w:color w:val="292F32"/>
          <w:sz w:val="28"/>
          <w:szCs w:val="28"/>
          <w:shd w:val="clear" w:color="auto" w:fill="FFFFFF"/>
        </w:rPr>
        <w:t>Then clicking on Employee-Operations will take to the page where the user can Add Employees.</w:t>
      </w:r>
    </w:p>
    <w:p w14:paraId="2B20A074" w14:textId="6AB5E099" w:rsidR="00DE183B" w:rsidRDefault="00DE183B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7. The user is also displayed with a list of employees with Update and Delete button for each row.</w:t>
      </w:r>
    </w:p>
    <w:p w14:paraId="2C3C53D1" w14:textId="56D43EEE" w:rsidR="00DE183B" w:rsidRDefault="00DE183B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 xml:space="preserve">8. The user can update the employee data by filling a modal containing form </w:t>
      </w:r>
      <w:r w:rsidR="00270EC4">
        <w:rPr>
          <w:rFonts w:cstheme="minorHAnsi"/>
          <w:color w:val="292F32"/>
          <w:sz w:val="28"/>
          <w:szCs w:val="28"/>
          <w:shd w:val="clear" w:color="auto" w:fill="FFFFFF"/>
        </w:rPr>
        <w:t>to Update details.</w:t>
      </w:r>
    </w:p>
    <w:p w14:paraId="277F1DB5" w14:textId="5AAD05ED" w:rsidR="00270EC4" w:rsidRDefault="00270EC4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9. After entering details it is updated in json server and reflected in the application.</w:t>
      </w:r>
    </w:p>
    <w:p w14:paraId="7A49EF87" w14:textId="6C42D983" w:rsidR="00270EC4" w:rsidRDefault="00270EC4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10. The user can logout using a logout button which takes to the logout component where an option of relogging is available ,so the user can login in again into the application.</w:t>
      </w:r>
    </w:p>
    <w:p w14:paraId="64C602D1" w14:textId="77777777" w:rsidR="00635F65" w:rsidRPr="00635F65" w:rsidRDefault="00635F65">
      <w:pPr>
        <w:rPr>
          <w:sz w:val="28"/>
          <w:szCs w:val="28"/>
        </w:rPr>
      </w:pPr>
    </w:p>
    <w:sectPr w:rsidR="00635F65" w:rsidRPr="0063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B4"/>
    <w:rsid w:val="00270EC4"/>
    <w:rsid w:val="00635F65"/>
    <w:rsid w:val="00A11D54"/>
    <w:rsid w:val="00B66354"/>
    <w:rsid w:val="00DE183B"/>
    <w:rsid w:val="00E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6F4F"/>
  <w15:chartTrackingRefBased/>
  <w15:docId w15:val="{493EA5E5-92FF-4E14-8A93-7CFCE70A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2022-09-30T04:23:00Z</dcterms:created>
  <dcterms:modified xsi:type="dcterms:W3CDTF">2022-09-30T05:43:00Z</dcterms:modified>
</cp:coreProperties>
</file>