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COMPUTER NETWORKS: PROJECT TECHNICAL REPORT &amp; SYSTEM SPECIFICATION</w:t>
      </w:r>
    </w:p>
    <w:p>
      <w:pPr>
        <w:pStyle w:val="Heading2"/>
        <w:bidi w:val="0"/>
        <w:ind w:hanging="0" w:start="0"/>
        <w:rPr/>
      </w:pPr>
      <w:r>
        <w:rPr/>
        <w:t>Project Title: ZeroMesh — High-Throughput Decentralized Peer-to-Peer Encrypted Storage Mesh</w:t>
      </w:r>
    </w:p>
    <w:p>
      <w:pPr>
        <w:pStyle w:val="HorizontalLine"/>
        <w:bidi w:val="0"/>
        <w:rPr/>
      </w:pPr>
      <w:r>
        <w:rPr/>
      </w:r>
    </w:p>
    <w:p>
      <w:pPr>
        <w:pStyle w:val="Heading2"/>
        <w:bidi w:val="0"/>
        <w:ind w:hanging="0" w:start="0"/>
        <w:rPr/>
      </w:pPr>
      <w:r>
        <w:rPr/>
        <w:t>1. Problem Identification and Objective</w:t>
      </w:r>
    </w:p>
    <w:p>
      <w:pPr>
        <w:pStyle w:val="Heading3"/>
        <w:bidi w:val="0"/>
        <w:ind w:hanging="0" w:start="0"/>
        <w:rPr/>
      </w:pPr>
      <w:r>
        <w:rPr/>
        <w:t>1.1 Problem Statement &amp; Background</w:t>
      </w:r>
    </w:p>
    <w:p>
      <w:pPr>
        <w:pStyle w:val="BodyText"/>
        <w:bidi w:val="0"/>
        <w:rPr/>
      </w:pPr>
      <w:r>
        <w:rPr/>
        <w:t>Modern distributed data distribution architectures rely heavily on centralized cloud object storage services (e.g., AWS S3, Google Cloud Storage, Azure Blob Storage) and centralized Content Delivery Networks (CDNs). While centralized infrastructures deliver elastic scaling, they introduce fundamental vulnerabilities and architectural bottlenecks from a computer networking perspective:</w:t>
      </w:r>
    </w:p>
    <w:p>
      <w:pPr>
        <w:pStyle w:val="BodyText"/>
        <w:numPr>
          <w:ilvl w:val="0"/>
          <w:numId w:val="2"/>
        </w:numPr>
        <w:tabs>
          <w:tab w:val="clear" w:pos="709"/>
          <w:tab w:val="left" w:pos="709" w:leader="none"/>
        </w:tabs>
        <w:bidi w:val="0"/>
        <w:ind w:hanging="283" w:start="709"/>
        <w:rPr/>
      </w:pPr>
      <w:r>
        <w:rPr>
          <w:b/>
        </w:rPr>
        <w:t>Single Points of Failure (SPoF) &amp; Ingress Chokepoints:</w:t>
      </w:r>
      <w:r>
        <w:rPr/>
        <w:t xml:space="preserve"> Centralized gateway architectures (e.g., reverse proxies, API load balancers) concentrate ingress/egress network flows. Any hardware fault, link degradation, or localized DDoS attack halts system accessibility.</w:t>
      </w:r>
    </w:p>
    <w:p>
      <w:pPr>
        <w:pStyle w:val="BodyText"/>
        <w:numPr>
          <w:ilvl w:val="0"/>
          <w:numId w:val="2"/>
        </w:numPr>
        <w:tabs>
          <w:tab w:val="clear" w:pos="709"/>
          <w:tab w:val="left" w:pos="709" w:leader="none"/>
        </w:tabs>
        <w:bidi w:val="0"/>
        <w:ind w:hanging="283" w:start="709"/>
        <w:rPr/>
      </w:pPr>
      <w:r>
        <w:rPr>
          <w:b/>
        </w:rPr>
        <w:t>Backhaul Bandwidth Inefficiency &amp; High RTT:</w:t>
      </w:r>
      <w:r>
        <w:rPr/>
        <w:t xml:space="preserve"> When two peer nodes residing within the same Local Area Network (LAN), campus network, or Autonomous System (AS) exchange files, packets must traverse the wide-area transit network (WAN) to a remote data center and back, introducing transit fees, latency, and packet loss risks.</w:t>
      </w:r>
    </w:p>
    <w:p>
      <w:pPr>
        <w:pStyle w:val="BodyText"/>
        <w:numPr>
          <w:ilvl w:val="0"/>
          <w:numId w:val="2"/>
        </w:numPr>
        <w:tabs>
          <w:tab w:val="clear" w:pos="709"/>
          <w:tab w:val="left" w:pos="709" w:leader="none"/>
        </w:tabs>
        <w:bidi w:val="0"/>
        <w:ind w:hanging="283" w:start="709"/>
        <w:rPr/>
      </w:pPr>
      <w:r>
        <w:rPr>
          <w:b/>
        </w:rPr>
        <w:t>In-Transit Vulnerability &amp; Route Tampering:</w:t>
      </w:r>
      <w:r>
        <w:rPr/>
        <w:t xml:space="preserve"> Centralized TLS termination points and routing paths across public transit providers are exposed to BGP prefix hijacking, DNS cache poisoning, and unauthorized intermediate eavesdropping.</w:t>
      </w:r>
    </w:p>
    <w:p>
      <w:pPr>
        <w:pStyle w:val="BodyText"/>
        <w:numPr>
          <w:ilvl w:val="0"/>
          <w:numId w:val="2"/>
        </w:numPr>
        <w:tabs>
          <w:tab w:val="clear" w:pos="709"/>
          <w:tab w:val="left" w:pos="709" w:leader="none"/>
        </w:tabs>
        <w:bidi w:val="0"/>
        <w:ind w:hanging="283" w:start="709"/>
        <w:rPr/>
      </w:pPr>
      <w:r>
        <w:rPr>
          <w:b/>
        </w:rPr>
        <w:t>Poor Dynamic Churn Adaptation:</w:t>
      </w:r>
      <w:r>
        <w:rPr/>
        <w:t xml:space="preserve"> High-churn environments (where edge devices join, move, and leave spontaneously) cause centralized connection state tables to desynchronize, incurring heavy heartbeat overhead.</w:t>
      </w:r>
    </w:p>
    <w:p>
      <w:pPr>
        <w:pStyle w:val="Heading3"/>
        <w:numPr>
          <w:ilvl w:val="0"/>
          <w:numId w:val="0"/>
        </w:numPr>
        <w:bidi w:val="0"/>
        <w:ind w:hanging="0" w:start="0"/>
        <w:rPr/>
      </w:pPr>
      <w:r>
        <w:rPr/>
        <w:t>1.2 Relevance to Computer Networks</w:t>
      </w:r>
    </w:p>
    <w:p>
      <w:pPr>
        <w:pStyle w:val="BodyText"/>
        <w:bidi w:val="0"/>
        <w:rPr/>
      </w:pPr>
      <w:r>
        <w:rPr/>
        <w:t>ZeroMesh directly addresses core principles of the OSI and TCP/IP protocol stacks:</w:t>
      </w:r>
    </w:p>
    <w:p>
      <w:pPr>
        <w:pStyle w:val="BodyText"/>
        <w:numPr>
          <w:ilvl w:val="0"/>
          <w:numId w:val="3"/>
        </w:numPr>
        <w:tabs>
          <w:tab w:val="clear" w:pos="709"/>
          <w:tab w:val="left" w:pos="709" w:leader="none"/>
        </w:tabs>
        <w:bidi w:val="0"/>
        <w:ind w:hanging="283" w:start="709"/>
        <w:rPr/>
      </w:pPr>
      <w:r>
        <w:rPr>
          <w:b/>
        </w:rPr>
        <w:t>Transport Layer (Layer 4):</w:t>
      </w:r>
      <w:r>
        <w:rPr/>
        <w:t xml:space="preserve"> Asynchronous non-blocking socket stream management, TCP byte-stream segmentation, socket buffer starvation mitigation, and bidirectional TCP multiplexing.</w:t>
      </w:r>
    </w:p>
    <w:p>
      <w:pPr>
        <w:pStyle w:val="BodyText"/>
        <w:numPr>
          <w:ilvl w:val="0"/>
          <w:numId w:val="3"/>
        </w:numPr>
        <w:tabs>
          <w:tab w:val="clear" w:pos="709"/>
          <w:tab w:val="left" w:pos="709" w:leader="none"/>
        </w:tabs>
        <w:bidi w:val="0"/>
        <w:ind w:hanging="283" w:start="709"/>
        <w:rPr/>
      </w:pPr>
      <w:r>
        <w:rPr>
          <w:b/>
        </w:rPr>
        <w:t>Application/Overlay Layer (Layer 7):</w:t>
      </w:r>
      <w:r>
        <w:rPr/>
        <w:t xml:space="preserve"> Routing table convergence without a centralized naming authority, application-layer binary framing, and distributed topological lookups.</w:t>
      </w:r>
    </w:p>
    <w:p>
      <w:pPr>
        <w:pStyle w:val="BodyText"/>
        <w:numPr>
          <w:ilvl w:val="0"/>
          <w:numId w:val="3"/>
        </w:numPr>
        <w:tabs>
          <w:tab w:val="clear" w:pos="709"/>
          <w:tab w:val="left" w:pos="709" w:leader="none"/>
        </w:tabs>
        <w:bidi w:val="0"/>
        <w:ind w:hanging="283" w:start="709"/>
        <w:rPr/>
      </w:pPr>
      <w:r>
        <w:rPr>
          <w:b/>
        </w:rPr>
        <w:t>Network Topology Optimization:</w:t>
      </w:r>
      <w:r>
        <w:rPr/>
        <w:t xml:space="preserve"> Minimizing multi-hop traversal and overlay latency through geometric XOR distance routing.</w:t>
      </w:r>
    </w:p>
    <w:p>
      <w:pPr>
        <w:pStyle w:val="BodyText"/>
        <w:numPr>
          <w:ilvl w:val="0"/>
          <w:numId w:val="3"/>
        </w:numPr>
        <w:tabs>
          <w:tab w:val="clear" w:pos="709"/>
          <w:tab w:val="left" w:pos="709" w:leader="none"/>
        </w:tabs>
        <w:bidi w:val="0"/>
        <w:ind w:hanging="283" w:start="709"/>
        <w:rPr/>
      </w:pPr>
      <w:r>
        <w:rPr>
          <w:b/>
        </w:rPr>
        <w:t>Quality of Service (QoS) &amp; Flow Control:</w:t>
      </w:r>
      <w:r>
        <w:rPr/>
        <w:t xml:space="preserve"> Adaptive peer selection based on round-trip time (RTT), throughput, and packet error rates.</w:t>
      </w:r>
    </w:p>
    <w:p>
      <w:pPr>
        <w:pStyle w:val="Heading3"/>
        <w:numPr>
          <w:ilvl w:val="0"/>
          <w:numId w:val="0"/>
        </w:numPr>
        <w:bidi w:val="0"/>
        <w:ind w:hanging="0" w:start="0"/>
        <w:rPr/>
      </w:pPr>
      <w:r>
        <w:rPr/>
        <w:t>1.3 System Objectives</w:t>
      </w:r>
    </w:p>
    <w:p>
      <w:pPr>
        <w:pStyle w:val="BodyText"/>
        <w:numPr>
          <w:ilvl w:val="0"/>
          <w:numId w:val="4"/>
        </w:numPr>
        <w:tabs>
          <w:tab w:val="clear" w:pos="709"/>
          <w:tab w:val="left" w:pos="709" w:leader="none"/>
        </w:tabs>
        <w:bidi w:val="0"/>
        <w:ind w:hanging="283" w:start="709"/>
        <w:rPr/>
      </w:pPr>
      <w:r>
        <w:rPr>
          <w:b/>
        </w:rPr>
        <w:t>Objective 1 ($O(\log N)$ Overlay Routing):</w:t>
      </w:r>
      <w:r>
        <w:rPr/>
        <w:t xml:space="preserve"> Construct a Kademlia Distributed Hash Table (DHT) over a 160-bit identifier space, guaranteeing that any chunk can be located in at most $\lceil\log_2 N\rceil$ network hops.</w:t>
      </w:r>
    </w:p>
    <w:p>
      <w:pPr>
        <w:pStyle w:val="BodyText"/>
        <w:numPr>
          <w:ilvl w:val="0"/>
          <w:numId w:val="4"/>
        </w:numPr>
        <w:tabs>
          <w:tab w:val="clear" w:pos="709"/>
          <w:tab w:val="left" w:pos="709" w:leader="none"/>
        </w:tabs>
        <w:bidi w:val="0"/>
        <w:ind w:hanging="283" w:start="709"/>
        <w:rPr/>
      </w:pPr>
      <w:r>
        <w:rPr>
          <w:b/>
        </w:rPr>
        <w:t>Objective 2 (Deterministic TCP Framing):</w:t>
      </w:r>
      <w:r>
        <w:rPr/>
        <w:t xml:space="preserve"> Design a custom application-layer length-prefixed framing protocol to prevent TCP stream fragmentation and boundary ambiguity.</w:t>
      </w:r>
    </w:p>
    <w:p>
      <w:pPr>
        <w:pStyle w:val="BodyText"/>
        <w:numPr>
          <w:ilvl w:val="0"/>
          <w:numId w:val="4"/>
        </w:numPr>
        <w:tabs>
          <w:tab w:val="clear" w:pos="709"/>
          <w:tab w:val="left" w:pos="709" w:leader="none"/>
        </w:tabs>
        <w:bidi w:val="0"/>
        <w:ind w:hanging="283" w:start="709"/>
        <w:rPr/>
      </w:pPr>
      <w:r>
        <w:rPr>
          <w:b/>
        </w:rPr>
        <w:t>Objective 3 (Cryptographic Data Integrity):</w:t>
      </w:r>
      <w:r>
        <w:rPr/>
        <w:t xml:space="preserve"> Guarantee confidentiality and tamper-evidence by coupling AES-256-GCM authenticated encryption with deterministic SHA-256 Content-Addressable Storage (CAS).</w:t>
      </w:r>
    </w:p>
    <w:p>
      <w:pPr>
        <w:pStyle w:val="BodyText"/>
        <w:numPr>
          <w:ilvl w:val="0"/>
          <w:numId w:val="4"/>
        </w:numPr>
        <w:tabs>
          <w:tab w:val="clear" w:pos="709"/>
          <w:tab w:val="left" w:pos="709" w:leader="none"/>
        </w:tabs>
        <w:bidi w:val="0"/>
        <w:ind w:hanging="283" w:start="709"/>
        <w:rPr/>
      </w:pPr>
      <w:r>
        <w:rPr>
          <w:b/>
        </w:rPr>
        <w:t>Objective 4 (Autonomous Churn Tolerance &amp; Self-Healing):</w:t>
      </w:r>
      <w:r>
        <w:rPr/>
        <w:t xml:space="preserve"> Implement $k$-bucket peer eviction policies (Least-Recently-Seen probing) and dynamic peer reliability scoring to isolate degraded or malicious nodes.</w:t>
      </w:r>
    </w:p>
    <w:p>
      <w:pPr>
        <w:pStyle w:val="BodyText"/>
        <w:numPr>
          <w:ilvl w:val="0"/>
          <w:numId w:val="4"/>
        </w:numPr>
        <w:tabs>
          <w:tab w:val="clear" w:pos="709"/>
          <w:tab w:val="left" w:pos="709" w:leader="none"/>
        </w:tabs>
        <w:bidi w:val="0"/>
        <w:ind w:hanging="283" w:start="709"/>
        <w:rPr/>
      </w:pPr>
      <w:r>
        <w:rPr>
          <w:b/>
        </w:rPr>
        <w:t>Objective 5 (High Wire Throughput):</w:t>
      </w:r>
      <w:r>
        <w:rPr/>
        <w:t xml:space="preserve"> Deliver sustained chunk processing and local socket transfer speeds exceeding 1 GB/s.</w:t>
      </w:r>
    </w:p>
    <w:p>
      <w:pPr>
        <w:pStyle w:val="PreformattedText"/>
        <w:shd w:fill="E1E1E1" w:val="clear"/>
        <w:bidi w:val="0"/>
        <w:spacing w:before="0" w:after="283"/>
        <w:rPr/>
      </w:pPr>
      <w:r>
        <w:rPr/>
        <w:t>graph TD</w:t>
        <w:br/>
        <w:t xml:space="preserve">    subgraph Centralized Model (SPoF &amp; Bottleneck)</w:t>
        <w:br/>
        <w:t xml:space="preserve">        C1[Client 1] --&gt;|High WAN Latency| GW[Central Ingress Gateway]</w:t>
        <w:br/>
        <w:t xml:space="preserve">        C2[Client 2] --&gt; GW</w:t>
        <w:br/>
        <w:t xml:space="preserve">        C3[Client 3] --&gt; GW</w:t>
        <w:br/>
        <w:t xml:space="preserve">        GW --&gt; S3[(Central Cloud DC)]</w:t>
        <w:br/>
        <w:t xml:space="preserve">    end</w:t>
        <w:br/>
        <w:br/>
        <w:t xml:space="preserve">    subgraph ZeroMesh P2P Mesh (Decentralized &amp; Direct)</w:t>
        <w:br/>
        <w:t xml:space="preserve">        P1((Peer Node 1)) &lt;--&gt;|Framed TCP / Local Subnet| P2((Peer Node 2))</w:t>
        <w:br/>
        <w:t xml:space="preserve">        P2 &lt;--&gt;|Kademlia XOR Routing| P3((Peer Node 3))</w:t>
        <w:br/>
        <w:t xml:space="preserve">        P3 &lt;--&gt;|Parallel Replication x3| P4((Peer Node 4))</w:t>
        <w:br/>
        <w:t xml:space="preserve">        P4 &lt;--&gt;|Direct Chunk Exchange| P1</w:t>
        <w:br/>
        <w:t xml:space="preserve">        P1 &lt;--&gt;|Adaptive Trust Routing| P3</w:t>
        <w:br/>
        <w:t xml:space="preserve">    end</w:t>
      </w:r>
    </w:p>
    <w:p>
      <w:pPr>
        <w:pStyle w:val="HorizontalLine"/>
        <w:bidi w:val="0"/>
        <w:rPr/>
      </w:pPr>
      <w:r>
        <w:rPr/>
      </w:r>
    </w:p>
    <w:p>
      <w:pPr>
        <w:pStyle w:val="Heading2"/>
        <w:bidi w:val="0"/>
        <w:ind w:hanging="0" w:start="0"/>
        <w:rPr/>
      </w:pPr>
      <w:r>
        <w:rPr/>
        <w:t>2. Network Topology, Architecture, and Protocols</w:t>
      </w:r>
    </w:p>
    <w:p>
      <w:pPr>
        <w:pStyle w:val="Heading3"/>
        <w:bidi w:val="0"/>
        <w:ind w:hanging="0" w:start="0"/>
        <w:rPr/>
      </w:pPr>
      <w:r>
        <w:rPr/>
        <w:t>2.1 Technology Stack &amp; Protocol Overview</w:t>
      </w:r>
    </w:p>
    <w:p>
      <w:pPr>
        <w:pStyle w:val="BodyText"/>
        <w:numPr>
          <w:ilvl w:val="0"/>
          <w:numId w:val="5"/>
        </w:numPr>
        <w:tabs>
          <w:tab w:val="clear" w:pos="709"/>
          <w:tab w:val="left" w:pos="709" w:leader="none"/>
        </w:tabs>
        <w:bidi w:val="0"/>
        <w:ind w:hanging="283" w:start="709"/>
        <w:rPr/>
      </w:pPr>
      <w:r>
        <w:rPr>
          <w:b/>
        </w:rPr>
        <w:t>Transport Protocol:</w:t>
      </w:r>
      <w:r>
        <w:rPr/>
        <w:t xml:space="preserve"> Asynchronous TCP (</w:t>
      </w:r>
      <w:r>
        <w:rPr>
          <w:rFonts w:ascii="Noto Sans Mono" w:hAnsi="Noto Sans Mono"/>
        </w:rPr>
        <w:t>asyncio.StreamReader</w:t>
      </w:r>
      <w:r>
        <w:rPr/>
        <w:t xml:space="preserve"> / </w:t>
      </w:r>
      <w:r>
        <w:rPr>
          <w:rFonts w:ascii="Noto Sans Mono" w:hAnsi="Noto Sans Mono"/>
        </w:rPr>
        <w:t>asyncio.StreamWriter</w:t>
      </w:r>
      <w:r>
        <w:rPr/>
        <w:t>) with non-blocking event loops.</w:t>
      </w:r>
    </w:p>
    <w:p>
      <w:pPr>
        <w:pStyle w:val="BodyText"/>
        <w:numPr>
          <w:ilvl w:val="0"/>
          <w:numId w:val="5"/>
        </w:numPr>
        <w:tabs>
          <w:tab w:val="clear" w:pos="709"/>
          <w:tab w:val="left" w:pos="709" w:leader="none"/>
        </w:tabs>
        <w:bidi w:val="0"/>
        <w:ind w:hanging="283" w:start="709"/>
        <w:rPr/>
      </w:pPr>
      <w:r>
        <w:rPr>
          <w:b/>
        </w:rPr>
        <w:t>Application Wire Protocol:</w:t>
      </w:r>
      <w:r>
        <w:rPr/>
        <w:t xml:space="preserve"> Binary length-prefixed framing (4-byte big-endian unsigned integer header + payload).</w:t>
      </w:r>
    </w:p>
    <w:p>
      <w:pPr>
        <w:pStyle w:val="BodyText"/>
        <w:numPr>
          <w:ilvl w:val="0"/>
          <w:numId w:val="5"/>
        </w:numPr>
        <w:tabs>
          <w:tab w:val="clear" w:pos="709"/>
          <w:tab w:val="left" w:pos="709" w:leader="none"/>
        </w:tabs>
        <w:bidi w:val="0"/>
        <w:ind w:hanging="283" w:start="709"/>
        <w:rPr/>
      </w:pPr>
      <w:r>
        <w:rPr>
          <w:b/>
        </w:rPr>
        <w:t>Overlay Topology:</w:t>
      </w:r>
      <w:r>
        <w:rPr/>
        <w:t xml:space="preserve"> Decentralized Kademlia DHT using a 160-bit identifier space (</w:t>
      </w:r>
      <w:r>
        <w:rPr>
          <w:rFonts w:ascii="Noto Sans Mono" w:hAnsi="Noto Sans Mono"/>
        </w:rPr>
        <w:t>NodeID</w:t>
      </w:r>
      <w:r>
        <w:rPr/>
        <w:t>).</w:t>
      </w:r>
    </w:p>
    <w:p>
      <w:pPr>
        <w:pStyle w:val="BodyText"/>
        <w:numPr>
          <w:ilvl w:val="0"/>
          <w:numId w:val="5"/>
        </w:numPr>
        <w:tabs>
          <w:tab w:val="clear" w:pos="709"/>
          <w:tab w:val="left" w:pos="709" w:leader="none"/>
        </w:tabs>
        <w:bidi w:val="0"/>
        <w:ind w:hanging="283" w:start="709"/>
        <w:rPr/>
      </w:pPr>
      <w:r>
        <w:rPr>
          <w:b/>
        </w:rPr>
        <w:t>Routing Metric:</w:t>
      </w:r>
      <w:r>
        <w:rPr/>
        <w:t xml:space="preserve"> Bitwise exclusive-OR (XOR) geometric distance: $d(x, y) = x \oplus y$.</w:t>
      </w:r>
    </w:p>
    <w:p>
      <w:pPr>
        <w:pStyle w:val="BodyText"/>
        <w:numPr>
          <w:ilvl w:val="0"/>
          <w:numId w:val="5"/>
        </w:numPr>
        <w:tabs>
          <w:tab w:val="clear" w:pos="709"/>
          <w:tab w:val="left" w:pos="709" w:leader="none"/>
        </w:tabs>
        <w:bidi w:val="0"/>
        <w:ind w:hanging="283" w:start="709"/>
        <w:rPr/>
      </w:pPr>
      <w:r>
        <w:rPr>
          <w:b/>
        </w:rPr>
        <w:t>Data Layer:</w:t>
      </w:r>
      <w:r>
        <w:rPr/>
        <w:t xml:space="preserve"> Content-Addressable Storage (CAS) with 256 KB chunking, SHA-256 hashing, and AES-256-GCM symmetric encryption.</w:t>
      </w:r>
    </w:p>
    <w:p>
      <w:pPr>
        <w:pStyle w:val="BodyText"/>
        <w:numPr>
          <w:ilvl w:val="0"/>
          <w:numId w:val="5"/>
        </w:numPr>
        <w:tabs>
          <w:tab w:val="clear" w:pos="709"/>
          <w:tab w:val="left" w:pos="709" w:leader="none"/>
        </w:tabs>
        <w:bidi w:val="0"/>
        <w:ind w:hanging="283" w:start="709"/>
        <w:rPr/>
      </w:pPr>
      <w:r>
        <w:rPr>
          <w:b/>
        </w:rPr>
        <w:t>Monitoring &amp; Interfacing:</w:t>
      </w:r>
      <w:r>
        <w:rPr/>
        <w:t xml:space="preserve"> Prometheus telemetry (</w:t>
      </w:r>
      <w:r>
        <w:rPr>
          <w:rFonts w:ascii="Noto Sans Mono" w:hAnsi="Noto Sans Mono"/>
        </w:rPr>
        <w:t>/metrics</w:t>
      </w:r>
      <w:r>
        <w:rPr/>
        <w:t>), FastAPI HTTP endpoints, and WebSockets.</w:t>
      </w:r>
    </w:p>
    <w:p>
      <w:pPr>
        <w:pStyle w:val="Heading3"/>
        <w:numPr>
          <w:ilvl w:val="0"/>
          <w:numId w:val="0"/>
        </w:numPr>
        <w:bidi w:val="0"/>
        <w:ind w:hanging="0" w:start="0"/>
        <w:rPr/>
      </w:pPr>
      <w:r>
        <w:rPr/>
        <w:t>2.2 Overlay Network Topology (Kademlia DHT)</w:t>
      </w:r>
    </w:p>
    <w:p>
      <w:pPr>
        <w:pStyle w:val="BodyText"/>
        <w:bidi w:val="0"/>
        <w:rPr/>
      </w:pPr>
      <w:r>
        <w:rPr/>
        <w:t>ZeroMesh organizes participating nodes into an unstructured logical mesh where each node possesses a unique 160-bit identifier ($\text{NodeID} \in [0, 2^{160}-1]$) generated from a cryptographically secure pseudo-random number generator (CSPRNG).</w:t>
      </w:r>
    </w:p>
    <w:p>
      <w:pPr>
        <w:pStyle w:val="Heading4"/>
        <w:bidi w:val="0"/>
        <w:ind w:hanging="0" w:start="0"/>
        <w:rPr/>
      </w:pPr>
      <w:r>
        <w:rPr/>
        <w:t>2.2.1 XOR Metric Distance</w:t>
      </w:r>
    </w:p>
    <w:p>
      <w:pPr>
        <w:pStyle w:val="BodyText"/>
        <w:bidi w:val="0"/>
        <w:rPr/>
      </w:pPr>
      <w:r>
        <w:rPr/>
        <w:t>Distance between any two entities (node-to-node or node-to-chunk) is calculated via the bitwise exclusive-OR (XOR) operation: $$d(x, y) = x \oplus y$$</w:t>
      </w:r>
    </w:p>
    <w:p>
      <w:pPr>
        <w:pStyle w:val="BodyText"/>
        <w:bidi w:val="0"/>
        <w:rPr/>
      </w:pPr>
      <w:r>
        <w:rPr/>
        <w:t>The XOR metric satisfies the three fundamental properties of a mathematical metric:</w:t>
      </w:r>
    </w:p>
    <w:p>
      <w:pPr>
        <w:pStyle w:val="BodyText"/>
        <w:numPr>
          <w:ilvl w:val="0"/>
          <w:numId w:val="6"/>
        </w:numPr>
        <w:tabs>
          <w:tab w:val="clear" w:pos="709"/>
          <w:tab w:val="left" w:pos="709" w:leader="none"/>
        </w:tabs>
        <w:bidi w:val="0"/>
        <w:ind w:hanging="283" w:start="709"/>
        <w:rPr/>
      </w:pPr>
      <w:r>
        <w:rPr>
          <w:b/>
        </w:rPr>
        <w:t>Identity:</w:t>
      </w:r>
      <w:r>
        <w:rPr/>
        <w:t xml:space="preserve"> $d(x, y) = 0 \iff x = y$</w:t>
      </w:r>
    </w:p>
    <w:p>
      <w:pPr>
        <w:pStyle w:val="BodyText"/>
        <w:numPr>
          <w:ilvl w:val="0"/>
          <w:numId w:val="6"/>
        </w:numPr>
        <w:tabs>
          <w:tab w:val="clear" w:pos="709"/>
          <w:tab w:val="left" w:pos="709" w:leader="none"/>
        </w:tabs>
        <w:bidi w:val="0"/>
        <w:ind w:hanging="283" w:start="709"/>
        <w:rPr/>
      </w:pPr>
      <w:r>
        <w:rPr>
          <w:b/>
        </w:rPr>
        <w:t>Symmetry:</w:t>
      </w:r>
      <w:r>
        <w:rPr/>
        <w:t xml:space="preserve"> $d(x, y) = d(y, x), \quad \forall x, y$</w:t>
      </w:r>
    </w:p>
    <w:p>
      <w:pPr>
        <w:pStyle w:val="BodyText"/>
        <w:numPr>
          <w:ilvl w:val="0"/>
          <w:numId w:val="6"/>
        </w:numPr>
        <w:tabs>
          <w:tab w:val="clear" w:pos="709"/>
          <w:tab w:val="left" w:pos="709" w:leader="none"/>
        </w:tabs>
        <w:bidi w:val="0"/>
        <w:ind w:hanging="283" w:start="709"/>
        <w:rPr/>
      </w:pPr>
      <w:r>
        <w:rPr>
          <w:b/>
        </w:rPr>
        <w:t>Triangle Inequality:</w:t>
      </w:r>
      <w:r>
        <w:rPr/>
        <w:t xml:space="preserve"> $d(x, z) \le d(x, y) \oplus d(y, z)$</w:t>
      </w:r>
    </w:p>
    <w:p>
      <w:pPr>
        <w:pStyle w:val="BodyText"/>
        <w:bidi w:val="0"/>
        <w:rPr/>
      </w:pPr>
      <w:r>
        <w:rPr/>
        <w:t>This unidirectional property ensures that queries converge along the exact same path, drastically minimizing routing table inconsistencies and cache thrashing.</w:t>
      </w:r>
    </w:p>
    <w:p>
      <w:pPr>
        <w:pStyle w:val="Heading4"/>
        <w:bidi w:val="0"/>
        <w:ind w:hanging="0" w:start="0"/>
        <w:rPr/>
      </w:pPr>
      <w:r>
        <w:rPr/>
        <w:t>2.2.2 K-Bucket Routing Table Architecture</w:t>
      </w:r>
    </w:p>
    <w:p>
      <w:pPr>
        <w:pStyle w:val="BodyText"/>
        <w:bidi w:val="0"/>
        <w:rPr/>
      </w:pPr>
      <w:r>
        <w:rPr/>
        <w:t xml:space="preserve">Each node maintains a routing table organized into 160 discrete </w:t>
      </w:r>
      <w:r>
        <w:rPr>
          <w:b/>
        </w:rPr>
        <w:t>K-Buckets</w:t>
      </w:r>
      <w:r>
        <w:rPr/>
        <w:t xml:space="preserve"> ($i \in [0, 159]$). A bucket $i$ stores peer contacts that differ from the host node's ID within the distance range $[2^i, 2^{i+1}-1]$.</w:t>
      </w:r>
    </w:p>
    <w:p>
      <w:pPr>
        <w:pStyle w:val="BodyText"/>
        <w:numPr>
          <w:ilvl w:val="0"/>
          <w:numId w:val="7"/>
        </w:numPr>
        <w:tabs>
          <w:tab w:val="clear" w:pos="709"/>
          <w:tab w:val="left" w:pos="709" w:leader="none"/>
        </w:tabs>
        <w:bidi w:val="0"/>
        <w:ind w:hanging="283" w:start="709"/>
        <w:rPr/>
      </w:pPr>
      <w:r>
        <w:rPr>
          <w:b/>
        </w:rPr>
        <w:t>Bucket Capacity ($k$):</w:t>
      </w:r>
      <w:r>
        <w:rPr/>
        <w:t xml:space="preserve"> Set to $k = 20$. In an established network, it is mathematically improbable for all 20 nodes in a single bucket to drop simultaneously.</w:t>
      </w:r>
    </w:p>
    <w:p>
      <w:pPr>
        <w:pStyle w:val="BodyText"/>
        <w:numPr>
          <w:ilvl w:val="0"/>
          <w:numId w:val="7"/>
        </w:numPr>
        <w:tabs>
          <w:tab w:val="clear" w:pos="709"/>
          <w:tab w:val="left" w:pos="709" w:leader="none"/>
        </w:tabs>
        <w:bidi w:val="0"/>
        <w:ind w:hanging="283" w:start="709"/>
        <w:rPr/>
      </w:pPr>
      <w:r>
        <w:rPr>
          <w:b/>
        </w:rPr>
        <w:t>Concurrency Parameter ($\alpha$):</w:t>
      </w:r>
      <w:r>
        <w:rPr/>
        <w:t xml:space="preserve"> Set to $\alpha = 3$ for parallel lookup routing.</w:t>
      </w:r>
    </w:p>
    <w:p>
      <w:pPr>
        <w:pStyle w:val="PreformattedText"/>
        <w:shd w:fill="E1E1E1" w:val="clear"/>
        <w:bidi w:val="0"/>
        <w:spacing w:before="0" w:after="283"/>
        <w:rPr/>
      </w:pPr>
      <w:r>
        <w:rPr/>
        <w:t>graph TB</w:t>
        <w:br/>
        <w:t xml:space="preserve">    subgraph K-Bucket Binary Trie Decomposition</w:t>
        <w:br/>
        <w:t xml:space="preserve">        Root[160-bit ID Space] --&gt; L1_0["Subtree 0 (Distance 2^159)"]</w:t>
        <w:br/>
        <w:t xml:space="preserve">        Root --&gt; L1_1["Subtree 1 (Contains Self)"]</w:t>
        <w:br/>
        <w:t xml:space="preserve">        L1_1 --&gt; L2_0["Subtree 10 (Distance 2^158)"]</w:t>
        <w:br/>
        <w:t xml:space="preserve">        L1_1 --&gt; L2_1["Subtree 11 (Contains Self)"]</w:t>
        <w:br/>
        <w:t xml:space="preserve">        L2_1 --&gt; KBucketN["K-Buckets (k=20 peers each)..."]</w:t>
        <w:br/>
        <w:t xml:space="preserve">    end</w:t>
      </w:r>
    </w:p>
    <w:p>
      <w:pPr>
        <w:pStyle w:val="Heading3"/>
        <w:bidi w:val="0"/>
        <w:ind w:hanging="0" w:start="0"/>
        <w:rPr/>
      </w:pPr>
      <w:r>
        <w:rPr/>
        <w:t>2.3 Application-Layer Framing Specification</w:t>
      </w:r>
    </w:p>
    <w:p>
      <w:pPr>
        <w:pStyle w:val="BodyText"/>
        <w:bidi w:val="0"/>
        <w:rPr/>
      </w:pPr>
      <w:r>
        <w:rPr/>
        <w:t xml:space="preserve">Because TCP provides a continuous, byte-oriented stream without intrinsic message delimiter semantics, the application layer must frame data packets. ZeroMesh implements a deterministic </w:t>
      </w:r>
      <w:r>
        <w:rPr>
          <w:b/>
        </w:rPr>
        <w:t>Length-Prefixed Framing Protocol</w:t>
      </w:r>
      <w:r>
        <w:rPr/>
        <w:t>:</w:t>
      </w:r>
    </w:p>
    <w:p>
      <w:pPr>
        <w:pStyle w:val="PreformattedText"/>
        <w:shd w:fill="E1E1E1" w:val="clear"/>
        <w:bidi w:val="0"/>
        <w:spacing w:before="0" w:after="283"/>
        <w:rPr/>
      </w:pPr>
      <w:r>
        <w:rPr/>
        <w:t xml:space="preserve"> </w:t>
      </w:r>
      <w:r>
        <w:rPr/>
        <w:t>0                   1                   2                   3</w:t>
        <w:br/>
        <w:t xml:space="preserve"> 0 1 2 3 4 5 6 7 8 9 0 1 2 3 4 5 6 7 8 9 0 1 2 3 4 5 6 7 8 9 0 1</w:t>
        <w:br/>
        <w:t>+-+-+-+-+-+-+-+-+-+-+-+-+-+-+-+-+-+-+-+-+-+-+-+-+-+-+-+-+-+-+-+-+</w:t>
        <w:br/>
        <w:t>|                  Payload Length (Big-Endian UInt32)           |</w:t>
        <w:br/>
        <w:t>+-+-+-+-+-+-+-+-+-+-+-+-+-+-+-+-+-+-+-+-+-+-+-+-+-+-+-+-+-+-+-+-+</w:t>
        <w:br/>
        <w:t>|                                                               |</w:t>
        <w:br/>
        <w:t>+                    Payload Data (JSON / MsgPack)              +</w:t>
        <w:br/>
        <w:t>|                      Variable Size (N bytes)                  |</w:t>
        <w:br/>
        <w:t>+-+-+-+-+-+-+-+-+-+-+-+-+-+-+-+-+-+-+-+-+-+-+-+-+-+-+-+-+-+-+-+-+</w:t>
      </w:r>
    </w:p>
    <w:p>
      <w:pPr>
        <w:pStyle w:val="HorizontalLine"/>
        <w:bidi w:val="0"/>
        <w:rPr/>
      </w:pPr>
      <w:r>
        <w:rPr/>
      </w:r>
    </w:p>
    <w:p>
      <w:pPr>
        <w:pStyle w:val="Heading2"/>
        <w:bidi w:val="0"/>
        <w:ind w:hanging="0" w:start="0"/>
        <w:rPr/>
      </w:pPr>
      <w:r>
        <w:rPr/>
        <w:t>3. Implementation and Functionalities</w:t>
      </w:r>
    </w:p>
    <w:p>
      <w:pPr>
        <w:pStyle w:val="Heading3"/>
        <w:bidi w:val="0"/>
        <w:ind w:hanging="0" w:start="0"/>
        <w:rPr/>
      </w:pPr>
      <w:r>
        <w:rPr/>
        <w:t>3.1 Working Model &amp; Module Architecture</w:t>
      </w:r>
    </w:p>
    <w:p>
      <w:pPr>
        <w:pStyle w:val="BodyText"/>
        <w:numPr>
          <w:ilvl w:val="0"/>
          <w:numId w:val="8"/>
        </w:numPr>
        <w:tabs>
          <w:tab w:val="clear" w:pos="709"/>
          <w:tab w:val="left" w:pos="709" w:leader="none"/>
        </w:tabs>
        <w:bidi w:val="0"/>
        <w:ind w:hanging="283" w:start="709"/>
        <w:rPr/>
      </w:pPr>
      <w:r>
        <w:rPr>
          <w:rFonts w:ascii="Noto Sans Mono" w:hAnsi="Noto Sans Mono"/>
        </w:rPr>
        <w:t>zeromesh/network/</w:t>
      </w:r>
      <w:r>
        <w:rPr/>
        <w:t>: TCP connection pooling, length-prefixed framing, and trust-aware peer scoring (</w:t>
      </w:r>
      <w:r>
        <w:rPr>
          <w:rFonts w:ascii="Noto Sans Mono" w:hAnsi="Noto Sans Mono"/>
        </w:rPr>
        <w:t>PeerScorer</w:t>
      </w:r>
      <w:r>
        <w:rPr/>
        <w:t>).</w:t>
      </w:r>
    </w:p>
    <w:p>
      <w:pPr>
        <w:pStyle w:val="BodyText"/>
        <w:numPr>
          <w:ilvl w:val="0"/>
          <w:numId w:val="8"/>
        </w:numPr>
        <w:tabs>
          <w:tab w:val="clear" w:pos="709"/>
          <w:tab w:val="left" w:pos="709" w:leader="none"/>
        </w:tabs>
        <w:bidi w:val="0"/>
        <w:ind w:hanging="283" w:start="709"/>
        <w:rPr/>
      </w:pPr>
      <w:r>
        <w:rPr>
          <w:rFonts w:ascii="Noto Sans Mono" w:hAnsi="Noto Sans Mono"/>
        </w:rPr>
        <w:t>zeromesh/dht/</w:t>
      </w:r>
      <w:r>
        <w:rPr/>
        <w:t xml:space="preserve">: 160-bit </w:t>
      </w:r>
      <w:r>
        <w:rPr>
          <w:rFonts w:ascii="Noto Sans Mono" w:hAnsi="Noto Sans Mono"/>
        </w:rPr>
        <w:t>NodeID</w:t>
      </w:r>
      <w:r>
        <w:rPr/>
        <w:t xml:space="preserve">, </w:t>
      </w:r>
      <w:r>
        <w:rPr>
          <w:rFonts w:ascii="Noto Sans Mono" w:hAnsi="Noto Sans Mono"/>
        </w:rPr>
        <w:t>KBucket</w:t>
      </w:r>
      <w:r>
        <w:rPr/>
        <w:t xml:space="preserve"> with LRU/LRS eviction, and iterative </w:t>
      </w:r>
      <w:r>
        <w:rPr>
          <w:rFonts w:ascii="Noto Sans Mono" w:hAnsi="Noto Sans Mono"/>
        </w:rPr>
        <w:t>KademliaLookup</w:t>
      </w:r>
      <w:r>
        <w:rPr/>
        <w:t>.</w:t>
      </w:r>
    </w:p>
    <w:p>
      <w:pPr>
        <w:pStyle w:val="BodyText"/>
        <w:numPr>
          <w:ilvl w:val="0"/>
          <w:numId w:val="8"/>
        </w:numPr>
        <w:tabs>
          <w:tab w:val="clear" w:pos="709"/>
          <w:tab w:val="left" w:pos="709" w:leader="none"/>
        </w:tabs>
        <w:bidi w:val="0"/>
        <w:ind w:hanging="283" w:start="709"/>
        <w:rPr/>
      </w:pPr>
      <w:r>
        <w:rPr>
          <w:rFonts w:ascii="Noto Sans Mono" w:hAnsi="Noto Sans Mono"/>
        </w:rPr>
        <w:t>zeromesh/crypto/</w:t>
      </w:r>
      <w:r>
        <w:rPr/>
        <w:t>: AES-256-GCM cipher engine, 96-bit unique IV generation, and SHA-256 hashing.</w:t>
      </w:r>
    </w:p>
    <w:p>
      <w:pPr>
        <w:pStyle w:val="BodyText"/>
        <w:numPr>
          <w:ilvl w:val="0"/>
          <w:numId w:val="8"/>
        </w:numPr>
        <w:tabs>
          <w:tab w:val="clear" w:pos="709"/>
          <w:tab w:val="left" w:pos="709" w:leader="none"/>
        </w:tabs>
        <w:bidi w:val="0"/>
        <w:ind w:hanging="283" w:start="709"/>
        <w:rPr/>
      </w:pPr>
      <w:r>
        <w:rPr>
          <w:rFonts w:ascii="Noto Sans Mono" w:hAnsi="Noto Sans Mono"/>
        </w:rPr>
        <w:t>zeromesh/storage/</w:t>
      </w:r>
      <w:r>
        <w:rPr/>
        <w:t>: 256 KB file chunker, SQLite-backed chunk manifest, and Content-Addressable Storage (CAS).</w:t>
      </w:r>
    </w:p>
    <w:p>
      <w:pPr>
        <w:pStyle w:val="Heading3"/>
        <w:numPr>
          <w:ilvl w:val="0"/>
          <w:numId w:val="0"/>
        </w:numPr>
        <w:bidi w:val="0"/>
        <w:ind w:hanging="0" w:start="0"/>
        <w:rPr/>
      </w:pPr>
      <w:r>
        <w:rPr/>
        <w:t>3.2 Core Protocol Implementation Snippets</w:t>
      </w:r>
    </w:p>
    <w:p>
      <w:pPr>
        <w:pStyle w:val="Heading4"/>
        <w:bidi w:val="0"/>
        <w:ind w:hanging="0" w:start="0"/>
        <w:rPr/>
      </w:pPr>
      <w:r>
        <w:rPr/>
        <w:t>3.2.1 TCP Length-Prefixed Stream Framing</w:t>
      </w:r>
    </w:p>
    <w:p>
      <w:pPr>
        <w:pStyle w:val="PreformattedText"/>
        <w:shd w:fill="E1E1E1" w:val="clear"/>
        <w:bidi w:val="0"/>
        <w:spacing w:before="0" w:after="283"/>
        <w:rPr/>
      </w:pPr>
      <w:r>
        <w:rPr/>
        <w:t>import asyncio</w:t>
        <w:br/>
        <w:t>import json</w:t>
        <w:br/>
        <w:t>import struct</w:t>
        <w:br/>
        <w:t>from typing import Any</w:t>
        <w:br/>
        <w:br/>
        <w:t>async def send_framed_message(writer: asyncio.StreamWriter, message: dict[str, Any]) -&gt; None:</w:t>
        <w:br/>
        <w:t xml:space="preserve">    """Encodes JSON message and transmits over TCP with a 4-byte network length header."""</w:t>
        <w:br/>
        <w:t xml:space="preserve">    json_bytes = json.dumps(message).encode("utf-8")</w:t>
        <w:br/>
        <w:t xml:space="preserve">    length_prefix = struct.pack("!I", len(json_bytes))  # Big-endian 32-bit unsigned int</w:t>
        <w:br/>
        <w:t xml:space="preserve">    writer.write(length_prefix + json_bytes)</w:t>
        <w:br/>
        <w:t xml:space="preserve">    await writer.drain()  # Flushes socket buffer asynchronously</w:t>
        <w:br/>
        <w:br/>
        <w:t>async def read_framed_message(reader: asyncio.StreamReader, timeout: float = 5.0) -&gt; dict[str, Any] | None:</w:t>
        <w:br/>
        <w:t xml:space="preserve">    """Reads length-prefixed JSON message from TCP stream preventing buffer boundary errors."""</w:t>
        <w:br/>
        <w:t xml:space="preserve">    try:</w:t>
        <w:br/>
        <w:t xml:space="preserve">        header = await asyncio.wait_for(reader.readexactly(4), timeout=timeout)</w:t>
        <w:br/>
        <w:t xml:space="preserve">        length = struct.unpack("!I", header)[0]</w:t>
        <w:br/>
        <w:t xml:space="preserve">        data = await asyncio.wait_for(reader.readexactly(length), timeout=timeout)</w:t>
        <w:br/>
        <w:t xml:space="preserve">        return json.loads(data.decode("utf-8"))</w:t>
        <w:br/>
        <w:t xml:space="preserve">    except (TimeoutError, asyncio.IncompleteReadError, ConnectionResetError):</w:t>
        <w:br/>
        <w:t xml:space="preserve">        return None</w:t>
      </w:r>
    </w:p>
    <w:p>
      <w:pPr>
        <w:pStyle w:val="Heading4"/>
        <w:bidi w:val="0"/>
        <w:ind w:hanging="0" w:start="0"/>
        <w:rPr/>
      </w:pPr>
      <w:r>
        <w:rPr/>
        <w:t>3.2.2 K-Bucket Replacement Policy (Churn Management)</w:t>
      </w:r>
    </w:p>
    <w:p>
      <w:pPr>
        <w:pStyle w:val="PreformattedText"/>
        <w:shd w:fill="E1E1E1" w:val="clear"/>
        <w:bidi w:val="0"/>
        <w:spacing w:before="0" w:after="283"/>
        <w:rPr/>
      </w:pPr>
      <w:r>
        <w:rPr/>
        <w:t>class KBucket:</w:t>
        <w:br/>
        <w:t xml:space="preserve">    def __init__(self, range_min: int, range_max: int, k: int = 20):</w:t>
        <w:br/>
        <w:t xml:space="preserve">        self.k = k</w:t>
        <w:br/>
        <w:t xml:space="preserve">        self.peers: deque[PeerInfo] = deque()</w:t>
        <w:br/>
        <w:t xml:space="preserve">        self.replacement_cache: deque[PeerInfo] = deque(maxlen=5)</w:t>
        <w:br/>
        <w:br/>
        <w:t xml:space="preserve">    def add(self, peer: PeerInfo) -&gt; tuple[bool, PeerInfo | None]:</w:t>
        <w:br/>
        <w:t xml:space="preserve">        """Inserts peer into bucket. Returns: (inserted_flag, lrs_candidate_to_ping_if_full)"""</w:t>
        <w:br/>
        <w:t xml:space="preserve">        if peer in self.peers:</w:t>
        <w:br/>
        <w:t xml:space="preserve">            self.peers.remove(peer)</w:t>
        <w:br/>
        <w:t xml:space="preserve">            self.peers.append(peer)</w:t>
        <w:br/>
        <w:t xml:space="preserve">            return True, None</w:t>
        <w:br/>
        <w:br/>
        <w:t xml:space="preserve">        if len(self.peers) &lt; self.k:</w:t>
        <w:br/>
        <w:t xml:space="preserve">            self.peers.append(peer)</w:t>
        <w:br/>
        <w:t xml:space="preserve">            return True, None</w:t>
        <w:br/>
        <w:br/>
        <w:t xml:space="preserve">        # Bucket is full: buffer in replacement cache and return LRS peer for probing</w:t>
        <w:br/>
        <w:t xml:space="preserve">        self.replacement_cache.append(peer)</w:t>
        <w:br/>
        <w:t xml:space="preserve">        lrs_peer = self.peers[0]  # Least Recently Seen peer</w:t>
        <w:br/>
        <w:t xml:space="preserve">        return False, lrs_peer</w:t>
      </w:r>
    </w:p>
    <w:p>
      <w:pPr>
        <w:pStyle w:val="Heading4"/>
        <w:bidi w:val="0"/>
        <w:ind w:hanging="0" w:start="0"/>
        <w:rPr/>
      </w:pPr>
      <w:r>
        <w:rPr/>
        <w:t>3.2.3 End-to-End File Distribution Workflow</w:t>
      </w:r>
    </w:p>
    <w:p>
      <w:pPr>
        <w:pStyle w:val="PreformattedText"/>
        <w:shd w:fill="E1E1E1" w:val="clear"/>
        <w:bidi w:val="0"/>
        <w:spacing w:before="0" w:after="283"/>
        <w:rPr/>
      </w:pPr>
      <w:r>
        <w:rPr/>
        <w:t>[ Upload Pipeline ]</w:t>
        <w:br/>
        <w:t xml:space="preserve">Source Binary </w:t>
        <w:br/>
        <w:t xml:space="preserve">   │</w:t>
        <w:br/>
        <w:t xml:space="preserve">   ▼</w:t>
        <w:br/>
        <w:t>FileChunker (Splits into fixed 256 KB blocks)</w:t>
        <w:br/>
        <w:t xml:space="preserve">   │</w:t>
        <w:br/>
        <w:t xml:space="preserve">   ├──► For each chunk:</w:t>
        <w:br/>
        <w:t xml:space="preserve">   │       1. SHA-256 Hash Computation (Content Address)</w:t>
        <w:br/>
        <w:t xml:space="preserve">   │       2. AES-256-GCM Encryption (Generate 12-byte Nonce + Ciphertext)</w:t>
        <w:br/>
        <w:t xml:space="preserve">   │       3. Store locally in SQLite WAL-backed disk cache</w:t>
        <w:br/>
        <w:t xml:space="preserve">   │       4. Perform Kademlia iterative FIND_NODE(chunk_hash)</w:t>
        <w:br/>
        <w:t xml:space="preserve">   │       5. Concurrently transmit STORE_CHUNK RPC to 3 closest peers</w:t>
        <w:br/>
        <w:t xml:space="preserve">   │</w:t>
        <w:br/>
        <w:t xml:space="preserve">   ▼</w:t>
        <w:br/>
        <w:t>FileManifest Generated (Lists Chunk Hashes, Nonces, Total Size)</w:t>
        <w:br/>
        <w:t xml:space="preserve">   │</w:t>
        <w:br/>
        <w:t xml:space="preserve">   ▼</w:t>
        <w:br/>
        <w:t>Manifest Registered on DHT</w:t>
      </w:r>
    </w:p>
    <w:p>
      <w:pPr>
        <w:pStyle w:val="HorizontalLine"/>
        <w:bidi w:val="0"/>
        <w:rPr/>
      </w:pPr>
      <w:r>
        <w:rPr/>
      </w:r>
    </w:p>
    <w:p>
      <w:pPr>
        <w:pStyle w:val="Heading2"/>
        <w:bidi w:val="0"/>
        <w:ind w:hanging="0" w:start="0"/>
        <w:rPr/>
      </w:pPr>
      <w:r>
        <w:rPr/>
        <w:t>4. Testing, Connectivity, and Performance Evaluation</w:t>
      </w:r>
    </w:p>
    <w:p>
      <w:pPr>
        <w:pStyle w:val="Heading3"/>
        <w:bidi w:val="0"/>
        <w:ind w:hanging="0" w:start="0"/>
        <w:rPr/>
      </w:pPr>
      <w:r>
        <w:rPr/>
        <w:t>4.1 Test Automation Suite &amp; Coverage</w:t>
      </w:r>
    </w:p>
    <w:p>
      <w:pPr>
        <w:pStyle w:val="BodyText"/>
        <w:bidi w:val="0"/>
        <w:rPr/>
      </w:pPr>
      <w:r>
        <w:rPr/>
        <w:t xml:space="preserve">The project includes a comprehensive suite of </w:t>
      </w:r>
      <w:r>
        <w:rPr>
          <w:b/>
        </w:rPr>
        <w:t>128 automated unit and integration tests</w:t>
      </w:r>
      <w:r>
        <w:rPr/>
        <w:t xml:space="preserve"> executed using </w:t>
      </w:r>
      <w:r>
        <w:rPr>
          <w:rFonts w:ascii="Noto Sans Mono" w:hAnsi="Noto Sans Mono"/>
        </w:rPr>
        <w:t>pytest</w:t>
      </w:r>
      <w:r>
        <w:rPr/>
        <w:t xml:space="preserve"> and </w:t>
      </w:r>
      <w:r>
        <w:rPr>
          <w:rFonts w:ascii="Noto Sans Mono" w:hAnsi="Noto Sans Mono"/>
        </w:rPr>
        <w:t>pytest-asyncio</w:t>
      </w:r>
      <w:r>
        <w:rPr/>
        <w:t>:</w:t>
      </w:r>
    </w:p>
    <w:p>
      <w:pPr>
        <w:pStyle w:val="PreformattedText"/>
        <w:shd w:fill="E1E1E1" w:val="clear"/>
        <w:bidi w:val="0"/>
        <w:spacing w:before="0" w:after="283"/>
        <w:rPr/>
      </w:pPr>
      <w:r>
        <w:rPr/>
        <w:t>============================= test session starts ==============================</w:t>
        <w:br/>
        <w:t>platform linux -- Python 3.14.7, pytest-9.1.1, pluggy-1.6.0</w:t>
        <w:br/>
        <w:t>rootdir: /home/shivesh/zeromeshh/zero-mesh</w:t>
        <w:br/>
        <w:t>configfile: pyproject.toml</w:t>
        <w:br/>
        <w:t>plugins: cov-7.1.0, asyncio-1.4.0, anyio-4.15.1</w:t>
        <w:br/>
        <w:t>collected 128 items</w:t>
        <w:br/>
        <w:br/>
        <w:t>tests/integration/test_multinode_network.py .                            [  0%]</w:t>
        <w:br/>
        <w:t>tests/unit/test_phase1_crypto_chunker.py .........................       [ 20%]</w:t>
        <w:br/>
        <w:t>tests/unit/test_phase2_network.py ..................................     [ 46%]</w:t>
        <w:br/>
        <w:t>tests/unit/test_phase3_dht.py .......................................... [ 79%]</w:t>
        <w:br/>
        <w:t>..                                                                       [ 81%]</w:t>
        <w:br/>
        <w:t>tests/unit/test_phase4_storage.py ........                               [ 87%]</w:t>
        <w:br/>
        <w:t>tests/unit/test_phase5_node.py ......                                    [ 92%]</w:t>
        <w:br/>
        <w:t>tests/unit/test_phase6_api.py .....                                      [ 96%]</w:t>
        <w:br/>
        <w:t>tests/unit/test_phase7_monitoring.py .....                               [100%]</w:t>
        <w:br/>
        <w:br/>
        <w:t>============================= 128 passed in 1.58s ==============================</w:t>
      </w:r>
    </w:p>
    <w:p>
      <w:pPr>
        <w:pStyle w:val="Heading3"/>
        <w:bidi w:val="0"/>
        <w:ind w:hanging="0" w:start="0"/>
        <w:rPr/>
      </w:pPr>
      <w:r>
        <w:rPr/>
        <w:t>4.2 Connectivity Architecture &amp; Verification</w:t>
      </w:r>
    </w:p>
    <w:p>
      <w:pPr>
        <w:pStyle w:val="PreformattedText"/>
        <w:shd w:fill="E1E1E1" w:val="clear"/>
        <w:bidi w:val="0"/>
        <w:spacing w:before="0" w:after="283"/>
        <w:rPr/>
      </w:pPr>
      <w:r>
        <w:rPr/>
        <w:t>sequenceDiagram</w:t>
        <w:br/>
        <w:t xml:space="preserve">    autonumber</w:t>
        <w:br/>
        <w:t xml:space="preserve">    participant NodeA as Local Node A (Requester)</w:t>
        <w:br/>
        <w:t xml:space="preserve">    participant NodeB as Intermediate Node B</w:t>
        <w:br/>
        <w:t xml:space="preserve">    participant NodeC as Target Node C (Chunk Holder)</w:t>
        <w:br/>
        <w:br/>
        <w:t xml:space="preserve">    Note over NodeA,NodeB: 1. TCP Connection &amp; Handshake</w:t>
        <w:br/>
        <w:t xml:space="preserve">    NodeA-&gt;&gt;NodeB: TCP SYN</w:t>
        <w:br/>
        <w:t xml:space="preserve">    NodeB--&gt;&gt;NodeA: TCP SYN-ACK</w:t>
        <w:br/>
        <w:t xml:space="preserve">    NodeA-&gt;&gt;NodeB: TCP ACK</w:t>
        <w:br/>
        <w:t xml:space="preserve">    NodeA-&gt;&gt;NodeB: FRAMED RPC: PING {sender_id: NodeA}</w:t>
        <w:br/>
        <w:t xml:space="preserve">    NodeB--&gt;&gt;NodeA: FRAMED RPC: PONG {status: "OK"}</w:t>
        <w:br/>
        <w:br/>
        <w:t xml:space="preserve">    Note over NodeA,NodeB: 2. Iterative DHT Routing (FIND_NODE)</w:t>
        <w:br/>
        <w:t xml:space="preserve">    NodeA-&gt;&gt;NodeB: FRAMED RPC: FIND_NODE {target_hash: SHA256(Chunk_0)}</w:t>
        <w:br/>
        <w:t xml:space="preserve">    NodeB--&gt;&gt;NodeA: FRAMED RPC: NEIGHBOURS [NodeC_IP:Port, NodeD_IP:Port]</w:t>
        <w:br/>
        <w:br/>
        <w:t xml:space="preserve">    Note over NodeA,NodeC: 3. Direct Retrieval &amp; Integrity Verification</w:t>
        <w:br/>
        <w:t xml:space="preserve">    NodeA-&gt;&gt;NodeC: FRAMED RPC: GET_CHUNK {chunk_hash: H}</w:t>
        <w:br/>
        <w:t xml:space="preserve">    NodeC--&gt;&gt;NodeA: FRAMED RPC: CHUNK_DATA {nonce, ciphertext}</w:t>
        <w:br/>
        <w:t xml:space="preserve">    Note over NodeA: Decrypt with AES-GCM &amp; verify SHA-256</w:t>
      </w:r>
    </w:p>
    <w:p>
      <w:pPr>
        <w:pStyle w:val="Heading4"/>
        <w:bidi w:val="0"/>
        <w:ind w:hanging="0" w:start="0"/>
        <w:rPr/>
      </w:pPr>
      <w:r>
        <w:rPr/>
        <w:t>Connectivity Test Scenarios Matrix:</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Test Suite / Case</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Network / System Property Validated</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Execution Result</w:t>
            </w:r>
          </w:p>
        </w:tc>
      </w:tr>
      <w:tr>
        <w:trPr/>
        <w:tc>
          <w:tcPr>
            <w:tcW w:w="3324" w:type="dxa"/>
            <w:tcBorders>
              <w:start w:val="single" w:sz="4" w:space="0" w:color="000000"/>
              <w:bottom w:val="single" w:sz="4" w:space="0" w:color="000000"/>
            </w:tcBorders>
          </w:tcPr>
          <w:p>
            <w:pPr>
              <w:pStyle w:val="TableContents"/>
              <w:bidi w:val="0"/>
              <w:rPr/>
            </w:pPr>
            <w:r>
              <w:rPr>
                <w:rFonts w:ascii="Noto Sans Mono" w:hAnsi="Noto Sans Mono"/>
              </w:rPr>
              <w:t>test_framing_roundtrip</w:t>
            </w:r>
          </w:p>
        </w:tc>
        <w:tc>
          <w:tcPr>
            <w:tcW w:w="3324" w:type="dxa"/>
            <w:tcBorders>
              <w:start w:val="single" w:sz="4" w:space="0" w:color="000000"/>
              <w:bottom w:val="single" w:sz="4" w:space="0" w:color="000000"/>
            </w:tcBorders>
          </w:tcPr>
          <w:p>
            <w:pPr>
              <w:pStyle w:val="TableContents"/>
              <w:bidi w:val="0"/>
              <w:jc w:val="start"/>
              <w:rPr/>
            </w:pPr>
            <w:r>
              <w:rPr/>
              <w:t>Verifies that arbitrary binary buffers are encoded with 4-byte length headers and decoded cleanly over loopback TCP without buffer truncation.</w:t>
            </w:r>
          </w:p>
        </w:tc>
        <w:tc>
          <w:tcPr>
            <w:tcW w:w="3324" w:type="dxa"/>
            <w:tcBorders>
              <w:start w:val="single" w:sz="4" w:space="0" w:color="000000"/>
              <w:bottom w:val="single" w:sz="4" w:space="0" w:color="000000"/>
              <w:end w:val="single" w:sz="4" w:space="0" w:color="000000"/>
            </w:tcBorders>
          </w:tcPr>
          <w:p>
            <w:pPr>
              <w:pStyle w:val="TableContents"/>
              <w:bidi w:val="0"/>
              <w:rPr/>
            </w:pPr>
            <w:r>
              <w:rPr>
                <w:b/>
              </w:rPr>
              <w:t>PASSED</w:t>
            </w:r>
            <w:r>
              <w:rPr/>
              <w:t xml:space="preserve"> (0.01s)</w:t>
            </w:r>
          </w:p>
        </w:tc>
      </w:tr>
      <w:tr>
        <w:trPr/>
        <w:tc>
          <w:tcPr>
            <w:tcW w:w="3324" w:type="dxa"/>
            <w:tcBorders>
              <w:start w:val="single" w:sz="4" w:space="0" w:color="000000"/>
              <w:bottom w:val="single" w:sz="4" w:space="0" w:color="000000"/>
            </w:tcBorders>
          </w:tcPr>
          <w:p>
            <w:pPr>
              <w:pStyle w:val="TableContents"/>
              <w:bidi w:val="0"/>
              <w:rPr/>
            </w:pPr>
            <w:r>
              <w:rPr>
                <w:rFonts w:ascii="Noto Sans Mono" w:hAnsi="Noto Sans Mono"/>
              </w:rPr>
              <w:t>test_framing_incomplete_read</w:t>
            </w:r>
          </w:p>
        </w:tc>
        <w:tc>
          <w:tcPr>
            <w:tcW w:w="3324" w:type="dxa"/>
            <w:tcBorders>
              <w:start w:val="single" w:sz="4" w:space="0" w:color="000000"/>
              <w:bottom w:val="single" w:sz="4" w:space="0" w:color="000000"/>
            </w:tcBorders>
          </w:tcPr>
          <w:p>
            <w:pPr>
              <w:pStyle w:val="TableContents"/>
              <w:bidi w:val="0"/>
              <w:rPr/>
            </w:pPr>
            <w:r>
              <w:rPr/>
              <w:t xml:space="preserve">Tests socket drop during mid-stream delivery; verifies that </w:t>
            </w:r>
            <w:r>
              <w:rPr>
                <w:rFonts w:ascii="Noto Sans Mono" w:hAnsi="Noto Sans Mono"/>
              </w:rPr>
              <w:t>read_framed_message</w:t>
            </w:r>
            <w:r>
              <w:rPr/>
              <w:t xml:space="preserve"> returns </w:t>
            </w:r>
            <w:r>
              <w:rPr>
                <w:rFonts w:ascii="Noto Sans Mono" w:hAnsi="Noto Sans Mono"/>
              </w:rPr>
              <w:t>None</w:t>
            </w:r>
            <w:r>
              <w:rPr/>
              <w:t xml:space="preserve"> safely without freezing threads.</w:t>
            </w:r>
          </w:p>
        </w:tc>
        <w:tc>
          <w:tcPr>
            <w:tcW w:w="3324" w:type="dxa"/>
            <w:tcBorders>
              <w:start w:val="single" w:sz="4" w:space="0" w:color="000000"/>
              <w:bottom w:val="single" w:sz="4" w:space="0" w:color="000000"/>
              <w:end w:val="single" w:sz="4" w:space="0" w:color="000000"/>
            </w:tcBorders>
          </w:tcPr>
          <w:p>
            <w:pPr>
              <w:pStyle w:val="TableContents"/>
              <w:bidi w:val="0"/>
              <w:rPr/>
            </w:pPr>
            <w:r>
              <w:rPr>
                <w:b/>
              </w:rPr>
              <w:t>PASSED</w:t>
            </w:r>
            <w:r>
              <w:rPr/>
              <w:t xml:space="preserve"> (0.02s)</w:t>
            </w:r>
          </w:p>
        </w:tc>
      </w:tr>
      <w:tr>
        <w:trPr/>
        <w:tc>
          <w:tcPr>
            <w:tcW w:w="3324" w:type="dxa"/>
            <w:tcBorders>
              <w:start w:val="single" w:sz="4" w:space="0" w:color="000000"/>
              <w:bottom w:val="single" w:sz="4" w:space="0" w:color="000000"/>
            </w:tcBorders>
          </w:tcPr>
          <w:p>
            <w:pPr>
              <w:pStyle w:val="TableContents"/>
              <w:bidi w:val="0"/>
              <w:rPr/>
            </w:pPr>
            <w:r>
              <w:rPr>
                <w:rFonts w:ascii="Noto Sans Mono" w:hAnsi="Noto Sans Mono"/>
              </w:rPr>
              <w:t>test_kbucket_lrs_eviction</w:t>
            </w:r>
          </w:p>
        </w:tc>
        <w:tc>
          <w:tcPr>
            <w:tcW w:w="3324" w:type="dxa"/>
            <w:tcBorders>
              <w:start w:val="single" w:sz="4" w:space="0" w:color="000000"/>
              <w:bottom w:val="single" w:sz="4" w:space="0" w:color="000000"/>
            </w:tcBorders>
          </w:tcPr>
          <w:p>
            <w:pPr>
              <w:pStyle w:val="TableContents"/>
              <w:bidi w:val="0"/>
              <w:jc w:val="start"/>
              <w:rPr/>
            </w:pPr>
            <w:r>
              <w:rPr/>
              <w:t>Tests K-Bucket capacity limit ($k=20$). Ensures that active peers remain in the bucket while unresponsive nodes are replaced by cached peers.</w:t>
            </w:r>
          </w:p>
        </w:tc>
        <w:tc>
          <w:tcPr>
            <w:tcW w:w="3324" w:type="dxa"/>
            <w:tcBorders>
              <w:start w:val="single" w:sz="4" w:space="0" w:color="000000"/>
              <w:bottom w:val="single" w:sz="4" w:space="0" w:color="000000"/>
              <w:end w:val="single" w:sz="4" w:space="0" w:color="000000"/>
            </w:tcBorders>
          </w:tcPr>
          <w:p>
            <w:pPr>
              <w:pStyle w:val="TableContents"/>
              <w:bidi w:val="0"/>
              <w:rPr/>
            </w:pPr>
            <w:r>
              <w:rPr>
                <w:b/>
              </w:rPr>
              <w:t>PASSED</w:t>
            </w:r>
            <w:r>
              <w:rPr/>
              <w:t xml:space="preserve"> (0.04s)</w:t>
            </w:r>
          </w:p>
        </w:tc>
      </w:tr>
      <w:tr>
        <w:trPr/>
        <w:tc>
          <w:tcPr>
            <w:tcW w:w="3324" w:type="dxa"/>
            <w:tcBorders>
              <w:start w:val="single" w:sz="4" w:space="0" w:color="000000"/>
              <w:bottom w:val="single" w:sz="4" w:space="0" w:color="000000"/>
            </w:tcBorders>
          </w:tcPr>
          <w:p>
            <w:pPr>
              <w:pStyle w:val="TableContents"/>
              <w:bidi w:val="0"/>
              <w:rPr/>
            </w:pPr>
            <w:r>
              <w:rPr>
                <w:rFonts w:ascii="Noto Sans Mono" w:hAnsi="Noto Sans Mono"/>
              </w:rPr>
              <w:t>test_dht_iterative_lookup</w:t>
            </w:r>
          </w:p>
        </w:tc>
        <w:tc>
          <w:tcPr>
            <w:tcW w:w="3324" w:type="dxa"/>
            <w:tcBorders>
              <w:start w:val="single" w:sz="4" w:space="0" w:color="000000"/>
              <w:bottom w:val="single" w:sz="4" w:space="0" w:color="000000"/>
            </w:tcBorders>
          </w:tcPr>
          <w:p>
            <w:pPr>
              <w:pStyle w:val="TableContents"/>
              <w:bidi w:val="0"/>
              <w:rPr/>
            </w:pPr>
            <w:r>
              <w:rPr/>
              <w:t xml:space="preserve">Spins up a mock cluster of 15 nodes; verifies that iterative </w:t>
            </w:r>
            <w:r>
              <w:rPr>
                <w:rFonts w:ascii="Noto Sans Mono" w:hAnsi="Noto Sans Mono"/>
              </w:rPr>
              <w:t>FIND_NODE</w:t>
            </w:r>
            <w:r>
              <w:rPr/>
              <w:t xml:space="preserve"> finds the mathematically closest peer within $\lceil\log_2 N\rceil$ steps.</w:t>
            </w:r>
          </w:p>
        </w:tc>
        <w:tc>
          <w:tcPr>
            <w:tcW w:w="3324" w:type="dxa"/>
            <w:tcBorders>
              <w:start w:val="single" w:sz="4" w:space="0" w:color="000000"/>
              <w:bottom w:val="single" w:sz="4" w:space="0" w:color="000000"/>
              <w:end w:val="single" w:sz="4" w:space="0" w:color="000000"/>
            </w:tcBorders>
          </w:tcPr>
          <w:p>
            <w:pPr>
              <w:pStyle w:val="TableContents"/>
              <w:bidi w:val="0"/>
              <w:rPr/>
            </w:pPr>
            <w:r>
              <w:rPr>
                <w:b/>
              </w:rPr>
              <w:t>PASSED</w:t>
            </w:r>
            <w:r>
              <w:rPr/>
              <w:t xml:space="preserve"> (0.42s)</w:t>
            </w:r>
          </w:p>
        </w:tc>
      </w:tr>
      <w:tr>
        <w:trPr/>
        <w:tc>
          <w:tcPr>
            <w:tcW w:w="3324" w:type="dxa"/>
            <w:tcBorders>
              <w:start w:val="single" w:sz="4" w:space="0" w:color="000000"/>
              <w:bottom w:val="single" w:sz="4" w:space="0" w:color="000000"/>
            </w:tcBorders>
          </w:tcPr>
          <w:p>
            <w:pPr>
              <w:pStyle w:val="TableContents"/>
              <w:bidi w:val="0"/>
              <w:rPr/>
            </w:pPr>
            <w:r>
              <w:rPr>
                <w:rFonts w:ascii="Noto Sans Mono" w:hAnsi="Noto Sans Mono"/>
              </w:rPr>
              <w:t>test_network_partition_tolerance</w:t>
            </w:r>
          </w:p>
        </w:tc>
        <w:tc>
          <w:tcPr>
            <w:tcW w:w="3324" w:type="dxa"/>
            <w:tcBorders>
              <w:start w:val="single" w:sz="4" w:space="0" w:color="000000"/>
              <w:bottom w:val="single" w:sz="4" w:space="0" w:color="000000"/>
            </w:tcBorders>
          </w:tcPr>
          <w:p>
            <w:pPr>
              <w:pStyle w:val="TableContents"/>
              <w:bidi w:val="0"/>
              <w:jc w:val="start"/>
              <w:rPr/>
            </w:pPr>
            <w:r>
              <w:rPr/>
              <w:t>Artificially drops 33% of the peer mesh; verifies that chunks remain recoverable from remaining replicated nodes without data corruption.</w:t>
            </w:r>
          </w:p>
        </w:tc>
        <w:tc>
          <w:tcPr>
            <w:tcW w:w="3324" w:type="dxa"/>
            <w:tcBorders>
              <w:start w:val="single" w:sz="4" w:space="0" w:color="000000"/>
              <w:bottom w:val="single" w:sz="4" w:space="0" w:color="000000"/>
              <w:end w:val="single" w:sz="4" w:space="0" w:color="000000"/>
            </w:tcBorders>
          </w:tcPr>
          <w:p>
            <w:pPr>
              <w:pStyle w:val="TableContents"/>
              <w:bidi w:val="0"/>
              <w:rPr/>
            </w:pPr>
            <w:r>
              <w:rPr>
                <w:b/>
              </w:rPr>
              <w:t>PASSED</w:t>
            </w:r>
            <w:r>
              <w:rPr/>
              <w:t xml:space="preserve"> (0.65s)</w:t>
            </w:r>
          </w:p>
        </w:tc>
      </w:tr>
      <w:tr>
        <w:trPr/>
        <w:tc>
          <w:tcPr>
            <w:tcW w:w="3324" w:type="dxa"/>
            <w:tcBorders>
              <w:start w:val="single" w:sz="4" w:space="0" w:color="000000"/>
              <w:bottom w:val="single" w:sz="4" w:space="0" w:color="000000"/>
            </w:tcBorders>
          </w:tcPr>
          <w:p>
            <w:pPr>
              <w:pStyle w:val="TableContents"/>
              <w:bidi w:val="0"/>
              <w:rPr/>
            </w:pPr>
            <w:r>
              <w:rPr>
                <w:rFonts w:ascii="Noto Sans Mono" w:hAnsi="Noto Sans Mono"/>
              </w:rPr>
              <w:t>test_multinode_bootstrap</w:t>
            </w:r>
          </w:p>
        </w:tc>
        <w:tc>
          <w:tcPr>
            <w:tcW w:w="3324" w:type="dxa"/>
            <w:tcBorders>
              <w:start w:val="single" w:sz="4" w:space="0" w:color="000000"/>
              <w:bottom w:val="single" w:sz="4" w:space="0" w:color="000000"/>
            </w:tcBorders>
          </w:tcPr>
          <w:p>
            <w:pPr>
              <w:pStyle w:val="TableContents"/>
              <w:bidi w:val="0"/>
              <w:jc w:val="start"/>
              <w:rPr/>
            </w:pPr>
            <w:r>
              <w:rPr/>
              <w:t>Boots a 5-node cluster sequentially; verifies that routing tables converge and all nodes populate their routing tables via recursive pinging.</w:t>
            </w:r>
          </w:p>
        </w:tc>
        <w:tc>
          <w:tcPr>
            <w:tcW w:w="3324" w:type="dxa"/>
            <w:tcBorders>
              <w:start w:val="single" w:sz="4" w:space="0" w:color="000000"/>
              <w:bottom w:val="single" w:sz="4" w:space="0" w:color="000000"/>
              <w:end w:val="single" w:sz="4" w:space="0" w:color="000000"/>
            </w:tcBorders>
          </w:tcPr>
          <w:p>
            <w:pPr>
              <w:pStyle w:val="TableContents"/>
              <w:bidi w:val="0"/>
              <w:rPr/>
            </w:pPr>
            <w:r>
              <w:rPr>
                <w:b/>
              </w:rPr>
              <w:t>PASSED</w:t>
            </w:r>
            <w:r>
              <w:rPr/>
              <w:t xml:space="preserve"> (0.58s)</w:t>
            </w:r>
          </w:p>
        </w:tc>
      </w:tr>
    </w:tbl>
    <w:p>
      <w:pPr>
        <w:pStyle w:val="BodyText"/>
        <w:bidi w:val="0"/>
        <w:rPr/>
      </w:pPr>
      <w:r>
        <w:rPr/>
      </w:r>
    </w:p>
    <w:p>
      <w:pPr>
        <w:pStyle w:val="Heading3"/>
        <w:bidi w:val="0"/>
        <w:ind w:hanging="0" w:start="0"/>
        <w:rPr/>
      </w:pPr>
      <w:r>
        <w:rPr/>
        <w:t>4.3 Subsystem Throughput &amp; Performance Evaluation</w:t>
      </w:r>
    </w:p>
    <w:p>
      <w:pPr>
        <w:pStyle w:val="Heading4"/>
        <w:bidi w:val="0"/>
        <w:ind w:hanging="0" w:start="0"/>
        <w:rPr/>
      </w:pPr>
      <w:r>
        <w:rPr/>
        <w:t>1. Discovery Latency vs. Network Scale (Validating $O(\log N)$ Convergence)</w:t>
      </w:r>
    </w:p>
    <w:p>
      <w:pPr>
        <w:pStyle w:val="BodyText"/>
        <w:bidi w:val="0"/>
        <w:rPr/>
      </w:pPr>
      <w:r>
        <w:rPr>
          <w:i/>
        </w:rPr>
        <w:t>Benchmarked across 10, 25, 50, and 100 virtual peers using simulated 1 ms network hops:</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Network Size (Nodes)</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Average Lookup Latency</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Closest Peers Found</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Convergence Rate</w:t>
            </w:r>
          </w:p>
        </w:tc>
      </w:tr>
      <w:tr>
        <w:trPr/>
        <w:tc>
          <w:tcPr>
            <w:tcW w:w="2493" w:type="dxa"/>
            <w:tcBorders>
              <w:start w:val="single" w:sz="4" w:space="0" w:color="000000"/>
              <w:bottom w:val="single" w:sz="4" w:space="0" w:color="000000"/>
            </w:tcBorders>
          </w:tcPr>
          <w:p>
            <w:pPr>
              <w:pStyle w:val="TableContents"/>
              <w:bidi w:val="0"/>
              <w:rPr/>
            </w:pPr>
            <w:r>
              <w:rPr>
                <w:b/>
              </w:rPr>
              <w:t>10 Nodes</w:t>
            </w:r>
          </w:p>
        </w:tc>
        <w:tc>
          <w:tcPr>
            <w:tcW w:w="2493" w:type="dxa"/>
            <w:tcBorders>
              <w:start w:val="single" w:sz="4" w:space="0" w:color="000000"/>
              <w:bottom w:val="single" w:sz="4" w:space="0" w:color="000000"/>
            </w:tcBorders>
          </w:tcPr>
          <w:p>
            <w:pPr>
              <w:pStyle w:val="TableContents"/>
              <w:bidi w:val="0"/>
              <w:jc w:val="start"/>
              <w:rPr/>
            </w:pPr>
            <w:r>
              <w:rPr/>
              <w:t>3.00 ms</w:t>
            </w:r>
          </w:p>
        </w:tc>
        <w:tc>
          <w:tcPr>
            <w:tcW w:w="2493" w:type="dxa"/>
            <w:tcBorders>
              <w:start w:val="single" w:sz="4" w:space="0" w:color="000000"/>
              <w:bottom w:val="single" w:sz="4" w:space="0" w:color="000000"/>
            </w:tcBorders>
          </w:tcPr>
          <w:p>
            <w:pPr>
              <w:pStyle w:val="TableContents"/>
              <w:bidi w:val="0"/>
              <w:jc w:val="start"/>
              <w:rPr/>
            </w:pPr>
            <w:r>
              <w:rPr/>
              <w:t>9</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100.0%</w:t>
            </w:r>
          </w:p>
        </w:tc>
      </w:tr>
      <w:tr>
        <w:trPr/>
        <w:tc>
          <w:tcPr>
            <w:tcW w:w="2493" w:type="dxa"/>
            <w:tcBorders>
              <w:start w:val="single" w:sz="4" w:space="0" w:color="000000"/>
              <w:bottom w:val="single" w:sz="4" w:space="0" w:color="000000"/>
            </w:tcBorders>
          </w:tcPr>
          <w:p>
            <w:pPr>
              <w:pStyle w:val="TableContents"/>
              <w:bidi w:val="0"/>
              <w:rPr/>
            </w:pPr>
            <w:r>
              <w:rPr>
                <w:b/>
              </w:rPr>
              <w:t>25 Nodes</w:t>
            </w:r>
          </w:p>
        </w:tc>
        <w:tc>
          <w:tcPr>
            <w:tcW w:w="2493" w:type="dxa"/>
            <w:tcBorders>
              <w:start w:val="single" w:sz="4" w:space="0" w:color="000000"/>
              <w:bottom w:val="single" w:sz="4" w:space="0" w:color="000000"/>
            </w:tcBorders>
          </w:tcPr>
          <w:p>
            <w:pPr>
              <w:pStyle w:val="TableContents"/>
              <w:bidi w:val="0"/>
              <w:jc w:val="start"/>
              <w:rPr/>
            </w:pPr>
            <w:r>
              <w:rPr/>
              <w:t>8.91 ms</w:t>
            </w:r>
          </w:p>
        </w:tc>
        <w:tc>
          <w:tcPr>
            <w:tcW w:w="2493" w:type="dxa"/>
            <w:tcBorders>
              <w:start w:val="single" w:sz="4" w:space="0" w:color="000000"/>
              <w:bottom w:val="single" w:sz="4" w:space="0" w:color="000000"/>
            </w:tcBorders>
          </w:tcPr>
          <w:p>
            <w:pPr>
              <w:pStyle w:val="TableContents"/>
              <w:bidi w:val="0"/>
              <w:jc w:val="start"/>
              <w:rPr/>
            </w:pPr>
            <w:r>
              <w:rPr/>
              <w:t>20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100.0%</w:t>
            </w:r>
          </w:p>
        </w:tc>
      </w:tr>
      <w:tr>
        <w:trPr/>
        <w:tc>
          <w:tcPr>
            <w:tcW w:w="2493" w:type="dxa"/>
            <w:tcBorders>
              <w:start w:val="single" w:sz="4" w:space="0" w:color="000000"/>
              <w:bottom w:val="single" w:sz="4" w:space="0" w:color="000000"/>
            </w:tcBorders>
          </w:tcPr>
          <w:p>
            <w:pPr>
              <w:pStyle w:val="TableContents"/>
              <w:bidi w:val="0"/>
              <w:rPr/>
            </w:pPr>
            <w:r>
              <w:rPr>
                <w:b/>
              </w:rPr>
              <w:t>50 Nodes</w:t>
            </w:r>
          </w:p>
        </w:tc>
        <w:tc>
          <w:tcPr>
            <w:tcW w:w="2493" w:type="dxa"/>
            <w:tcBorders>
              <w:start w:val="single" w:sz="4" w:space="0" w:color="000000"/>
              <w:bottom w:val="single" w:sz="4" w:space="0" w:color="000000"/>
            </w:tcBorders>
          </w:tcPr>
          <w:p>
            <w:pPr>
              <w:pStyle w:val="TableContents"/>
              <w:bidi w:val="0"/>
              <w:jc w:val="start"/>
              <w:rPr/>
            </w:pPr>
            <w:r>
              <w:rPr/>
              <w:t>9.43 ms</w:t>
            </w:r>
          </w:p>
        </w:tc>
        <w:tc>
          <w:tcPr>
            <w:tcW w:w="2493" w:type="dxa"/>
            <w:tcBorders>
              <w:start w:val="single" w:sz="4" w:space="0" w:color="000000"/>
              <w:bottom w:val="single" w:sz="4" w:space="0" w:color="000000"/>
            </w:tcBorders>
          </w:tcPr>
          <w:p>
            <w:pPr>
              <w:pStyle w:val="TableContents"/>
              <w:bidi w:val="0"/>
              <w:jc w:val="start"/>
              <w:rPr/>
            </w:pPr>
            <w:r>
              <w:rPr/>
              <w:t>20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100.0%</w:t>
            </w:r>
          </w:p>
        </w:tc>
      </w:tr>
      <w:tr>
        <w:trPr/>
        <w:tc>
          <w:tcPr>
            <w:tcW w:w="2493" w:type="dxa"/>
            <w:tcBorders>
              <w:start w:val="single" w:sz="4" w:space="0" w:color="000000"/>
              <w:bottom w:val="single" w:sz="4" w:space="0" w:color="000000"/>
            </w:tcBorders>
          </w:tcPr>
          <w:p>
            <w:pPr>
              <w:pStyle w:val="TableContents"/>
              <w:bidi w:val="0"/>
              <w:rPr/>
            </w:pPr>
            <w:r>
              <w:rPr>
                <w:b/>
              </w:rPr>
              <w:t>100 Nodes</w:t>
            </w:r>
          </w:p>
        </w:tc>
        <w:tc>
          <w:tcPr>
            <w:tcW w:w="2493" w:type="dxa"/>
            <w:tcBorders>
              <w:start w:val="single" w:sz="4" w:space="0" w:color="000000"/>
              <w:bottom w:val="single" w:sz="4" w:space="0" w:color="000000"/>
            </w:tcBorders>
          </w:tcPr>
          <w:p>
            <w:pPr>
              <w:pStyle w:val="TableContents"/>
              <w:bidi w:val="0"/>
              <w:jc w:val="start"/>
              <w:rPr/>
            </w:pPr>
            <w:r>
              <w:rPr/>
              <w:t>19.88 ms</w:t>
            </w:r>
          </w:p>
        </w:tc>
        <w:tc>
          <w:tcPr>
            <w:tcW w:w="2493" w:type="dxa"/>
            <w:tcBorders>
              <w:start w:val="single" w:sz="4" w:space="0" w:color="000000"/>
              <w:bottom w:val="single" w:sz="4" w:space="0" w:color="000000"/>
            </w:tcBorders>
          </w:tcPr>
          <w:p>
            <w:pPr>
              <w:pStyle w:val="TableContents"/>
              <w:bidi w:val="0"/>
              <w:jc w:val="start"/>
              <w:rPr/>
            </w:pPr>
            <w:r>
              <w:rPr/>
              <w:t>20</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100.0%</w:t>
            </w:r>
          </w:p>
        </w:tc>
      </w:tr>
    </w:tbl>
    <w:p>
      <w:pPr>
        <w:pStyle w:val="BodyText"/>
        <w:bidi w:val="0"/>
        <w:rPr/>
      </w:pPr>
      <w:r>
        <w:rPr/>
      </w:r>
    </w:p>
    <w:p>
      <w:pPr>
        <w:pStyle w:val="Heading4"/>
        <w:bidi w:val="0"/>
        <w:ind w:hanging="0" w:start="0"/>
        <w:rPr/>
      </w:pPr>
      <w:r>
        <w:rPr/>
        <w:t>2. Subsystem Throughput (50 MB Payload)</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Subsystem / Operation</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Workload</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Sustained Throughput</w:t>
            </w:r>
          </w:p>
        </w:tc>
      </w:tr>
      <w:tr>
        <w:trPr/>
        <w:tc>
          <w:tcPr>
            <w:tcW w:w="3324" w:type="dxa"/>
            <w:tcBorders>
              <w:start w:val="single" w:sz="4" w:space="0" w:color="000000"/>
              <w:bottom w:val="single" w:sz="4" w:space="0" w:color="000000"/>
            </w:tcBorders>
          </w:tcPr>
          <w:p>
            <w:pPr>
              <w:pStyle w:val="TableContents"/>
              <w:bidi w:val="0"/>
              <w:rPr/>
            </w:pPr>
            <w:r>
              <w:rPr>
                <w:b/>
              </w:rPr>
              <w:t>SHA-256 Hashing</w:t>
            </w:r>
          </w:p>
        </w:tc>
        <w:tc>
          <w:tcPr>
            <w:tcW w:w="3324" w:type="dxa"/>
            <w:tcBorders>
              <w:start w:val="single" w:sz="4" w:space="0" w:color="000000"/>
              <w:bottom w:val="single" w:sz="4" w:space="0" w:color="000000"/>
            </w:tcBorders>
          </w:tcPr>
          <w:p>
            <w:pPr>
              <w:pStyle w:val="TableContents"/>
              <w:bidi w:val="0"/>
              <w:jc w:val="start"/>
              <w:rPr/>
            </w:pPr>
            <w:r>
              <w:rPr/>
              <w:t>50 MB</w:t>
            </w:r>
          </w:p>
        </w:tc>
        <w:tc>
          <w:tcPr>
            <w:tcW w:w="3324" w:type="dxa"/>
            <w:tcBorders>
              <w:start w:val="single" w:sz="4" w:space="0" w:color="000000"/>
              <w:bottom w:val="single" w:sz="4" w:space="0" w:color="000000"/>
              <w:end w:val="single" w:sz="4" w:space="0" w:color="000000"/>
            </w:tcBorders>
          </w:tcPr>
          <w:p>
            <w:pPr>
              <w:pStyle w:val="TableContents"/>
              <w:bidi w:val="0"/>
              <w:rPr/>
            </w:pPr>
            <w:r>
              <w:rPr>
                <w:b/>
              </w:rPr>
              <w:t>1,185.5 MB/s</w:t>
            </w:r>
          </w:p>
        </w:tc>
      </w:tr>
      <w:tr>
        <w:trPr/>
        <w:tc>
          <w:tcPr>
            <w:tcW w:w="3324" w:type="dxa"/>
            <w:tcBorders>
              <w:start w:val="single" w:sz="4" w:space="0" w:color="000000"/>
              <w:bottom w:val="single" w:sz="4" w:space="0" w:color="000000"/>
            </w:tcBorders>
          </w:tcPr>
          <w:p>
            <w:pPr>
              <w:pStyle w:val="TableContents"/>
              <w:bidi w:val="0"/>
              <w:rPr/>
            </w:pPr>
            <w:r>
              <w:rPr>
                <w:b/>
              </w:rPr>
              <w:t>AES-256-GCM Encryption</w:t>
            </w:r>
          </w:p>
        </w:tc>
        <w:tc>
          <w:tcPr>
            <w:tcW w:w="3324" w:type="dxa"/>
            <w:tcBorders>
              <w:start w:val="single" w:sz="4" w:space="0" w:color="000000"/>
              <w:bottom w:val="single" w:sz="4" w:space="0" w:color="000000"/>
            </w:tcBorders>
          </w:tcPr>
          <w:p>
            <w:pPr>
              <w:pStyle w:val="TableContents"/>
              <w:bidi w:val="0"/>
              <w:jc w:val="start"/>
              <w:rPr/>
            </w:pPr>
            <w:r>
              <w:rPr/>
              <w:t>50 MB</w:t>
            </w:r>
          </w:p>
        </w:tc>
        <w:tc>
          <w:tcPr>
            <w:tcW w:w="3324" w:type="dxa"/>
            <w:tcBorders>
              <w:start w:val="single" w:sz="4" w:space="0" w:color="000000"/>
              <w:bottom w:val="single" w:sz="4" w:space="0" w:color="000000"/>
              <w:end w:val="single" w:sz="4" w:space="0" w:color="000000"/>
            </w:tcBorders>
          </w:tcPr>
          <w:p>
            <w:pPr>
              <w:pStyle w:val="TableContents"/>
              <w:bidi w:val="0"/>
              <w:rPr/>
            </w:pPr>
            <w:r>
              <w:rPr>
                <w:b/>
              </w:rPr>
              <w:t>887.2 MB/s</w:t>
            </w:r>
          </w:p>
        </w:tc>
      </w:tr>
      <w:tr>
        <w:trPr/>
        <w:tc>
          <w:tcPr>
            <w:tcW w:w="3324" w:type="dxa"/>
            <w:tcBorders>
              <w:start w:val="single" w:sz="4" w:space="0" w:color="000000"/>
              <w:bottom w:val="single" w:sz="4" w:space="0" w:color="000000"/>
            </w:tcBorders>
          </w:tcPr>
          <w:p>
            <w:pPr>
              <w:pStyle w:val="TableContents"/>
              <w:bidi w:val="0"/>
              <w:rPr/>
            </w:pPr>
            <w:r>
              <w:rPr>
                <w:b/>
              </w:rPr>
              <w:t>AES-256-GCM Decryption</w:t>
            </w:r>
          </w:p>
        </w:tc>
        <w:tc>
          <w:tcPr>
            <w:tcW w:w="3324" w:type="dxa"/>
            <w:tcBorders>
              <w:start w:val="single" w:sz="4" w:space="0" w:color="000000"/>
              <w:bottom w:val="single" w:sz="4" w:space="0" w:color="000000"/>
            </w:tcBorders>
          </w:tcPr>
          <w:p>
            <w:pPr>
              <w:pStyle w:val="TableContents"/>
              <w:bidi w:val="0"/>
              <w:jc w:val="start"/>
              <w:rPr/>
            </w:pPr>
            <w:r>
              <w:rPr/>
              <w:t>50 MB</w:t>
            </w:r>
          </w:p>
        </w:tc>
        <w:tc>
          <w:tcPr>
            <w:tcW w:w="3324" w:type="dxa"/>
            <w:tcBorders>
              <w:start w:val="single" w:sz="4" w:space="0" w:color="000000"/>
              <w:bottom w:val="single" w:sz="4" w:space="0" w:color="000000"/>
              <w:end w:val="single" w:sz="4" w:space="0" w:color="000000"/>
            </w:tcBorders>
          </w:tcPr>
          <w:p>
            <w:pPr>
              <w:pStyle w:val="TableContents"/>
              <w:bidi w:val="0"/>
              <w:rPr/>
            </w:pPr>
            <w:r>
              <w:rPr>
                <w:b/>
              </w:rPr>
              <w:t>336.0 MB/s</w:t>
            </w:r>
          </w:p>
        </w:tc>
      </w:tr>
      <w:tr>
        <w:trPr/>
        <w:tc>
          <w:tcPr>
            <w:tcW w:w="3324" w:type="dxa"/>
            <w:tcBorders>
              <w:start w:val="single" w:sz="4" w:space="0" w:color="000000"/>
              <w:bottom w:val="single" w:sz="4" w:space="0" w:color="000000"/>
            </w:tcBorders>
          </w:tcPr>
          <w:p>
            <w:pPr>
              <w:pStyle w:val="TableContents"/>
              <w:bidi w:val="0"/>
              <w:rPr/>
            </w:pPr>
            <w:r>
              <w:rPr>
                <w:b/>
              </w:rPr>
              <w:t>Async Chunk Store (Write+Read)</w:t>
            </w:r>
          </w:p>
        </w:tc>
        <w:tc>
          <w:tcPr>
            <w:tcW w:w="3324" w:type="dxa"/>
            <w:tcBorders>
              <w:start w:val="single" w:sz="4" w:space="0" w:color="000000"/>
              <w:bottom w:val="single" w:sz="4" w:space="0" w:color="000000"/>
            </w:tcBorders>
          </w:tcPr>
          <w:p>
            <w:pPr>
              <w:pStyle w:val="TableContents"/>
              <w:bidi w:val="0"/>
              <w:jc w:val="start"/>
              <w:rPr/>
            </w:pPr>
            <w:r>
              <w:rPr/>
              <w:t>25 MB + 25 MB</w:t>
            </w:r>
          </w:p>
        </w:tc>
        <w:tc>
          <w:tcPr>
            <w:tcW w:w="3324" w:type="dxa"/>
            <w:tcBorders>
              <w:start w:val="single" w:sz="4" w:space="0" w:color="000000"/>
              <w:bottom w:val="single" w:sz="4" w:space="0" w:color="000000"/>
              <w:end w:val="single" w:sz="4" w:space="0" w:color="000000"/>
            </w:tcBorders>
          </w:tcPr>
          <w:p>
            <w:pPr>
              <w:pStyle w:val="TableContents"/>
              <w:bidi w:val="0"/>
              <w:rPr/>
            </w:pPr>
            <w:r>
              <w:rPr>
                <w:b/>
              </w:rPr>
              <w:t>887.4 MB/s</w:t>
            </w:r>
          </w:p>
        </w:tc>
      </w:tr>
      <w:tr>
        <w:trPr/>
        <w:tc>
          <w:tcPr>
            <w:tcW w:w="3324" w:type="dxa"/>
            <w:tcBorders>
              <w:start w:val="single" w:sz="4" w:space="0" w:color="000000"/>
              <w:bottom w:val="single" w:sz="4" w:space="0" w:color="000000"/>
            </w:tcBorders>
          </w:tcPr>
          <w:p>
            <w:pPr>
              <w:pStyle w:val="TableContents"/>
              <w:bidi w:val="0"/>
              <w:rPr/>
            </w:pPr>
            <w:r>
              <w:rPr>
                <w:b/>
              </w:rPr>
              <w:t>File Assembler + Verification</w:t>
            </w:r>
          </w:p>
        </w:tc>
        <w:tc>
          <w:tcPr>
            <w:tcW w:w="3324" w:type="dxa"/>
            <w:tcBorders>
              <w:start w:val="single" w:sz="4" w:space="0" w:color="000000"/>
              <w:bottom w:val="single" w:sz="4" w:space="0" w:color="000000"/>
            </w:tcBorders>
          </w:tcPr>
          <w:p>
            <w:pPr>
              <w:pStyle w:val="TableContents"/>
              <w:bidi w:val="0"/>
              <w:jc w:val="start"/>
              <w:rPr/>
            </w:pPr>
            <w:r>
              <w:rPr/>
              <w:t>50 MB (200 chunks)</w:t>
            </w:r>
          </w:p>
        </w:tc>
        <w:tc>
          <w:tcPr>
            <w:tcW w:w="3324" w:type="dxa"/>
            <w:tcBorders>
              <w:start w:val="single" w:sz="4" w:space="0" w:color="000000"/>
              <w:bottom w:val="single" w:sz="4" w:space="0" w:color="000000"/>
              <w:end w:val="single" w:sz="4" w:space="0" w:color="000000"/>
            </w:tcBorders>
          </w:tcPr>
          <w:p>
            <w:pPr>
              <w:pStyle w:val="TableContents"/>
              <w:bidi w:val="0"/>
              <w:rPr/>
            </w:pPr>
            <w:r>
              <w:rPr>
                <w:b/>
              </w:rPr>
              <w:t>872.3 MB/s</w:t>
            </w:r>
          </w:p>
        </w:tc>
      </w:tr>
      <w:tr>
        <w:trPr/>
        <w:tc>
          <w:tcPr>
            <w:tcW w:w="3324" w:type="dxa"/>
            <w:tcBorders>
              <w:start w:val="single" w:sz="4" w:space="0" w:color="000000"/>
              <w:bottom w:val="single" w:sz="4" w:space="0" w:color="000000"/>
            </w:tcBorders>
          </w:tcPr>
          <w:p>
            <w:pPr>
              <w:pStyle w:val="TableContents"/>
              <w:bidi w:val="0"/>
              <w:rPr/>
            </w:pPr>
            <w:r>
              <w:rPr>
                <w:b/>
              </w:rPr>
              <w:t>File Chunker (256 KB chunks)</w:t>
            </w:r>
          </w:p>
        </w:tc>
        <w:tc>
          <w:tcPr>
            <w:tcW w:w="3324" w:type="dxa"/>
            <w:tcBorders>
              <w:start w:val="single" w:sz="4" w:space="0" w:color="000000"/>
              <w:bottom w:val="single" w:sz="4" w:space="0" w:color="000000"/>
            </w:tcBorders>
          </w:tcPr>
          <w:p>
            <w:pPr>
              <w:pStyle w:val="TableContents"/>
              <w:bidi w:val="0"/>
              <w:jc w:val="start"/>
              <w:rPr/>
            </w:pPr>
            <w:r>
              <w:rPr/>
              <w:t>50 MB (200 chunks)</w:t>
            </w:r>
          </w:p>
        </w:tc>
        <w:tc>
          <w:tcPr>
            <w:tcW w:w="3324" w:type="dxa"/>
            <w:tcBorders>
              <w:start w:val="single" w:sz="4" w:space="0" w:color="000000"/>
              <w:bottom w:val="single" w:sz="4" w:space="0" w:color="000000"/>
              <w:end w:val="single" w:sz="4" w:space="0" w:color="000000"/>
            </w:tcBorders>
          </w:tcPr>
          <w:p>
            <w:pPr>
              <w:pStyle w:val="TableContents"/>
              <w:bidi w:val="0"/>
              <w:rPr/>
            </w:pPr>
            <w:r>
              <w:rPr>
                <w:b/>
              </w:rPr>
              <w:t>719.3 MB/s</w:t>
            </w:r>
          </w:p>
        </w:tc>
      </w:tr>
    </w:tbl>
    <w:p>
      <w:pPr>
        <w:pStyle w:val="BodyText"/>
        <w:bidi w:val="0"/>
        <w:rPr/>
      </w:pPr>
      <w:r>
        <w:rPr/>
      </w:r>
    </w:p>
    <w:p>
      <w:pPr>
        <w:pStyle w:val="PreformattedText"/>
        <w:shd w:fill="E1E1E1" w:val="clear"/>
        <w:bidi w:val="0"/>
        <w:spacing w:before="0" w:after="283"/>
        <w:rPr/>
      </w:pPr>
      <w:r>
        <w:rPr/>
        <w:t>Subsystem Throughput (MB/s)</w:t>
        <w:br/>
        <w:t>--------------------------------------------------------------------------------</w:t>
        <w:br/>
        <w:t>SHA-256 Hash        | [1185.5 MB/s] ========================================&gt;</w:t>
        <w:br/>
        <w:t>Async Chunk Store   | [ 887.4 MB/s] =============================&gt;</w:t>
        <w:br/>
        <w:t>AES-256-GCM Encrypt | [ 887.2 MB/s] =============================&gt;</w:t>
        <w:br/>
        <w:t>File Assembler      | [ 872.3 MB/s] ============================&gt;</w:t>
        <w:br/>
        <w:t>File Chunker        | [ 719.3 MB/s] =======================&gt;</w:t>
        <w:br/>
        <w:t>AES-256-GCM Decrypt | [ 336.0 MB/s] ===========&gt;</w:t>
        <w:br/>
        <w:t>--------------------------------------------------------------------------------</w:t>
      </w:r>
    </w:p>
    <w:p>
      <w:pPr>
        <w:pStyle w:val="Heading4"/>
        <w:bidi w:val="0"/>
        <w:ind w:hanging="0" w:start="0"/>
        <w:rPr/>
      </w:pPr>
      <w:r>
        <w:rPr/>
        <w:t>3. Fault Recovery under Node Failures (Dynamic Churn)</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Nodes Killed (%)</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Recovered / Total</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Chunk Availability Rate</w:t>
            </w:r>
          </w:p>
        </w:tc>
      </w:tr>
      <w:tr>
        <w:trPr/>
        <w:tc>
          <w:tcPr>
            <w:tcW w:w="3324" w:type="dxa"/>
            <w:tcBorders>
              <w:start w:val="single" w:sz="4" w:space="0" w:color="000000"/>
              <w:bottom w:val="single" w:sz="4" w:space="0" w:color="000000"/>
            </w:tcBorders>
          </w:tcPr>
          <w:p>
            <w:pPr>
              <w:pStyle w:val="TableContents"/>
              <w:bidi w:val="0"/>
              <w:rPr/>
            </w:pPr>
            <w:r>
              <w:rPr>
                <w:b/>
              </w:rPr>
              <w:t>0% (Baseline)</w:t>
            </w:r>
          </w:p>
        </w:tc>
        <w:tc>
          <w:tcPr>
            <w:tcW w:w="3324" w:type="dxa"/>
            <w:tcBorders>
              <w:start w:val="single" w:sz="4" w:space="0" w:color="000000"/>
              <w:bottom w:val="single" w:sz="4" w:space="0" w:color="000000"/>
            </w:tcBorders>
          </w:tcPr>
          <w:p>
            <w:pPr>
              <w:pStyle w:val="TableContents"/>
              <w:bidi w:val="0"/>
              <w:jc w:val="start"/>
              <w:rPr/>
            </w:pPr>
            <w:r>
              <w:rPr/>
              <w:t>20 / 20</w:t>
            </w:r>
          </w:p>
        </w:tc>
        <w:tc>
          <w:tcPr>
            <w:tcW w:w="3324" w:type="dxa"/>
            <w:tcBorders>
              <w:start w:val="single" w:sz="4" w:space="0" w:color="000000"/>
              <w:bottom w:val="single" w:sz="4" w:space="0" w:color="000000"/>
              <w:end w:val="single" w:sz="4" w:space="0" w:color="000000"/>
            </w:tcBorders>
          </w:tcPr>
          <w:p>
            <w:pPr>
              <w:pStyle w:val="TableContents"/>
              <w:bidi w:val="0"/>
              <w:rPr/>
            </w:pPr>
            <w:r>
              <w:rPr>
                <w:b/>
              </w:rPr>
              <w:t>100.0%</w:t>
            </w:r>
          </w:p>
        </w:tc>
      </w:tr>
      <w:tr>
        <w:trPr/>
        <w:tc>
          <w:tcPr>
            <w:tcW w:w="3324" w:type="dxa"/>
            <w:tcBorders>
              <w:start w:val="single" w:sz="4" w:space="0" w:color="000000"/>
              <w:bottom w:val="single" w:sz="4" w:space="0" w:color="000000"/>
            </w:tcBorders>
          </w:tcPr>
          <w:p>
            <w:pPr>
              <w:pStyle w:val="TableContents"/>
              <w:bidi w:val="0"/>
              <w:rPr/>
            </w:pPr>
            <w:r>
              <w:rPr>
                <w:b/>
              </w:rPr>
              <w:t>10% Failures</w:t>
            </w:r>
          </w:p>
        </w:tc>
        <w:tc>
          <w:tcPr>
            <w:tcW w:w="3324" w:type="dxa"/>
            <w:tcBorders>
              <w:start w:val="single" w:sz="4" w:space="0" w:color="000000"/>
              <w:bottom w:val="single" w:sz="4" w:space="0" w:color="000000"/>
            </w:tcBorders>
          </w:tcPr>
          <w:p>
            <w:pPr>
              <w:pStyle w:val="TableContents"/>
              <w:bidi w:val="0"/>
              <w:jc w:val="start"/>
              <w:rPr/>
            </w:pPr>
            <w:r>
              <w:rPr/>
              <w:t>20 / 20</w:t>
            </w:r>
          </w:p>
        </w:tc>
        <w:tc>
          <w:tcPr>
            <w:tcW w:w="3324" w:type="dxa"/>
            <w:tcBorders>
              <w:start w:val="single" w:sz="4" w:space="0" w:color="000000"/>
              <w:bottom w:val="single" w:sz="4" w:space="0" w:color="000000"/>
              <w:end w:val="single" w:sz="4" w:space="0" w:color="000000"/>
            </w:tcBorders>
          </w:tcPr>
          <w:p>
            <w:pPr>
              <w:pStyle w:val="TableContents"/>
              <w:bidi w:val="0"/>
              <w:rPr/>
            </w:pPr>
            <w:r>
              <w:rPr>
                <w:b/>
              </w:rPr>
              <w:t>100.0%</w:t>
            </w:r>
          </w:p>
        </w:tc>
      </w:tr>
      <w:tr>
        <w:trPr/>
        <w:tc>
          <w:tcPr>
            <w:tcW w:w="3324" w:type="dxa"/>
            <w:tcBorders>
              <w:start w:val="single" w:sz="4" w:space="0" w:color="000000"/>
              <w:bottom w:val="single" w:sz="4" w:space="0" w:color="000000"/>
            </w:tcBorders>
          </w:tcPr>
          <w:p>
            <w:pPr>
              <w:pStyle w:val="TableContents"/>
              <w:bidi w:val="0"/>
              <w:rPr/>
            </w:pPr>
            <w:r>
              <w:rPr>
                <w:b/>
              </w:rPr>
              <w:t>30% Failures</w:t>
            </w:r>
          </w:p>
        </w:tc>
        <w:tc>
          <w:tcPr>
            <w:tcW w:w="3324" w:type="dxa"/>
            <w:tcBorders>
              <w:start w:val="single" w:sz="4" w:space="0" w:color="000000"/>
              <w:bottom w:val="single" w:sz="4" w:space="0" w:color="000000"/>
            </w:tcBorders>
          </w:tcPr>
          <w:p>
            <w:pPr>
              <w:pStyle w:val="TableContents"/>
              <w:bidi w:val="0"/>
              <w:jc w:val="start"/>
              <w:rPr/>
            </w:pPr>
            <w:r>
              <w:rPr/>
              <w:t>19 / 20</w:t>
            </w:r>
          </w:p>
        </w:tc>
        <w:tc>
          <w:tcPr>
            <w:tcW w:w="3324" w:type="dxa"/>
            <w:tcBorders>
              <w:start w:val="single" w:sz="4" w:space="0" w:color="000000"/>
              <w:bottom w:val="single" w:sz="4" w:space="0" w:color="000000"/>
              <w:end w:val="single" w:sz="4" w:space="0" w:color="000000"/>
            </w:tcBorders>
          </w:tcPr>
          <w:p>
            <w:pPr>
              <w:pStyle w:val="TableContents"/>
              <w:bidi w:val="0"/>
              <w:rPr/>
            </w:pPr>
            <w:r>
              <w:rPr>
                <w:b/>
              </w:rPr>
              <w:t>95.0%</w:t>
            </w:r>
          </w:p>
        </w:tc>
      </w:tr>
      <w:tr>
        <w:trPr/>
        <w:tc>
          <w:tcPr>
            <w:tcW w:w="3324" w:type="dxa"/>
            <w:tcBorders>
              <w:start w:val="single" w:sz="4" w:space="0" w:color="000000"/>
              <w:bottom w:val="single" w:sz="4" w:space="0" w:color="000000"/>
            </w:tcBorders>
          </w:tcPr>
          <w:p>
            <w:pPr>
              <w:pStyle w:val="TableContents"/>
              <w:bidi w:val="0"/>
              <w:rPr/>
            </w:pPr>
            <w:r>
              <w:rPr>
                <w:b/>
              </w:rPr>
              <w:t>50% Failures</w:t>
            </w:r>
          </w:p>
        </w:tc>
        <w:tc>
          <w:tcPr>
            <w:tcW w:w="3324" w:type="dxa"/>
            <w:tcBorders>
              <w:start w:val="single" w:sz="4" w:space="0" w:color="000000"/>
              <w:bottom w:val="single" w:sz="4" w:space="0" w:color="000000"/>
            </w:tcBorders>
          </w:tcPr>
          <w:p>
            <w:pPr>
              <w:pStyle w:val="TableContents"/>
              <w:bidi w:val="0"/>
              <w:jc w:val="start"/>
              <w:rPr/>
            </w:pPr>
            <w:r>
              <w:rPr/>
              <w:t>15 / 20</w:t>
            </w:r>
          </w:p>
        </w:tc>
        <w:tc>
          <w:tcPr>
            <w:tcW w:w="3324" w:type="dxa"/>
            <w:tcBorders>
              <w:start w:val="single" w:sz="4" w:space="0" w:color="000000"/>
              <w:bottom w:val="single" w:sz="4" w:space="0" w:color="000000"/>
              <w:end w:val="single" w:sz="4" w:space="0" w:color="000000"/>
            </w:tcBorders>
          </w:tcPr>
          <w:p>
            <w:pPr>
              <w:pStyle w:val="TableContents"/>
              <w:bidi w:val="0"/>
              <w:rPr/>
            </w:pPr>
            <w:r>
              <w:rPr>
                <w:b/>
              </w:rPr>
              <w:t>75.0%</w:t>
            </w:r>
          </w:p>
        </w:tc>
      </w:tr>
    </w:tbl>
    <w:p>
      <w:pPr>
        <w:pStyle w:val="BodyText"/>
        <w:bidi w:val="0"/>
        <w:rPr/>
      </w:pPr>
      <w:r>
        <w:rPr/>
      </w:r>
    </w:p>
    <w:p>
      <w:pPr>
        <w:pStyle w:val="Heading4"/>
        <w:bidi w:val="0"/>
        <w:ind w:hanging="0" w:start="0"/>
        <w:rPr/>
      </w:pPr>
      <w:r>
        <w:rPr/>
        <w:t>4. Malicious Peer Defense: Trust-Aware vs. Random Selection</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Strategy</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Retrieval Success Rate</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Corrupted Chunks Received</w:t>
            </w:r>
          </w:p>
        </w:tc>
      </w:tr>
      <w:tr>
        <w:trPr/>
        <w:tc>
          <w:tcPr>
            <w:tcW w:w="3324" w:type="dxa"/>
            <w:tcBorders>
              <w:start w:val="single" w:sz="4" w:space="0" w:color="000000"/>
              <w:bottom w:val="single" w:sz="4" w:space="0" w:color="000000"/>
            </w:tcBorders>
          </w:tcPr>
          <w:p>
            <w:pPr>
              <w:pStyle w:val="TableContents"/>
              <w:bidi w:val="0"/>
              <w:rPr/>
            </w:pPr>
            <w:r>
              <w:rPr>
                <w:b/>
              </w:rPr>
              <w:t>Random Selection (Standard DHT)</w:t>
            </w:r>
          </w:p>
        </w:tc>
        <w:tc>
          <w:tcPr>
            <w:tcW w:w="3324" w:type="dxa"/>
            <w:tcBorders>
              <w:start w:val="single" w:sz="4" w:space="0" w:color="000000"/>
              <w:bottom w:val="single" w:sz="4" w:space="0" w:color="000000"/>
            </w:tcBorders>
          </w:tcPr>
          <w:p>
            <w:pPr>
              <w:pStyle w:val="TableContents"/>
              <w:bidi w:val="0"/>
              <w:jc w:val="start"/>
              <w:rPr/>
            </w:pPr>
            <w:r>
              <w:rPr/>
              <w:t>76.0%</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12</w:t>
            </w:r>
          </w:p>
        </w:tc>
      </w:tr>
      <w:tr>
        <w:trPr/>
        <w:tc>
          <w:tcPr>
            <w:tcW w:w="3324" w:type="dxa"/>
            <w:tcBorders>
              <w:start w:val="single" w:sz="4" w:space="0" w:color="000000"/>
              <w:bottom w:val="single" w:sz="4" w:space="0" w:color="000000"/>
            </w:tcBorders>
          </w:tcPr>
          <w:p>
            <w:pPr>
              <w:pStyle w:val="TableContents"/>
              <w:bidi w:val="0"/>
              <w:rPr/>
            </w:pPr>
            <w:r>
              <w:rPr>
                <w:b/>
              </w:rPr>
              <w:t>Trust-Aware Scorer (ZeroMesh)</w:t>
            </w:r>
          </w:p>
        </w:tc>
        <w:tc>
          <w:tcPr>
            <w:tcW w:w="3324" w:type="dxa"/>
            <w:tcBorders>
              <w:start w:val="single" w:sz="4" w:space="0" w:color="000000"/>
              <w:bottom w:val="single" w:sz="4" w:space="0" w:color="000000"/>
            </w:tcBorders>
          </w:tcPr>
          <w:p>
            <w:pPr>
              <w:pStyle w:val="TableContents"/>
              <w:bidi w:val="0"/>
              <w:rPr/>
            </w:pPr>
            <w:r>
              <w:rPr>
                <w:b/>
              </w:rPr>
              <w:t>88.0%</w:t>
            </w:r>
          </w:p>
        </w:tc>
        <w:tc>
          <w:tcPr>
            <w:tcW w:w="3324" w:type="dxa"/>
            <w:tcBorders>
              <w:start w:val="single" w:sz="4" w:space="0" w:color="000000"/>
              <w:bottom w:val="single" w:sz="4" w:space="0" w:color="000000"/>
              <w:end w:val="single" w:sz="4" w:space="0" w:color="000000"/>
            </w:tcBorders>
          </w:tcPr>
          <w:p>
            <w:pPr>
              <w:pStyle w:val="TableContents"/>
              <w:bidi w:val="0"/>
              <w:rPr/>
            </w:pPr>
            <w:r>
              <w:rPr>
                <w:b/>
              </w:rPr>
              <w:t>6 (50% reduction)</w:t>
            </w:r>
          </w:p>
        </w:tc>
      </w:tr>
    </w:tbl>
    <w:p>
      <w:pPr>
        <w:pStyle w:val="BodyText"/>
        <w:bidi w:val="0"/>
        <w:rPr/>
      </w:pPr>
      <w:r>
        <w:rPr/>
      </w:r>
    </w:p>
    <w:p>
      <w:pPr>
        <w:pStyle w:val="HorizontalLine"/>
        <w:bidi w:val="0"/>
        <w:rPr/>
      </w:pPr>
      <w:r>
        <w:rPr/>
      </w:r>
    </w:p>
    <w:p>
      <w:pPr>
        <w:pStyle w:val="Heading2"/>
        <w:bidi w:val="0"/>
        <w:ind w:hanging="0" w:start="0"/>
        <w:rPr/>
      </w:pPr>
      <w:r>
        <w:rPr/>
        <w:t>5. Applications &amp; Real-World Networking Relevance</w:t>
      </w:r>
    </w:p>
    <w:p>
      <w:pPr>
        <w:pStyle w:val="Heading3"/>
        <w:bidi w:val="0"/>
        <w:ind w:hanging="0" w:start="0"/>
        <w:rPr/>
      </w:pPr>
      <w:r>
        <w:rPr/>
        <w:t>5.1 Practical Use Cases</w:t>
      </w:r>
    </w:p>
    <w:p>
      <w:pPr>
        <w:pStyle w:val="BodyText"/>
        <w:numPr>
          <w:ilvl w:val="0"/>
          <w:numId w:val="9"/>
        </w:numPr>
        <w:tabs>
          <w:tab w:val="clear" w:pos="709"/>
          <w:tab w:val="left" w:pos="709" w:leader="none"/>
        </w:tabs>
        <w:bidi w:val="0"/>
        <w:ind w:hanging="283" w:start="709"/>
        <w:rPr/>
      </w:pPr>
      <w:r>
        <w:rPr>
          <w:b/>
        </w:rPr>
        <w:t>Censorship-Resistant Content Delivery Networks (CDN):</w:t>
      </w:r>
      <w:r>
        <w:rPr/>
        <w:t xml:space="preserve"> Traditional CDNs depend on centralized edge caches subject to DNS poisoning or IP blocking. ZeroMesh nodes form dynamic, multi-homed overlay paths that evade static IP blacklisting.</w:t>
      </w:r>
    </w:p>
    <w:p>
      <w:pPr>
        <w:pStyle w:val="BodyText"/>
        <w:numPr>
          <w:ilvl w:val="0"/>
          <w:numId w:val="9"/>
        </w:numPr>
        <w:tabs>
          <w:tab w:val="clear" w:pos="709"/>
          <w:tab w:val="left" w:pos="709" w:leader="none"/>
        </w:tabs>
        <w:bidi w:val="0"/>
        <w:ind w:hanging="283" w:start="709"/>
        <w:rPr/>
      </w:pPr>
      <w:r>
        <w:rPr>
          <w:b/>
        </w:rPr>
        <w:t>Decentralized Scientific &amp; Medical Data Lakes:</w:t>
      </w:r>
      <w:r>
        <w:rPr/>
        <w:t xml:space="preserve"> High-volume genomic data, astronomical datasets, or medical imaging can be securely distributed across collaborating university nodes with guaranteed cryptographic integrity, eliminating high cloud egress fees.</w:t>
      </w:r>
    </w:p>
    <w:p>
      <w:pPr>
        <w:pStyle w:val="BodyText"/>
        <w:numPr>
          <w:ilvl w:val="0"/>
          <w:numId w:val="9"/>
        </w:numPr>
        <w:tabs>
          <w:tab w:val="clear" w:pos="709"/>
          <w:tab w:val="left" w:pos="709" w:leader="none"/>
        </w:tabs>
        <w:bidi w:val="0"/>
        <w:ind w:hanging="283" w:start="709"/>
        <w:rPr/>
      </w:pPr>
      <w:r>
        <w:rPr>
          <w:b/>
        </w:rPr>
        <w:t>Disaster Recovery &amp; Partition-Tolerant LAN Meshes:</w:t>
      </w:r>
      <w:r>
        <w:rPr/>
        <w:t xml:space="preserve"> During WAN infrastructure outages, local peer nodes within municipal Wi-Fi networks or localized enterprise intranets continue sharing critical documents via local broadcast discovery without requiring access to root DNS or external cloud servers.</w:t>
      </w:r>
    </w:p>
    <w:p>
      <w:pPr>
        <w:pStyle w:val="BodyText"/>
        <w:numPr>
          <w:ilvl w:val="0"/>
          <w:numId w:val="9"/>
        </w:numPr>
        <w:tabs>
          <w:tab w:val="clear" w:pos="709"/>
          <w:tab w:val="left" w:pos="709" w:leader="none"/>
        </w:tabs>
        <w:bidi w:val="0"/>
        <w:ind w:hanging="283" w:start="709"/>
        <w:rPr/>
      </w:pPr>
      <w:r>
        <w:rPr>
          <w:b/>
        </w:rPr>
        <w:t>Secure Edge IoT Firmware Distribution:</w:t>
      </w:r>
      <w:r>
        <w:rPr/>
        <w:t xml:space="preserve"> Distributing firmware binaries to thousands of edge gateways via peer-to-peer distribution prevents catastrophic server-side bandwidth exhaustion during simultaneous fleet updates.</w:t>
      </w:r>
    </w:p>
    <w:p>
      <w:pPr>
        <w:pStyle w:val="Heading3"/>
        <w:numPr>
          <w:ilvl w:val="0"/>
          <w:numId w:val="0"/>
        </w:numPr>
        <w:bidi w:val="0"/>
        <w:ind w:hanging="0" w:start="0"/>
        <w:rPr/>
      </w:pPr>
      <w:r>
        <w:rPr/>
        <w:t>5.2 Mapping System Components to Networking Theory</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ZeroMesh Component</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Computer Networking Theory / Principle</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Practical Impact</w:t>
            </w:r>
          </w:p>
        </w:tc>
      </w:tr>
      <w:tr>
        <w:trPr/>
        <w:tc>
          <w:tcPr>
            <w:tcW w:w="3324" w:type="dxa"/>
            <w:tcBorders>
              <w:start w:val="single" w:sz="4" w:space="0" w:color="000000"/>
              <w:bottom w:val="single" w:sz="4" w:space="0" w:color="000000"/>
            </w:tcBorders>
          </w:tcPr>
          <w:p>
            <w:pPr>
              <w:pStyle w:val="TableContents"/>
              <w:bidi w:val="0"/>
              <w:rPr/>
            </w:pPr>
            <w:r>
              <w:rPr>
                <w:b/>
              </w:rPr>
              <w:t>Length-Prefixed TCP Framing</w:t>
            </w:r>
          </w:p>
        </w:tc>
        <w:tc>
          <w:tcPr>
            <w:tcW w:w="3324" w:type="dxa"/>
            <w:tcBorders>
              <w:start w:val="single" w:sz="4" w:space="0" w:color="000000"/>
              <w:bottom w:val="single" w:sz="4" w:space="0" w:color="000000"/>
            </w:tcBorders>
          </w:tcPr>
          <w:p>
            <w:pPr>
              <w:pStyle w:val="TableContents"/>
              <w:bidi w:val="0"/>
              <w:jc w:val="start"/>
              <w:rPr/>
            </w:pPr>
            <w:r>
              <w:rPr/>
              <w:t>Presentation / Transport Layer Data Delimitation (RFC 4506)</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Eliminates stream fragmentation, frame slipping, and buffer overrun.</w:t>
            </w:r>
          </w:p>
        </w:tc>
      </w:tr>
      <w:tr>
        <w:trPr/>
        <w:tc>
          <w:tcPr>
            <w:tcW w:w="3324" w:type="dxa"/>
            <w:tcBorders>
              <w:start w:val="single" w:sz="4" w:space="0" w:color="000000"/>
              <w:bottom w:val="single" w:sz="4" w:space="0" w:color="000000"/>
            </w:tcBorders>
          </w:tcPr>
          <w:p>
            <w:pPr>
              <w:pStyle w:val="TableContents"/>
              <w:bidi w:val="0"/>
              <w:rPr/>
            </w:pPr>
            <w:r>
              <w:rPr>
                <w:b/>
              </w:rPr>
              <w:t>XOR Distance Metric</w:t>
            </w:r>
          </w:p>
        </w:tc>
        <w:tc>
          <w:tcPr>
            <w:tcW w:w="3324" w:type="dxa"/>
            <w:tcBorders>
              <w:start w:val="single" w:sz="4" w:space="0" w:color="000000"/>
              <w:bottom w:val="single" w:sz="4" w:space="0" w:color="000000"/>
            </w:tcBorders>
          </w:tcPr>
          <w:p>
            <w:pPr>
              <w:pStyle w:val="TableContents"/>
              <w:bidi w:val="0"/>
              <w:jc w:val="start"/>
              <w:rPr/>
            </w:pPr>
            <w:r>
              <w:rPr/>
              <w:t>Geometric &amp; Tree-based Overlay Routing</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Provides deterministic lookup convergence in $O(\log N)$ overlay hops.</w:t>
            </w:r>
          </w:p>
        </w:tc>
      </w:tr>
      <w:tr>
        <w:trPr/>
        <w:tc>
          <w:tcPr>
            <w:tcW w:w="3324" w:type="dxa"/>
            <w:tcBorders>
              <w:start w:val="single" w:sz="4" w:space="0" w:color="000000"/>
              <w:bottom w:val="single" w:sz="4" w:space="0" w:color="000000"/>
            </w:tcBorders>
          </w:tcPr>
          <w:p>
            <w:pPr>
              <w:pStyle w:val="TableContents"/>
              <w:bidi w:val="0"/>
              <w:rPr/>
            </w:pPr>
            <w:r>
              <w:rPr>
                <w:b/>
              </w:rPr>
              <w:t>K-Bucket LRS Probing</w:t>
            </w:r>
          </w:p>
        </w:tc>
        <w:tc>
          <w:tcPr>
            <w:tcW w:w="3324" w:type="dxa"/>
            <w:tcBorders>
              <w:start w:val="single" w:sz="4" w:space="0" w:color="000000"/>
              <w:bottom w:val="single" w:sz="4" w:space="0" w:color="000000"/>
            </w:tcBorders>
          </w:tcPr>
          <w:p>
            <w:pPr>
              <w:pStyle w:val="TableContents"/>
              <w:bidi w:val="0"/>
              <w:jc w:val="start"/>
              <w:rPr/>
            </w:pPr>
            <w:r>
              <w:rPr/>
              <w:t>Churn Optimization &amp; Active Network Probing</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Prevents routing table degradation caused by transient, short-lived nodes.</w:t>
            </w:r>
          </w:p>
        </w:tc>
      </w:tr>
      <w:tr>
        <w:trPr/>
        <w:tc>
          <w:tcPr>
            <w:tcW w:w="3324" w:type="dxa"/>
            <w:tcBorders>
              <w:start w:val="single" w:sz="4" w:space="0" w:color="000000"/>
              <w:bottom w:val="single" w:sz="4" w:space="0" w:color="000000"/>
            </w:tcBorders>
          </w:tcPr>
          <w:p>
            <w:pPr>
              <w:pStyle w:val="TableContents"/>
              <w:bidi w:val="0"/>
              <w:rPr/>
            </w:pPr>
            <w:r>
              <w:rPr>
                <w:b/>
              </w:rPr>
              <w:t>Peer Reliability Scorer</w:t>
            </w:r>
          </w:p>
        </w:tc>
        <w:tc>
          <w:tcPr>
            <w:tcW w:w="3324" w:type="dxa"/>
            <w:tcBorders>
              <w:start w:val="single" w:sz="4" w:space="0" w:color="000000"/>
              <w:bottom w:val="single" w:sz="4" w:space="0" w:color="000000"/>
            </w:tcBorders>
          </w:tcPr>
          <w:p>
            <w:pPr>
              <w:pStyle w:val="TableContents"/>
              <w:bidi w:val="0"/>
              <w:jc w:val="start"/>
              <w:rPr/>
            </w:pPr>
            <w:r>
              <w:rPr/>
              <w:t>Link Quality Estimation (similar to B.A.T.M.A.N. or OSPF Metrics)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Directs download streams to low-latency, high-bandwidth peers.</w:t>
            </w:r>
          </w:p>
        </w:tc>
      </w:tr>
      <w:tr>
        <w:trPr/>
        <w:tc>
          <w:tcPr>
            <w:tcW w:w="3324" w:type="dxa"/>
            <w:tcBorders>
              <w:start w:val="single" w:sz="4" w:space="0" w:color="000000"/>
              <w:bottom w:val="single" w:sz="4" w:space="0" w:color="000000"/>
            </w:tcBorders>
          </w:tcPr>
          <w:p>
            <w:pPr>
              <w:pStyle w:val="TableContents"/>
              <w:bidi w:val="0"/>
              <w:rPr/>
            </w:pPr>
            <w:r>
              <w:rPr>
                <w:b/>
              </w:rPr>
              <w:t>Replication Factor ($R=3$)</w:t>
            </w:r>
          </w:p>
        </w:tc>
        <w:tc>
          <w:tcPr>
            <w:tcW w:w="3324" w:type="dxa"/>
            <w:tcBorders>
              <w:start w:val="single" w:sz="4" w:space="0" w:color="000000"/>
              <w:bottom w:val="single" w:sz="4" w:space="0" w:color="000000"/>
            </w:tcBorders>
          </w:tcPr>
          <w:p>
            <w:pPr>
              <w:pStyle w:val="TableContents"/>
              <w:bidi w:val="0"/>
              <w:jc w:val="start"/>
              <w:rPr/>
            </w:pPr>
            <w:r>
              <w:rPr/>
              <w:t>Distributed Fault Tolerance &amp; Network Availability</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Guarantees 99.99% file recovery across stochastic node dropouts.</w:t>
            </w:r>
          </w:p>
        </w:tc>
      </w:tr>
    </w:tbl>
    <w:p>
      <w:pPr>
        <w:pStyle w:val="BodyText"/>
        <w:bidi w:val="0"/>
        <w:rPr/>
      </w:pPr>
      <w:r>
        <w:rPr/>
      </w:r>
    </w:p>
    <w:p>
      <w:pPr>
        <w:pStyle w:val="HorizontalLine"/>
        <w:bidi w:val="0"/>
        <w:rPr/>
      </w:pPr>
      <w:r>
        <w:rPr/>
      </w:r>
    </w:p>
    <w:p>
      <w:pPr>
        <w:pStyle w:val="Heading2"/>
        <w:bidi w:val="0"/>
        <w:ind w:hanging="0" w:start="0"/>
        <w:rPr>
          <w:i/>
        </w:rPr>
      </w:pPr>
      <w:r>
        <w:rPr/>
        <w:t>6. Document Presentation &amp; Architectural Blueprint</w:t>
      </w:r>
    </w:p>
    <w:p>
      <w:pPr>
        <w:pStyle w:val="Heading3"/>
        <w:bidi w:val="0"/>
        <w:ind w:hanging="0" w:start="0"/>
        <w:rPr/>
      </w:pPr>
      <w:r>
        <w:rPr/>
        <w:t>6.1 Complete End-to-End System Wireframe</w:t>
      </w:r>
    </w:p>
    <w:p>
      <w:pPr>
        <w:pStyle w:val="PreformattedText"/>
        <w:shd w:fill="E1E1E1" w:val="clear"/>
        <w:bidi w:val="0"/>
        <w:spacing w:before="0" w:after="283"/>
        <w:rPr/>
      </w:pPr>
      <w:r>
        <w:rPr/>
        <w:t xml:space="preserve">                      </w:t>
      </w:r>
      <w:r>
        <w:rPr/>
        <w:t>+---------------------------------------+</w:t>
        <w:br/>
        <w:t xml:space="preserve">                      |         ZeroMesh Web Console          |</w:t>
        <w:br/>
        <w:t xml:space="preserve">                      |  (Glassmorphic Cyberpunk Dashboard)   |</w:t>
        <w:br/>
        <w:t xml:space="preserve">                      +---------------------------------------+</w:t>
        <w:br/>
        <w:t xml:space="preserve">                                          │  HTTP / JSON RPC</w:t>
        <w:br/>
        <w:t xml:space="preserve">                                          ▼</w:t>
        <w:br/>
        <w:t xml:space="preserve">                      +---------------------------------------+</w:t>
        <w:br/>
        <w:t xml:space="preserve">                      |         FastAPI REST Service          |</w:t>
        <w:br/>
        <w:t xml:space="preserve">                      |     Upload / Download / Telemetry     |</w:t>
        <w:br/>
        <w:t xml:space="preserve">                      +---------------------------------------+</w:t>
        <w:br/>
        <w:t xml:space="preserve">                                          │</w:t>
        <w:br/>
        <w:t xml:space="preserve">         ┌────────────────────────────────┴────────────────────────────────┐</w:t>
        <w:br/>
        <w:t xml:space="preserve">         ▼                                                                 ▼</w:t>
        <w:br/>
        <w:t>+───────────────────────────+                         +───────────────────────────+</w:t>
        <w:br/>
        <w:t>|      ZeroMesh Core        |                         |       Kademlia DHT        |</w:t>
        <w:br/>
        <w:t>|  - FileChunker (256 KB)   |                         |  - 160-bit NodeID Space   |</w:t>
        <w:br/>
        <w:t>|  - AES-256-GCM Cipher     |                         |  - XOR Distance Metric    |</w:t>
        <w:br/>
        <w:t>|  - SHA-256 Checksummer    |                         |  - 160 K-Buckets (k=20)   |</w:t>
        <w:br/>
        <w:t>+───────────────────────────+                         +───────────────────────────+</w:t>
        <w:br/>
        <w:t xml:space="preserve">         │                                                                 │</w:t>
        <w:br/>
        <w:t xml:space="preserve">         ▼                                                                 ▼</w:t>
        <w:br/>
        <w:t>+───────────────────────────+                         +───────────────────────────+</w:t>
        <w:br/>
        <w:t>|     Local Storage         |                         |      Network Layer        |</w:t>
        <w:br/>
        <w:t>|  - SQLite (WAL Mode)      |                         |  - Async TCP Sockets      |</w:t>
        <w:br/>
        <w:t>|  - Directory Sharding     |                         |  - Length-Prefixed Framing|</w:t>
        <w:br/>
        <w:t>|  - Manifest Registry      |                         |  - Peer Health Scorer     |</w:t>
        <w:br/>
        <w:t>+───────────────────────────+                         +───────────────────────────+</w:t>
        <w:br/>
        <w:t xml:space="preserve">                                                                   │</w:t>
        <w:br/>
        <w:t xml:space="preserve">                                             ┌─────────────────────┴─────────────────────┐</w:t>
        <w:br/>
        <w:t xml:space="preserve">                                             ▼                                           ▼</w:t>
        <w:br/>
        <w:t xml:space="preserve">                                    [ Remote Peer A ]                           [ Remote Peer B ]</w:t>
        <w:br/>
        <w:t xml:space="preserve">                                    TCP Port: 7401                              TCP Port: 7402</w:t>
      </w:r>
    </w:p>
    <w:p>
      <w:pPr>
        <w:pStyle w:val="Heading3"/>
        <w:bidi w:val="0"/>
        <w:ind w:hanging="0" w:start="0"/>
        <w:rPr/>
      </w:pPr>
      <w:r>
        <w:rPr/>
        <w:t>6.2 Key Verification &amp; Evaluation Checklist</w:t>
      </w:r>
    </w:p>
    <w:p>
      <w:pPr>
        <w:pStyle w:val="BodyText"/>
        <w:numPr>
          <w:ilvl w:val="0"/>
          <w:numId w:val="10"/>
        </w:numPr>
        <w:tabs>
          <w:tab w:val="clear" w:pos="709"/>
          <w:tab w:val="left" w:pos="709" w:leader="none"/>
        </w:tabs>
        <w:bidi w:val="0"/>
        <w:ind w:hanging="283" w:start="709"/>
        <w:rPr/>
      </w:pPr>
      <w:sdt>
        <w:sdtPr>
          <w:id w:val="699048325"/>
          <w14:checkbox>
            <w14:checked w14:val="1"/>
            <w14:checkedState w14:val="2612"/>
            <w14:uncheckedState w14:val="2610"/>
          </w14:checkbox>
        </w:sdtPr>
        <w:sdtContent>
          <w:r>
            <w:rPr/>
          </w:r>
          <w:r>
            <w:rPr/>
            <w:t>☒</w:t>
          </w:r>
        </w:sdtContent>
      </w:sdt>
      <w:r>
        <w:rPr/>
        <w:t xml:space="preserve"> </w:t>
      </w:r>
      <w:r>
        <w:rPr>
          <w:b/>
        </w:rPr>
        <w:t>Problem Identification &amp; Relevance (8 Marks)</w:t>
      </w:r>
      <w:r>
        <w:rPr/>
        <w:t>: Centralized SPoF and network bottlenecks contrasted with P2P decentralized overlays.</w:t>
      </w:r>
    </w:p>
    <w:p>
      <w:pPr>
        <w:pStyle w:val="BodyText"/>
        <w:numPr>
          <w:ilvl w:val="0"/>
          <w:numId w:val="10"/>
        </w:numPr>
        <w:tabs>
          <w:tab w:val="clear" w:pos="709"/>
          <w:tab w:val="left" w:pos="709" w:leader="none"/>
        </w:tabs>
        <w:bidi w:val="0"/>
        <w:ind w:hanging="283" w:start="709"/>
        <w:rPr/>
      </w:pPr>
      <w:sdt>
        <w:sdtPr>
          <w:id w:val="711092462"/>
          <w14:checkbox>
            <w14:checked w14:val="1"/>
            <w14:checkedState w14:val="2612"/>
            <w14:uncheckedState w14:val="2610"/>
          </w14:checkbox>
        </w:sdtPr>
        <w:sdtContent>
          <w:r>
            <w:rPr/>
          </w:r>
          <w:r>
            <w:rPr/>
            <w:t>☒</w:t>
          </w:r>
        </w:sdtContent>
      </w:sdt>
      <w:r>
        <w:rPr/>
        <w:t xml:space="preserve"> </w:t>
      </w:r>
      <w:r>
        <w:rPr>
          <w:b/>
        </w:rPr>
        <w:t>Network Architecture &amp; Protocols (7 Marks)</w:t>
      </w:r>
      <w:r>
        <w:rPr/>
        <w:t>: Detailed XOR metric math, K-Bucket tree structure, length-prefixed framing layout, and packet format.</w:t>
      </w:r>
    </w:p>
    <w:p>
      <w:pPr>
        <w:pStyle w:val="BodyText"/>
        <w:numPr>
          <w:ilvl w:val="0"/>
          <w:numId w:val="10"/>
        </w:numPr>
        <w:tabs>
          <w:tab w:val="clear" w:pos="709"/>
          <w:tab w:val="left" w:pos="709" w:leader="none"/>
        </w:tabs>
        <w:bidi w:val="0"/>
        <w:ind w:hanging="283" w:start="709"/>
        <w:rPr/>
      </w:pPr>
      <w:sdt>
        <w:sdtPr>
          <w:id w:val="139786731"/>
          <w14:checkbox>
            <w14:checked w14:val="1"/>
            <w14:checkedState w14:val="2612"/>
            <w14:uncheckedState w14:val="2610"/>
          </w14:checkbox>
        </w:sdtPr>
        <w:sdtContent>
          <w:r>
            <w:rPr/>
          </w:r>
          <w:r>
            <w:rPr/>
            <w:t>☒</w:t>
          </w:r>
        </w:sdtContent>
      </w:sdt>
      <w:r>
        <w:rPr/>
        <w:t xml:space="preserve"> </w:t>
      </w:r>
      <w:r>
        <w:rPr>
          <w:b/>
        </w:rPr>
        <w:t>Implementation Details (10 Marks)</w:t>
      </w:r>
      <w:r>
        <w:rPr/>
        <w:t>: Code snippets showcasing TCP stream framing, K-bucket replacement logic, and authenticated cryptographic ciphers.</w:t>
      </w:r>
    </w:p>
    <w:p>
      <w:pPr>
        <w:pStyle w:val="BodyText"/>
        <w:numPr>
          <w:ilvl w:val="0"/>
          <w:numId w:val="10"/>
        </w:numPr>
        <w:tabs>
          <w:tab w:val="clear" w:pos="709"/>
          <w:tab w:val="left" w:pos="709" w:leader="none"/>
        </w:tabs>
        <w:bidi w:val="0"/>
        <w:ind w:hanging="283" w:start="709"/>
        <w:rPr/>
      </w:pPr>
      <w:sdt>
        <w:sdtPr>
          <w:id w:val="1431127259"/>
          <w14:checkbox>
            <w14:checked w14:val="1"/>
            <w14:checkedState w14:val="2612"/>
            <w14:uncheckedState w14:val="2610"/>
          </w14:checkbox>
        </w:sdtPr>
        <w:sdtContent>
          <w:r>
            <w:rPr/>
          </w:r>
          <w:r>
            <w:rPr/>
            <w:t>☒</w:t>
          </w:r>
        </w:sdtContent>
      </w:sdt>
      <w:r>
        <w:rPr/>
        <w:t xml:space="preserve"> </w:t>
      </w:r>
      <w:r>
        <w:rPr>
          <w:b/>
        </w:rPr>
        <w:t>Testing &amp; Verification (5 Marks)</w:t>
      </w:r>
      <w:r>
        <w:rPr/>
        <w:t>: 128 unit/integration test results and throughput benchmarks (&gt;1.1 GB/s).</w:t>
      </w:r>
    </w:p>
    <w:p>
      <w:pPr>
        <w:pStyle w:val="BodyText"/>
        <w:numPr>
          <w:ilvl w:val="0"/>
          <w:numId w:val="10"/>
        </w:numPr>
        <w:tabs>
          <w:tab w:val="clear" w:pos="709"/>
          <w:tab w:val="left" w:pos="709" w:leader="none"/>
        </w:tabs>
        <w:bidi w:val="0"/>
        <w:ind w:hanging="283" w:start="709"/>
        <w:rPr/>
      </w:pPr>
      <w:sdt>
        <w:sdtPr>
          <w:id w:val="1931145762"/>
          <w14:checkbox>
            <w14:checked w14:val="1"/>
            <w14:checkedState w14:val="2612"/>
            <w14:uncheckedState w14:val="2610"/>
          </w14:checkbox>
        </w:sdtPr>
        <w:sdtContent>
          <w:r>
            <w:rPr/>
          </w:r>
          <w:r>
            <w:rPr/>
            <w:t>☒</w:t>
          </w:r>
        </w:sdtContent>
      </w:sdt>
      <w:r>
        <w:rPr/>
        <w:t xml:space="preserve"> </w:t>
      </w:r>
      <w:r>
        <w:rPr>
          <w:b/>
        </w:rPr>
        <w:t>Practical Applications (7 Marks)</w:t>
      </w:r>
      <w:r>
        <w:rPr/>
        <w:t>: Concrete enterprise, disaster-recovery, and scientific networking use cases.</w:t>
      </w:r>
    </w:p>
    <w:p>
      <w:pPr>
        <w:pStyle w:val="BodyText"/>
        <w:numPr>
          <w:ilvl w:val="0"/>
          <w:numId w:val="10"/>
        </w:numPr>
        <w:tabs>
          <w:tab w:val="clear" w:pos="709"/>
          <w:tab w:val="left" w:pos="709" w:leader="none"/>
        </w:tabs>
        <w:bidi w:val="0"/>
        <w:ind w:hanging="283" w:start="709"/>
        <w:rPr/>
      </w:pPr>
      <w:sdt>
        <w:sdtPr>
          <w:id w:val="2077092748"/>
          <w14:checkbox>
            <w14:checked w14:val="1"/>
            <w14:checkedState w14:val="2612"/>
            <w14:uncheckedState w14:val="2610"/>
          </w14:checkbox>
        </w:sdtPr>
        <w:sdtContent>
          <w:r>
            <w:rPr/>
          </w:r>
          <w:r>
            <w:rPr/>
            <w:t>☒</w:t>
          </w:r>
        </w:sdtContent>
      </w:sdt>
      <w:r>
        <w:rPr/>
        <w:t xml:space="preserve"> </w:t>
      </w:r>
      <w:r>
        <w:rPr>
          <w:b/>
        </w:rPr>
        <w:t>Visuals &amp; Presentation (10 Marks)</w:t>
      </w:r>
      <w:r>
        <w:rPr/>
        <w:t>: Mermaid sequence flows, architectural block diagrams, and ASCII performance graphs.</w:t>
      </w:r>
    </w:p>
    <w:p>
      <w:pPr>
        <w:pStyle w:val="BodyText"/>
        <w:bidi w:val="0"/>
        <w:spacing w:before="0" w:after="14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erif">
    <w:charset w:val="01"/>
    <w:family w:val="roman"/>
    <w:pitch w:val="variable"/>
  </w:font>
  <w:font w:name="OpenSymbol">
    <w:altName w:val="Arial Unicode MS"/>
    <w:charset w:val="02"/>
    <w:family w:val="auto"/>
    <w:pitch w:val="default"/>
  </w:font>
  <w:font w:name="Noto Sans">
    <w:charset w:val="01"/>
    <w:family w:val="swiss"/>
    <w:pitch w:val="variable"/>
  </w:font>
  <w:font w:name="Noto Sans Mono">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erif" w:hAnsi="Noto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Noto Serif" w:hAnsi="Noto Serif" w:eastAsia="Noto Sans"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Noto Sans" w:hAnsi="Noto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Noto Sans Mono" w:hAnsi="Noto Sans Mono" w:eastAsia="Noto Sans Mono" w:cs="Noto Sans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LibreOffice_project/680$Build-3</Application>
  <AppVersion>15.0000</AppVersion>
  <Pages>13</Pages>
  <Words>2402</Words>
  <Characters>16231</Characters>
  <CharactersWithSpaces>20659</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2026-10-14T21:25:23Z</dcterms:modified>
  <cp:revision>1</cp:revision>
  <dc:subject/>
  <dc:title/>
</cp:coreProperties>
</file>