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ulae0sng4vb" w:id="0"/>
      <w:bookmarkEnd w:id="0"/>
      <w:r w:rsidDel="00000000" w:rsidR="00000000" w:rsidRPr="00000000">
        <w:rPr>
          <w:rtl w:val="0"/>
        </w:rPr>
        <w:t xml:space="preserve">A4A Problem Statement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2 documents "Buyer.csv" &amp; "Supplier.csv", build a solution that reconciles / matches the txns. The solution should -: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categorize the txns into Exact / Partial / Only in Buyer / Only in Supplier categories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handle matching of number / string / 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Exact Match - 2 elements are an exact match if they are exactly the same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Partial Match -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Number1, Number2 match partially if Number2 is in range of Number1 +/- threshold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String1, String2 match partially if String2 is similar to String1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Date1, Date2 match partially if Date2 is in range of Date1 +/- threshold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*If there are multiple partial matches, the ‘best partial match’ should show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code is </w:t>
      </w:r>
      <w:r w:rsidDel="00000000" w:rsidR="00000000" w:rsidRPr="00000000">
        <w:rPr>
          <w:color w:val="ff0000"/>
          <w:rtl w:val="0"/>
        </w:rPr>
        <w:t xml:space="preserve">super</w:t>
      </w:r>
      <w:r w:rsidDel="00000000" w:rsidR="00000000" w:rsidRPr="00000000">
        <w:rPr>
          <w:rtl w:val="0"/>
        </w:rPr>
        <w:t xml:space="preserve"> important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quality is table stakes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System Design should be Extensible / Flexible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 use open source libraries with proper justification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Name    RegNum  Salary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Ram     12A3    9000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Shyam   12A4    8500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Doc2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Name    RegNum  Salary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Raam     12A3    9000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Shyam   12A4$    8501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Name    RegNum  Salary  </w:t>
        <w:tab/>
        <w:t xml:space="preserve">Category    </w:t>
        <w:tab/>
        <w:t xml:space="preserve">Name    RegNum  Salary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Ram     12A3         9000    </w:t>
        <w:tab/>
        <w:t xml:space="preserve">Partial     </w:t>
        <w:tab/>
        <w:t xml:space="preserve">Raam     12A3    9000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Shyam  12A4       8500    </w:t>
        <w:tab/>
        <w:t xml:space="preserve">Partial     </w:t>
        <w:tab/>
        <w:t xml:space="preserve">Shyam   12A4$    8501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