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>
        <w:t>• Designed and scaled a distributed backend system for an emergency communications platform serving 100,000+ users, leveraging Apache Spark, Docker, and Kubernetes, reducing end-to-end latency by 40% and enabling seamless third-party integrations with AWS and Microsoft Azure.</w:t>
      </w: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>
      <w:pPr>
        <w:pStyle w:val="BodyText"/>
        <w:numPr>
          <w:ilvl w:val="0"/>
          <w:numId w:val="31"/>
        </w:numPr>
      </w:pPr>
      <w:r>
        <w:rPr/>
        <w:t>Collaborated with cross-functional teams to design and deploy scalable, resilient Data Lakehouse components, utilizing Apache Iceberg and Google Cloud, ensuring quality, usability, and performance of solutions.</w:t>
      </w:r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Designed and scaled</w:t>
      </w:r>
      <w:r w:rsidRPr="00793AB8">
        <w:rPr>
          <w:rFonts w:ascii="Arial" w:hAnsi="Arial" w:cs="Arial"/>
        </w:rPr>
        <w:t xml:space="preserve"> a distributed backend system for an emergency communications platform serving 100,000+ users,</w:t>
      </w:r>
      <w:r>
        <w:rPr>
          <w:rFonts w:ascii="Arial" w:hAnsi="Arial" w:cs="Arial"/>
        </w:rPr>
        <w:t xml:space="preserve"> </w:t>
      </w:r>
      <w:r w:rsidRPr="00793AB8">
        <w:rPr>
          <w:rFonts w:ascii="Arial" w:hAnsi="Arial" w:cs="Arial"/>
        </w:rPr>
        <w:t xml:space="preserve">using .NET (C# 9.0+), Python, and SQL Server; </w:t>
      </w:r>
      <w:r w:rsidRPr="00793AB8">
        <w:rPr>
          <w:rFonts w:ascii="Arial" w:hAnsi="Arial" w:cs="Arial"/>
          <w:b/>
          <w:bCs/>
        </w:rPr>
        <w:t xml:space="preserve">architected REST and </w:t>
      </w:r>
      <w:proofErr w:type="spellStart"/>
      <w:r w:rsidRPr="00793AB8">
        <w:rPr>
          <w:rFonts w:ascii="Arial" w:hAnsi="Arial" w:cs="Arial"/>
          <w:b/>
          <w:bCs/>
        </w:rPr>
        <w:t>gRPC</w:t>
      </w:r>
      <w:proofErr w:type="spellEnd"/>
      <w:r w:rsidRPr="00793AB8">
        <w:rPr>
          <w:rFonts w:ascii="Arial" w:hAnsi="Arial" w:cs="Arial"/>
          <w:b/>
          <w:bCs/>
        </w:rPr>
        <w:t xml:space="preserve"> APIs</w:t>
      </w:r>
      <w:r w:rsidRPr="00793AB8">
        <w:rPr>
          <w:rFonts w:ascii="Arial" w:hAnsi="Arial" w:cs="Arial"/>
        </w:rPr>
        <w:t xml:space="preserve">, reducing end-to-end latency by </w:t>
      </w:r>
      <w:r w:rsidRPr="00793AB8">
        <w:rPr>
          <w:rFonts w:ascii="Arial" w:hAnsi="Arial" w:cs="Arial"/>
          <w:b/>
          <w:bCs/>
        </w:rPr>
        <w:t>40%</w:t>
      </w:r>
      <w:r w:rsidRPr="00793AB8">
        <w:rPr>
          <w:rFonts w:ascii="Arial" w:hAnsi="Arial" w:cs="Arial"/>
        </w:rPr>
        <w:t xml:space="preserve">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Engineered and optimized</w:t>
      </w:r>
      <w:r w:rsidRPr="007D4A95">
        <w:rPr>
          <w:rFonts w:ascii="Arial" w:hAnsi="Arial" w:cs="Arial"/>
          <w:spacing w:val="-8"/>
        </w:rPr>
        <w:t xml:space="preserve"> high-performance PostgreSQL and SQL Server databases by tuning complex queries, implementing </w:t>
      </w:r>
      <w:r w:rsidRPr="007D4A95">
        <w:rPr>
          <w:rFonts w:ascii="Arial" w:hAnsi="Arial" w:cs="Arial"/>
          <w:b/>
          <w:bCs/>
          <w:spacing w:val="-8"/>
        </w:rPr>
        <w:t>B-Tree and Hash indexes</w:t>
      </w:r>
      <w:r w:rsidRPr="007D4A95">
        <w:rPr>
          <w:rFonts w:ascii="Arial" w:hAnsi="Arial" w:cs="Arial"/>
          <w:spacing w:val="-8"/>
        </w:rPr>
        <w:t xml:space="preserve">, and applying table partitioning, reducing query latency by </w:t>
      </w:r>
      <w:r w:rsidRPr="007D4A95">
        <w:rPr>
          <w:rFonts w:ascii="Arial" w:hAnsi="Arial" w:cs="Arial"/>
          <w:b/>
          <w:bCs/>
          <w:spacing w:val="-8"/>
        </w:rPr>
        <w:t>40%</w:t>
      </w:r>
      <w:r w:rsidRPr="007D4A95">
        <w:rPr>
          <w:rFonts w:ascii="Arial" w:hAnsi="Arial" w:cs="Arial"/>
          <w:spacing w:val="-8"/>
        </w:rPr>
        <w:t xml:space="preserve"> and boosting system scalability by </w:t>
      </w:r>
      <w:r w:rsidRPr="007D4A95">
        <w:rPr>
          <w:rFonts w:ascii="Arial" w:hAnsi="Arial" w:cs="Arial"/>
          <w:b/>
          <w:bCs/>
          <w:spacing w:val="-8"/>
        </w:rPr>
        <w:t>30%</w:t>
      </w:r>
      <w:r w:rsidRPr="007D4A95">
        <w:rPr>
          <w:rFonts w:ascii="Arial" w:hAnsi="Arial" w:cs="Arial"/>
          <w:spacing w:val="-8"/>
        </w:rPr>
        <w:t xml:space="preserve"> under production load.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Automated database cluster provisioning, version upgrades, and seamless migrations</w:t>
      </w:r>
      <w:r w:rsidRPr="007D4A95">
        <w:rPr>
          <w:rFonts w:ascii="Arial" w:hAnsi="Arial" w:cs="Arial"/>
          <w:spacing w:val="-8"/>
        </w:rPr>
        <w:t xml:space="preserve"> using Python, Ansible, Terraform, and Docker, integrating with Jenkins CI/CD pipelines to cut deployment times by </w:t>
      </w:r>
      <w:r w:rsidRPr="007D4A95">
        <w:rPr>
          <w:rFonts w:ascii="Arial" w:hAnsi="Arial" w:cs="Arial"/>
          <w:b/>
          <w:bCs/>
          <w:spacing w:val="-8"/>
        </w:rPr>
        <w:t>50%</w:t>
      </w:r>
      <w:r w:rsidRPr="007D4A95">
        <w:rPr>
          <w:rFonts w:ascii="Arial" w:hAnsi="Arial" w:cs="Arial"/>
          <w:spacing w:val="-8"/>
        </w:rPr>
        <w:t xml:space="preserve">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