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30%.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implemented a cloud-native data lakehouse architecture using Apache Spark, Apache Flink, and Trino/Presto, enabling real-time data processing and analytics for a large-scale enterprise application.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