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for an emergency communications platform serving 100,000+ users using .NET (C# 9.0+), Python, and SQL Server; architected REST and gRPC APIs for scalable access,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Optimized multithreaded backend services with advanced scheduling and concurrency tuning in .NET, boosting throughput by 30% and reducing peak-time processing latency by 25%, enabling higher concurrency and reliability.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Engineered real-time data pipelines and low-latency search using Elasticsearch, Kafka, and Debezium, delivering sub-second data indexing and rapid alert retrieval under heavy load; supports streaming data ingestion for analytics.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Engineered and optimized</w:t>
      </w:r>
      <w:r w:rsidRPr="007D4A95">
        <w:rPr>
          <w:rFonts w:ascii="Arial" w:hAnsi="Arial" w:cs="Arial"/>
          <w:spacing w:val="-8"/>
        </w:rPr>
        <w:t xml:space="preserve"> high-performance PostgreSQL and SQL Server databases by tuning complex queries, implementing </w:t>
      </w:r>
      <w:r w:rsidRPr="007D4A95">
        <w:rPr>
          <w:rFonts w:ascii="Arial" w:hAnsi="Arial" w:cs="Arial"/>
          <w:b/>
          <w:bCs/>
          <w:spacing w:val="-8"/>
        </w:rPr>
        <w:t>B-Tree and Hash indexes</w:t>
      </w:r>
      <w:r w:rsidRPr="007D4A95">
        <w:rPr>
          <w:rFonts w:ascii="Arial" w:hAnsi="Arial" w:cs="Arial"/>
          <w:spacing w:val="-8"/>
        </w:rPr>
        <w:t xml:space="preserve">, and applying table partitioning, reducing query latency by </w:t>
      </w:r>
      <w:r w:rsidRPr="007D4A95">
        <w:rPr>
          <w:rFonts w:ascii="Arial" w:hAnsi="Arial" w:cs="Arial"/>
          <w:b/>
          <w:bCs/>
          <w:spacing w:val="-8"/>
        </w:rPr>
        <w:t>40%</w:t>
      </w:r>
      <w:r w:rsidRPr="007D4A95">
        <w:rPr>
          <w:rFonts w:ascii="Arial" w:hAnsi="Arial" w:cs="Arial"/>
          <w:spacing w:val="-8"/>
        </w:rPr>
        <w:t xml:space="preserve"> and boosting system scalability by </w:t>
      </w:r>
      <w:r w:rsidRPr="007D4A95">
        <w:rPr>
          <w:rFonts w:ascii="Arial" w:hAnsi="Arial" w:cs="Arial"/>
          <w:b/>
          <w:bCs/>
          <w:spacing w:val="-8"/>
        </w:rPr>
        <w:t>30%</w:t>
      </w:r>
      <w:r w:rsidRPr="007D4A95">
        <w:rPr>
          <w:rFonts w:ascii="Arial" w:hAnsi="Arial" w:cs="Arial"/>
          <w:spacing w:val="-8"/>
        </w:rPr>
        <w:t xml:space="preserve">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