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1C8264">
      <w:pPr>
        <w:pStyle w:val="139"/>
        <w:pBdr/>
        <w:spacing/>
        <w:ind/>
        <w:rPr>
          <w:rFonts w:ascii="Nimbus Roman" w:hAnsi="Nimbus Roman" w:cs="Nimbus Roman"/>
          <w:b/>
          <w:bCs/>
          <w:sz w:val="36"/>
          <w:szCs w:val="36"/>
        </w:rPr>
      </w:pPr>
      <w:r>
        <w:rPr>
          <w:rFonts w:ascii="Nimbus Roman" w:hAnsi="Nimbus Roman" w:eastAsia="Nimbus Roman" w:cs="Nimbus Roman"/>
          <w:b/>
          <w:bCs/>
          <w:color w:val="1f1f1f"/>
          <w:sz w:val="36"/>
          <w:szCs w:val="36"/>
        </w:rPr>
        <w:t xml:space="preserve">Project Title:</w:t>
      </w:r>
      <w:r>
        <w:rPr>
          <w:rFonts w:ascii="Nimbus Roman" w:hAnsi="Nimbus Roman" w:eastAsia="Nimbus Roman" w:cs="Nimbus Roman"/>
          <w:b/>
          <w:bCs/>
          <w:color w:val="1f1f1f"/>
          <w:sz w:val="36"/>
          <w:szCs w:val="36"/>
        </w:rPr>
        <w:t xml:space="preserve"> Real-Time Physiotherapy Exercise Tracking and Classification</w:t>
      </w:r>
      <w:r>
        <w:rPr>
          <w:rFonts w:ascii="Nimbus Roman" w:hAnsi="Nimbus Roman" w:eastAsia="Nimbus Roman" w:cs="Nimbus Roman"/>
          <w:b/>
          <w:bCs/>
          <w:sz w:val="36"/>
          <w:szCs w:val="36"/>
        </w:rPr>
      </w:r>
    </w:p>
    <w:p w14:paraId="0E74CCDC">
      <w:pPr>
        <w:pStyle w:val="140"/>
        <w:pBdr/>
        <w:spacing/>
        <w:ind/>
        <w:rPr>
          <w:rFonts w:ascii="Nimbus Roman" w:hAnsi="Nimbus Roman" w:cs="Nimbus Roman"/>
          <w:sz w:val="28"/>
          <w:szCs w:val="28"/>
        </w:rPr>
      </w:pPr>
      <w:r>
        <w:rPr>
          <w:rFonts w:ascii="Nimbus Roman" w:hAnsi="Nimbus Roman" w:eastAsia="Nimbus Roman" w:cs="Nimbus Roman"/>
          <w:b/>
          <w:color w:val="1f1f1f"/>
          <w:sz w:val="28"/>
          <w:szCs w:val="28"/>
        </w:rPr>
        <w:t xml:space="preserve">Software &amp; Technologies Used:</w:t>
      </w:r>
      <w:r>
        <w:rPr>
          <w:rFonts w:ascii="Nimbus Roman" w:hAnsi="Nimbus Roman" w:eastAsia="Nimbus Roman" w:cs="Nimbus Roman"/>
          <w:sz w:val="28"/>
          <w:szCs w:val="28"/>
        </w:rPr>
      </w:r>
    </w:p>
    <w:p w14:paraId="2BFCB2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1f1f1f"/>
          <w:sz w:val="24"/>
        </w:rPr>
        <w:t xml:space="preserve">Language:</w:t>
      </w:r>
      <w:r>
        <w:rPr>
          <w:rFonts w:ascii="Nimbus Roman" w:hAnsi="Nimbus Roman" w:eastAsia="Nimbus Roman" w:cs="Nimbus Roman"/>
          <w:color w:val="1f1f1f"/>
          <w:sz w:val="24"/>
        </w:rPr>
        <w:t xml:space="preserve"> Python (3.8+)</w:t>
      </w:r>
      <w:r>
        <w:rPr>
          <w:rFonts w:ascii="Nimbus Roman" w:hAnsi="Nimbus Roman" w:eastAsia="Nimbus Roman" w:cs="Nimbus Roman"/>
        </w:rPr>
      </w:r>
    </w:p>
    <w:p w14:paraId="4FBCB6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1f1f1f"/>
          <w:sz w:val="24"/>
        </w:rPr>
        <w:t xml:space="preserve">Pose Estimation:</w:t>
      </w:r>
      <w:r>
        <w:rPr>
          <w:rFonts w:ascii="Nimbus Roman" w:hAnsi="Nimbus Roman" w:eastAsia="Nimbus Roman" w:cs="Nimbus Roman"/>
          <w:color w:val="1f1f1f"/>
          <w:sz w:val="24"/>
        </w:rPr>
        <w:t xml:space="preserve"> RTMPose (via </w:t>
      </w:r>
      <w:r>
        <w:rPr>
          <w:rFonts w:ascii="Nimbus Roman" w:hAnsi="Nimbus Roman" w:eastAsia="Nimbus Roman" w:cs="Nimbus Roman"/>
          <w:color w:val="000000"/>
          <w:sz w:val="23"/>
          <w:highlight w:val="none"/>
        </w:rPr>
        <w:t xml:space="preserve">rtmlib</w:t>
      </w:r>
      <w:r>
        <w:rPr>
          <w:rFonts w:ascii="Nimbus Roman" w:hAnsi="Nimbus Roman" w:eastAsia="Nimbus Roman" w:cs="Nimbus Roman"/>
          <w:color w:val="1f1f1f"/>
          <w:sz w:val="24"/>
        </w:rPr>
        <w:t xml:space="preserve">)</w:t>
      </w:r>
      <w:r>
        <w:rPr>
          <w:rFonts w:ascii="Nimbus Roman" w:hAnsi="Nimbus Roman" w:eastAsia="Nimbus Roman" w:cs="Nimbus Roman"/>
        </w:rPr>
      </w:r>
    </w:p>
    <w:p w14:paraId="10C0A8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1f1f1f"/>
          <w:sz w:val="24"/>
        </w:rPr>
        <w:t xml:space="preserve">Machine Learning Libraries:</w:t>
      </w:r>
      <w:r>
        <w:rPr>
          <w:rFonts w:ascii="Nimbus Roman" w:hAnsi="Nimbus Roman" w:eastAsia="Nimbus Roman" w:cs="Nimbus Roman"/>
          <w:color w:val="1f1f1f"/>
          <w:sz w:val="24"/>
        </w:rPr>
        <w:t xml:space="preserve"> XGBoost, Scikit-learn, Pandas, NumPy</w:t>
      </w:r>
      <w:r>
        <w:rPr>
          <w:rFonts w:ascii="Nimbus Roman" w:hAnsi="Nimbus Roman" w:eastAsia="Nimbus Roman" w:cs="Nimbus Roman"/>
        </w:rPr>
      </w:r>
    </w:p>
    <w:p w14:paraId="7C76BF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1f1f1f"/>
          <w:sz w:val="24"/>
        </w:rPr>
        <w:t xml:space="preserve">Computer Vision:</w:t>
      </w:r>
      <w:r>
        <w:rPr>
          <w:rFonts w:ascii="Nimbus Roman" w:hAnsi="Nimbus Roman" w:eastAsia="Nimbus Roman" w:cs="Nimbus Roman"/>
          <w:color w:val="1f1f1f"/>
          <w:sz w:val="24"/>
        </w:rPr>
        <w:t xml:space="preserve"> OpenCV</w:t>
      </w:r>
      <w:r>
        <w:rPr>
          <w:rFonts w:ascii="Nimbus Roman" w:hAnsi="Nimbus Roman" w:eastAsia="Nimbus Roman" w:cs="Nimbus Roman"/>
        </w:rPr>
      </w:r>
    </w:p>
    <w:p w14:paraId="73FCDE3E">
      <w:pPr>
        <w:pStyle w:val="140"/>
        <w:pBdr/>
        <w:spacing/>
        <w:ind/>
        <w:rPr>
          <w:rFonts w:ascii="Nimbus Roman" w:hAnsi="Nimbus Roman" w:eastAsia="Nimbus Roman" w:cs="Nimbus Roman"/>
          <w:color w:val="1f1f1f"/>
          <w:sz w:val="28"/>
          <w:szCs w:val="28"/>
        </w:rPr>
      </w:pPr>
      <w:r>
        <w:rPr>
          <w:rFonts w:ascii="Nimbus Roman" w:hAnsi="Nimbus Roman" w:eastAsia="Nimbus Roman" w:cs="Nimbus Roman"/>
          <w:b/>
          <w:color w:val="1f1f1f"/>
          <w:sz w:val="28"/>
          <w:szCs w:val="28"/>
        </w:rPr>
        <w:t xml:space="preserve">Model Type:</w:t>
      </w:r>
      <w:r>
        <w:rPr>
          <w:rFonts w:ascii="Nimbus Roman" w:hAnsi="Nimbus Roman" w:eastAsia="Nimbus Roman" w:cs="Nimbus Roman"/>
          <w:color w:val="1f1f1f"/>
          <w:sz w:val="28"/>
          <w:szCs w:val="28"/>
        </w:rPr>
        <w:t xml:space="preserve"> </w:t>
      </w:r>
      <w:r>
        <w:rPr>
          <w:rFonts w:ascii="Nimbus Roman" w:hAnsi="Nimbus Roman" w:cs="Nimbus Roman"/>
          <w:sz w:val="28"/>
          <w:szCs w:val="28"/>
        </w:rPr>
      </w:r>
    </w:p>
    <w:p w14:paraId="15433C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Nimbus Roman" w:hAnsi="Nimbus Roman" w:cs="Nimbus Roman"/>
          <w:sz w:val="24"/>
          <w:szCs w:val="24"/>
        </w:rPr>
      </w:pPr>
      <w:r>
        <w:rPr>
          <w:rFonts w:ascii="Nimbus Roman" w:hAnsi="Nimbus Roman" w:eastAsia="Nimbus Roman" w:cs="Nimbus Roman"/>
          <w:color w:val="1f1f1f"/>
          <w:sz w:val="24"/>
        </w:rPr>
        <w:t xml:space="preserve">XGBoost Classifier (Gradient Boosting Ensemble)</w:t>
      </w:r>
      <w:r>
        <w:rPr>
          <w:rFonts w:ascii="Nimbus Roman" w:hAnsi="Nimbus Roman" w:eastAsia="Nimbus Roman" w:cs="Nimbus Roman"/>
        </w:rPr>
      </w:r>
      <w:r/>
    </w:p>
    <w:p w14:paraId="6A83EC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color w:val="1f1f1f"/>
          <w:sz w:val="24"/>
        </w:rPr>
        <w:t xml:space="preserve">Random Forest Classifier (Decision Tree Ensemble)</w:t>
      </w:r>
      <w:r>
        <w:rPr>
          <w:rFonts w:ascii="Nimbus Roman" w:hAnsi="Nimbus Roman" w:eastAsia="Nimbus Roman" w:cs="Nimbus Roman"/>
        </w:rPr>
      </w:r>
    </w:p>
    <w:p w14:paraId="416CA2B0">
      <w:pPr>
        <w:pStyle w:val="140"/>
        <w:pBdr/>
        <w:spacing/>
        <w:ind/>
        <w:rPr>
          <w:rFonts w:ascii="Nimbus Roman" w:hAnsi="Nimbus Roman" w:cs="Nimbus Roman"/>
          <w:sz w:val="28"/>
          <w:szCs w:val="28"/>
        </w:rPr>
      </w:pPr>
      <w:r>
        <w:rPr>
          <w:rFonts w:ascii="Nimbus Roman" w:hAnsi="Nimbus Roman" w:eastAsia="Nimbus Roman" w:cs="Nimbus Roman"/>
          <w:b/>
          <w:color w:val="1f1f1f"/>
          <w:sz w:val="28"/>
          <w:szCs w:val="28"/>
        </w:rPr>
        <w:t xml:space="preserve">Sample Size &amp; Dataset Distribution:</w:t>
      </w:r>
      <w:r>
        <w:rPr>
          <w:rFonts w:ascii="Nimbus Roman" w:hAnsi="Nimbus Roman" w:eastAsia="Nimbus Roman" w:cs="Nimbus Roman"/>
          <w:sz w:val="28"/>
          <w:szCs w:val="28"/>
        </w:rPr>
      </w:r>
    </w:p>
    <w:p w14:paraId="3727B6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1f1f1f"/>
          <w:sz w:val="24"/>
        </w:rPr>
        <w:t xml:space="preserve">Total Sample Size (Frames):</w:t>
      </w:r>
      <w:r>
        <w:rPr>
          <w:rFonts w:ascii="Nimbus Roman" w:hAnsi="Nimbus Roman" w:eastAsia="Nimbus Roman" w:cs="Nimbus Roman"/>
          <w:color w:val="1f1f1f"/>
          <w:sz w:val="24"/>
        </w:rPr>
        <w:t xml:space="preserve"> 2,038 frames</w:t>
      </w:r>
      <w:r>
        <w:rPr>
          <w:rFonts w:ascii="Nimbus Roman" w:hAnsi="Nimbus Roman" w:eastAsia="Nimbus Roman" w:cs="Nimbus Roman"/>
        </w:rPr>
      </w:r>
    </w:p>
    <w:p w14:paraId="5AD908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1f1f1f"/>
          <w:sz w:val="24"/>
        </w:rPr>
        <w:t xml:space="preserve">Correct Execution Frames:</w:t>
      </w:r>
      <w:r>
        <w:rPr>
          <w:rFonts w:ascii="Nimbus Roman" w:hAnsi="Nimbus Roman" w:eastAsia="Nimbus Roman" w:cs="Nimbus Roman"/>
          <w:color w:val="1f1f1f"/>
          <w:sz w:val="24"/>
        </w:rPr>
        <w:t xml:space="preserve"> 981 frames</w:t>
      </w:r>
      <w:r>
        <w:rPr>
          <w:rFonts w:ascii="Nimbus Roman" w:hAnsi="Nimbus Roman" w:eastAsia="Nimbus Roman" w:cs="Nimbus Roman"/>
        </w:rPr>
      </w:r>
    </w:p>
    <w:p w14:paraId="2E6281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1f1f1f"/>
          <w:sz w:val="24"/>
        </w:rPr>
        <w:t xml:space="preserve">Incorrect Execution Frames:</w:t>
      </w:r>
      <w:r>
        <w:rPr>
          <w:rFonts w:ascii="Nimbus Roman" w:hAnsi="Nimbus Roman" w:eastAsia="Nimbus Roman" w:cs="Nimbus Roman"/>
          <w:color w:val="1f1f1f"/>
          <w:sz w:val="24"/>
        </w:rPr>
        <w:t xml:space="preserve"> 1,057 frames (w1: 612, w2: 445)</w:t>
      </w:r>
      <w:r>
        <w:rPr>
          <w:rFonts w:ascii="Nimbus Roman" w:hAnsi="Nimbus Roman" w:eastAsia="Nimbus Roman" w:cs="Nimbus Roman"/>
        </w:rPr>
      </w:r>
    </w:p>
    <w:p w14:paraId="48186F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1f1f1f"/>
          <w:sz w:val="24"/>
        </w:rPr>
        <w:t xml:space="preserve">Data Split:</w:t>
      </w:r>
      <w:r>
        <w:rPr>
          <w:rFonts w:ascii="Nimbus Roman" w:hAnsi="Nimbus Roman" w:eastAsia="Nimbus Roman" w:cs="Nimbus Roman"/>
          <w:color w:val="1f1f1f"/>
          <w:sz w:val="24"/>
        </w:rPr>
        <w:t xml:space="preserve"> 80% Training (1,630 samples) / 20% Testing (408 samples)</w:t>
      </w:r>
      <w:r>
        <w:rPr>
          <w:rFonts w:ascii="Nimbus Roman" w:hAnsi="Nimbus Roman" w:eastAsia="Nimbus Roman" w:cs="Nimbus Roman"/>
        </w:rPr>
      </w:r>
    </w:p>
    <w:p w14:paraId="302EF9AC">
      <w:pPr>
        <w:pStyle w:val="140"/>
        <w:pBdr/>
        <w:spacing/>
        <w:ind/>
        <w:rPr>
          <w:rFonts w:ascii="Nimbus Roman" w:hAnsi="Nimbus Roman" w:cs="Nimbus Roman"/>
          <w:sz w:val="28"/>
          <w:szCs w:val="28"/>
        </w:rPr>
      </w:pPr>
      <w:r>
        <w:rPr>
          <w:rFonts w:ascii="Nimbus Roman" w:hAnsi="Nimbus Roman" w:eastAsia="Nimbus Roman" w:cs="Nimbus Roman"/>
          <w:b/>
          <w:color w:val="1f1f1f"/>
          <w:sz w:val="28"/>
          <w:szCs w:val="28"/>
        </w:rPr>
        <w:t xml:space="preserve">Best Model Performance Metrics (XGBoost):</w:t>
      </w:r>
      <w:r>
        <w:rPr>
          <w:rFonts w:ascii="Nimbus Roman" w:hAnsi="Nimbus Roman" w:eastAsia="Nimbus Roman" w:cs="Nimbus Roman"/>
          <w:sz w:val="28"/>
          <w:szCs w:val="28"/>
        </w:rPr>
      </w:r>
    </w:p>
    <w:p w14:paraId="07C3FD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1f1f1f"/>
          <w:sz w:val="24"/>
        </w:rPr>
        <w:t xml:space="preserve">Overall Accuracy:</w:t>
      </w:r>
      <w:r>
        <w:rPr>
          <w:rFonts w:ascii="Nimbus Roman" w:hAnsi="Nimbus Roman" w:eastAsia="Nimbus Roman" w:cs="Nimbus Roman"/>
          <w:color w:val="1f1f1f"/>
          <w:sz w:val="24"/>
        </w:rPr>
        <w:t xml:space="preserve"> </w:t>
      </w:r>
      <w:r>
        <w:rPr>
          <w:rFonts w:ascii="Nimbus Roman" w:hAnsi="Nimbus Roman" w:eastAsia="Nimbus Roman" w:cs="Nimbus Roman"/>
          <w:b/>
          <w:color w:val="1f1f1f"/>
          <w:sz w:val="24"/>
        </w:rPr>
        <w:t xml:space="preserve">96.57%</w:t>
      </w:r>
      <w:r>
        <w:rPr>
          <w:rFonts w:ascii="Nimbus Roman" w:hAnsi="Nimbus Roman" w:eastAsia="Nimbus Roman" w:cs="Nimbus Roman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536"/>
        <w:gridCol w:w="801"/>
        <w:gridCol w:w="855"/>
        <w:gridCol w:w="789"/>
        <w:gridCol w:w="1056"/>
      </w:tblGrid>
      <w:tr>
        <w:trPr/>
        <w:tc>
          <w:tcPr>
            <w:tcBorders/>
            <w:tcW w:w="1536" w:type="dxa"/>
            <w:vAlign w:val="center"/>
          </w:tcPr>
          <w:p w14:paraId="5F495DAA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b/>
                <w:color w:val="1f1f1f"/>
                <w:sz w:val="24"/>
              </w:rPr>
              <w:t xml:space="preserve">Class</w:t>
            </w:r>
            <w:r>
              <w:rPr>
                <w:rFonts w:ascii="Nimbus Roman" w:hAnsi="Nimbus Roman" w:eastAsia="Nimbus Roman" w:cs="Nimbus Roman"/>
              </w:rPr>
            </w:r>
          </w:p>
        </w:tc>
        <w:tc>
          <w:tcPr>
            <w:tcBorders/>
            <w:tcW w:w="801" w:type="dxa"/>
            <w:vAlign w:val="center"/>
          </w:tcPr>
          <w:p w14:paraId="700BC9BE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b/>
                <w:color w:val="1f1f1f"/>
                <w:sz w:val="24"/>
              </w:rPr>
              <w:t xml:space="preserve">Precision</w:t>
            </w:r>
            <w:r>
              <w:rPr>
                <w:rFonts w:ascii="Nimbus Roman" w:hAnsi="Nimbus Roman" w:eastAsia="Nimbus Roman" w:cs="Nimbus Roman"/>
              </w:rPr>
            </w:r>
          </w:p>
        </w:tc>
        <w:tc>
          <w:tcPr>
            <w:tcBorders/>
            <w:tcW w:w="855" w:type="dxa"/>
            <w:vAlign w:val="center"/>
          </w:tcPr>
          <w:p w14:paraId="00234EEE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b/>
                <w:color w:val="1f1f1f"/>
                <w:sz w:val="24"/>
              </w:rPr>
              <w:t xml:space="preserve">Recall</w:t>
            </w:r>
            <w:r>
              <w:rPr>
                <w:rFonts w:ascii="Nimbus Roman" w:hAnsi="Nimbus Roman" w:eastAsia="Nimbus Roman" w:cs="Nimbus Roman"/>
              </w:rPr>
            </w:r>
          </w:p>
        </w:tc>
        <w:tc>
          <w:tcPr>
            <w:tcBorders/>
            <w:tcW w:w="789" w:type="dxa"/>
            <w:vAlign w:val="center"/>
          </w:tcPr>
          <w:p w14:paraId="27516C56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b/>
                <w:color w:val="1f1f1f"/>
                <w:sz w:val="24"/>
              </w:rPr>
              <w:t xml:space="preserve">F1-Score</w:t>
            </w:r>
            <w:r>
              <w:rPr>
                <w:rFonts w:ascii="Nimbus Roman" w:hAnsi="Nimbus Roman" w:eastAsia="Nimbus Roman" w:cs="Nimbus Roman"/>
              </w:rPr>
            </w:r>
          </w:p>
        </w:tc>
        <w:tc>
          <w:tcPr>
            <w:tcBorders/>
            <w:tcW w:w="1056" w:type="dxa"/>
            <w:vAlign w:val="center"/>
          </w:tcPr>
          <w:p w14:paraId="00720CFA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b/>
                <w:color w:val="1f1f1f"/>
                <w:sz w:val="24"/>
              </w:rPr>
              <w:t xml:space="preserve">Support</w:t>
            </w:r>
            <w:r>
              <w:rPr>
                <w:rFonts w:ascii="Nimbus Roman" w:hAnsi="Nimbus Roman" w:eastAsia="Nimbus Roman" w:cs="Nimbus Roman"/>
              </w:rPr>
            </w:r>
          </w:p>
        </w:tc>
      </w:tr>
      <w:tr>
        <w:trPr/>
        <w:tc>
          <w:tcPr>
            <w:tcBorders/>
            <w:tcW w:w="1536" w:type="dxa"/>
            <w:vAlign w:val="center"/>
          </w:tcPr>
          <w:p w14:paraId="73B0C463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b/>
                <w:color w:val="1f1f1f"/>
                <w:sz w:val="24"/>
              </w:rPr>
              <w:t xml:space="preserve">Incorrect</w:t>
            </w:r>
            <w:r>
              <w:rPr>
                <w:rFonts w:ascii="Nimbus Roman" w:hAnsi="Nimbus Roman" w:eastAsia="Nimbus Roman" w:cs="Nimbus Roman"/>
              </w:rPr>
            </w:r>
          </w:p>
        </w:tc>
        <w:tc>
          <w:tcPr>
            <w:tcBorders/>
            <w:tcW w:w="801" w:type="dxa"/>
            <w:vAlign w:val="center"/>
          </w:tcPr>
          <w:p w14:paraId="4A36F484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1f1f1f"/>
                <w:sz w:val="24"/>
              </w:rPr>
              <w:t xml:space="preserve">0.97</w:t>
            </w:r>
            <w:r>
              <w:rPr>
                <w:rFonts w:ascii="Nimbus Roman" w:hAnsi="Nimbus Roman" w:eastAsia="Nimbus Roman" w:cs="Nimbus Roman"/>
              </w:rPr>
            </w:r>
          </w:p>
        </w:tc>
        <w:tc>
          <w:tcPr>
            <w:tcBorders/>
            <w:tcW w:w="855" w:type="dxa"/>
            <w:vAlign w:val="center"/>
          </w:tcPr>
          <w:p w14:paraId="64C87651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1f1f1f"/>
                <w:sz w:val="24"/>
              </w:rPr>
              <w:t xml:space="preserve">0.96</w:t>
            </w:r>
            <w:r>
              <w:rPr>
                <w:rFonts w:ascii="Nimbus Roman" w:hAnsi="Nimbus Roman" w:eastAsia="Nimbus Roman" w:cs="Nimbus Roman"/>
              </w:rPr>
            </w:r>
          </w:p>
        </w:tc>
        <w:tc>
          <w:tcPr>
            <w:tcBorders/>
            <w:tcW w:w="789" w:type="dxa"/>
            <w:vAlign w:val="center"/>
          </w:tcPr>
          <w:p w14:paraId="33A6AE53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1f1f1f"/>
                <w:sz w:val="24"/>
              </w:rPr>
              <w:t xml:space="preserve">0.97</w:t>
            </w:r>
            <w:r>
              <w:rPr>
                <w:rFonts w:ascii="Nimbus Roman" w:hAnsi="Nimbus Roman" w:eastAsia="Nimbus Roman" w:cs="Nimbus Roman"/>
              </w:rPr>
            </w:r>
          </w:p>
        </w:tc>
        <w:tc>
          <w:tcPr>
            <w:tcBorders/>
            <w:tcW w:w="1056" w:type="dxa"/>
            <w:vAlign w:val="center"/>
          </w:tcPr>
          <w:p w14:paraId="0FFE1EFE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1f1f1f"/>
                <w:sz w:val="24"/>
              </w:rPr>
              <w:t xml:space="preserve">212</w:t>
            </w:r>
            <w:r>
              <w:rPr>
                <w:rFonts w:ascii="Nimbus Roman" w:hAnsi="Nimbus Roman" w:eastAsia="Nimbus Roman" w:cs="Nimbus Roman"/>
              </w:rPr>
            </w:r>
          </w:p>
        </w:tc>
      </w:tr>
      <w:tr>
        <w:trPr/>
        <w:tc>
          <w:tcPr>
            <w:tcBorders/>
            <w:tcW w:w="1536" w:type="dxa"/>
            <w:vAlign w:val="center"/>
          </w:tcPr>
          <w:p w14:paraId="5CFF73BA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b/>
                <w:color w:val="1f1f1f"/>
                <w:sz w:val="24"/>
              </w:rPr>
              <w:t xml:space="preserve">Correct</w:t>
            </w:r>
            <w:r>
              <w:rPr>
                <w:rFonts w:ascii="Nimbus Roman" w:hAnsi="Nimbus Roman" w:eastAsia="Nimbus Roman" w:cs="Nimbus Roman"/>
              </w:rPr>
            </w:r>
          </w:p>
        </w:tc>
        <w:tc>
          <w:tcPr>
            <w:tcBorders/>
            <w:tcW w:w="801" w:type="dxa"/>
            <w:vAlign w:val="center"/>
          </w:tcPr>
          <w:p w14:paraId="2E89B387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1f1f1f"/>
                <w:sz w:val="24"/>
              </w:rPr>
              <w:t xml:space="preserve">0.96</w:t>
            </w:r>
            <w:r>
              <w:rPr>
                <w:rFonts w:ascii="Nimbus Roman" w:hAnsi="Nimbus Roman" w:eastAsia="Nimbus Roman" w:cs="Nimbus Roman"/>
              </w:rPr>
            </w:r>
          </w:p>
        </w:tc>
        <w:tc>
          <w:tcPr>
            <w:tcBorders/>
            <w:tcW w:w="855" w:type="dxa"/>
            <w:vAlign w:val="center"/>
          </w:tcPr>
          <w:p w14:paraId="2B1ED7D5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1f1f1f"/>
                <w:sz w:val="24"/>
              </w:rPr>
              <w:t xml:space="preserve">0.97</w:t>
            </w:r>
            <w:r>
              <w:rPr>
                <w:rFonts w:ascii="Nimbus Roman" w:hAnsi="Nimbus Roman" w:eastAsia="Nimbus Roman" w:cs="Nimbus Roman"/>
              </w:rPr>
            </w:r>
          </w:p>
        </w:tc>
        <w:tc>
          <w:tcPr>
            <w:tcBorders/>
            <w:tcW w:w="789" w:type="dxa"/>
            <w:vAlign w:val="center"/>
          </w:tcPr>
          <w:p w14:paraId="50F22E92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1f1f1f"/>
                <w:sz w:val="24"/>
              </w:rPr>
              <w:t xml:space="preserve">0.96</w:t>
            </w:r>
            <w:r>
              <w:rPr>
                <w:rFonts w:ascii="Nimbus Roman" w:hAnsi="Nimbus Roman" w:eastAsia="Nimbus Roman" w:cs="Nimbus Roman"/>
              </w:rPr>
            </w:r>
          </w:p>
        </w:tc>
        <w:tc>
          <w:tcPr>
            <w:tcBorders/>
            <w:tcW w:w="1056" w:type="dxa"/>
            <w:vAlign w:val="center"/>
          </w:tcPr>
          <w:p w14:paraId="19AC5B6C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1f1f1f"/>
                <w:sz w:val="24"/>
              </w:rPr>
              <w:t xml:space="preserve">196</w:t>
            </w:r>
            <w:r>
              <w:rPr>
                <w:rFonts w:ascii="Nimbus Roman" w:hAnsi="Nimbus Roman" w:eastAsia="Nimbus Roman" w:cs="Nimbus Roman"/>
              </w:rPr>
            </w:r>
          </w:p>
        </w:tc>
      </w:tr>
      <w:tr>
        <w:trPr/>
        <w:tc>
          <w:tcPr>
            <w:tcBorders/>
            <w:tcW w:w="1536" w:type="dxa"/>
            <w:vAlign w:val="center"/>
          </w:tcPr>
          <w:p w14:paraId="2CFF28B1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b/>
                <w:color w:val="1f1f1f"/>
                <w:sz w:val="24"/>
              </w:rPr>
              <w:t xml:space="preserve">Macro Avg</w:t>
            </w:r>
            <w:r>
              <w:rPr>
                <w:rFonts w:ascii="Nimbus Roman" w:hAnsi="Nimbus Roman" w:eastAsia="Nimbus Roman" w:cs="Nimbus Roman"/>
              </w:rPr>
            </w:r>
          </w:p>
        </w:tc>
        <w:tc>
          <w:tcPr>
            <w:tcBorders/>
            <w:tcW w:w="801" w:type="dxa"/>
            <w:vAlign w:val="center"/>
          </w:tcPr>
          <w:p w14:paraId="4EB4C99B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1f1f1f"/>
                <w:sz w:val="24"/>
              </w:rPr>
              <w:t xml:space="preserve">0.97</w:t>
            </w:r>
            <w:r>
              <w:rPr>
                <w:rFonts w:ascii="Nimbus Roman" w:hAnsi="Nimbus Roman" w:eastAsia="Nimbus Roman" w:cs="Nimbus Roman"/>
              </w:rPr>
            </w:r>
          </w:p>
        </w:tc>
        <w:tc>
          <w:tcPr>
            <w:tcBorders/>
            <w:tcW w:w="855" w:type="dxa"/>
            <w:vAlign w:val="center"/>
          </w:tcPr>
          <w:p w14:paraId="542E21D8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1f1f1f"/>
                <w:sz w:val="24"/>
              </w:rPr>
              <w:t xml:space="preserve">0.97</w:t>
            </w:r>
            <w:r>
              <w:rPr>
                <w:rFonts w:ascii="Nimbus Roman" w:hAnsi="Nimbus Roman" w:eastAsia="Nimbus Roman" w:cs="Nimbus Roman"/>
              </w:rPr>
            </w:r>
          </w:p>
        </w:tc>
        <w:tc>
          <w:tcPr>
            <w:tcBorders/>
            <w:tcW w:w="789" w:type="dxa"/>
            <w:vAlign w:val="center"/>
          </w:tcPr>
          <w:p w14:paraId="37CD737C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1f1f1f"/>
                <w:sz w:val="24"/>
              </w:rPr>
              <w:t xml:space="preserve">0.97</w:t>
            </w:r>
            <w:r>
              <w:rPr>
                <w:rFonts w:ascii="Nimbus Roman" w:hAnsi="Nimbus Roman" w:eastAsia="Nimbus Roman" w:cs="Nimbus Roman"/>
              </w:rPr>
            </w:r>
          </w:p>
        </w:tc>
        <w:tc>
          <w:tcPr>
            <w:tcBorders/>
            <w:tcW w:w="1056" w:type="dxa"/>
            <w:vAlign w:val="center"/>
          </w:tcPr>
          <w:p w14:paraId="74A9EEF4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1f1f1f"/>
                <w:sz w:val="24"/>
              </w:rPr>
              <w:t xml:space="preserve">408</w:t>
            </w:r>
            <w:r>
              <w:rPr>
                <w:rFonts w:ascii="Nimbus Roman" w:hAnsi="Nimbus Roman" w:eastAsia="Nimbus Roman" w:cs="Nimbus Roman"/>
              </w:rPr>
            </w:r>
          </w:p>
        </w:tc>
      </w:tr>
    </w:tbl>
    <w:p w14:paraId="255378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1f1f1f"/>
          <w:sz w:val="24"/>
        </w:rPr>
        <w:t xml:space="preserve">Confusion Matrix:</w:t>
      </w:r>
      <w:r>
        <w:rPr>
          <w:rFonts w:ascii="Nimbus Roman" w:hAnsi="Nimbus Roman" w:eastAsia="Nimbus Roman" w:cs="Nimbus Roman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678"/>
        <w:gridCol w:w="1559"/>
        <w:gridCol w:w="1984"/>
      </w:tblGrid>
      <w:tr>
        <w:trPr/>
        <w:tc>
          <w:tcPr>
            <w:tcBorders/>
            <w:tcW w:w="1678" w:type="dxa"/>
            <w:vAlign w:val="center"/>
          </w:tcPr>
          <w:p w14:paraId="74A632BC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</w:rPr>
            </w:r>
          </w:p>
        </w:tc>
        <w:tc>
          <w:tcPr>
            <w:tcBorders/>
            <w:tcW w:w="1559" w:type="dxa"/>
            <w:vAlign w:val="center"/>
          </w:tcPr>
          <w:p w14:paraId="03E8AC06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b/>
                <w:color w:val="1f1f1f"/>
                <w:sz w:val="24"/>
              </w:rPr>
              <w:t xml:space="preserve">Predicted: Incorrect</w:t>
            </w:r>
            <w:r>
              <w:rPr>
                <w:rFonts w:ascii="Nimbus Roman" w:hAnsi="Nimbus Roman" w:eastAsia="Nimbus Roman" w:cs="Nimbus Roman"/>
              </w:rPr>
            </w:r>
          </w:p>
        </w:tc>
        <w:tc>
          <w:tcPr>
            <w:tcBorders/>
            <w:tcW w:w="1984" w:type="dxa"/>
            <w:vAlign w:val="center"/>
          </w:tcPr>
          <w:p w14:paraId="0A2B354E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b/>
                <w:color w:val="1f1f1f"/>
                <w:sz w:val="24"/>
              </w:rPr>
              <w:t xml:space="preserve">Predicted: Correct</w:t>
            </w:r>
            <w:r>
              <w:rPr>
                <w:rFonts w:ascii="Nimbus Roman" w:hAnsi="Nimbus Roman" w:eastAsia="Nimbus Roman" w:cs="Nimbus Roman"/>
              </w:rPr>
            </w:r>
          </w:p>
        </w:tc>
      </w:tr>
      <w:tr>
        <w:trPr/>
        <w:tc>
          <w:tcPr>
            <w:tcBorders/>
            <w:tcW w:w="1678" w:type="dxa"/>
            <w:vAlign w:val="center"/>
          </w:tcPr>
          <w:p w14:paraId="48772CEE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b/>
                <w:color w:val="1f1f1f"/>
                <w:sz w:val="24"/>
              </w:rPr>
              <w:t xml:space="preserve">Actual: Incorrect</w:t>
            </w:r>
            <w:r>
              <w:rPr>
                <w:rFonts w:ascii="Nimbus Roman" w:hAnsi="Nimbus Roman" w:eastAsia="Nimbus Roman" w:cs="Nimbus Roman"/>
              </w:rPr>
            </w:r>
          </w:p>
        </w:tc>
        <w:tc>
          <w:tcPr>
            <w:tcBorders/>
            <w:tcW w:w="1559" w:type="dxa"/>
            <w:vAlign w:val="center"/>
          </w:tcPr>
          <w:p w14:paraId="0FC3F615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1f1f1f"/>
                <w:sz w:val="24"/>
              </w:rPr>
              <w:t xml:space="preserve">204</w:t>
            </w:r>
            <w:r>
              <w:rPr>
                <w:rFonts w:ascii="Nimbus Roman" w:hAnsi="Nimbus Roman" w:eastAsia="Nimbus Roman" w:cs="Nimbus Roman"/>
              </w:rPr>
            </w:r>
          </w:p>
        </w:tc>
        <w:tc>
          <w:tcPr>
            <w:tcBorders/>
            <w:tcW w:w="1984" w:type="dxa"/>
            <w:vAlign w:val="center"/>
          </w:tcPr>
          <w:p w14:paraId="0BD60A4C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1f1f1f"/>
                <w:sz w:val="24"/>
              </w:rPr>
              <w:t xml:space="preserve">8</w:t>
            </w:r>
            <w:r>
              <w:rPr>
                <w:rFonts w:ascii="Nimbus Roman" w:hAnsi="Nimbus Roman" w:eastAsia="Nimbus Roman" w:cs="Nimbus Roman"/>
              </w:rPr>
            </w:r>
          </w:p>
        </w:tc>
      </w:tr>
      <w:tr>
        <w:trPr>
          <w:trHeight w:val="827"/>
        </w:trPr>
        <w:tc>
          <w:tcPr>
            <w:tcBorders/>
            <w:tcW w:w="1678" w:type="dxa"/>
            <w:vAlign w:val="center"/>
          </w:tcPr>
          <w:p w14:paraId="3AEDDA4A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b/>
                <w:color w:val="1f1f1f"/>
                <w:sz w:val="24"/>
              </w:rPr>
              <w:t xml:space="preserve">Actual: Correct</w:t>
            </w:r>
            <w:r>
              <w:rPr>
                <w:rFonts w:ascii="Nimbus Roman" w:hAnsi="Nimbus Roman" w:eastAsia="Nimbus Roman" w:cs="Nimbus Roman"/>
              </w:rPr>
            </w:r>
          </w:p>
        </w:tc>
        <w:tc>
          <w:tcPr>
            <w:tcBorders/>
            <w:tcW w:w="1559" w:type="dxa"/>
            <w:vAlign w:val="center"/>
          </w:tcPr>
          <w:p w14:paraId="3D1501E1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1f1f1f"/>
                <w:sz w:val="24"/>
              </w:rPr>
              <w:t xml:space="preserve">6</w:t>
            </w:r>
            <w:r>
              <w:rPr>
                <w:rFonts w:ascii="Nimbus Roman" w:hAnsi="Nimbus Roman" w:eastAsia="Nimbus Roman" w:cs="Nimbus Roman"/>
              </w:rPr>
            </w:r>
          </w:p>
        </w:tc>
        <w:tc>
          <w:tcPr>
            <w:tcBorders/>
            <w:tcW w:w="1984" w:type="dxa"/>
            <w:vAlign w:val="center"/>
          </w:tcPr>
          <w:p w14:paraId="49CB9BE6">
            <w:pPr>
              <w:pBdr/>
              <w:spacing w:after="0" w:before="0" w:line="240"/>
              <w:ind/>
              <w:jc w:val="center"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1f1f1f"/>
                <w:sz w:val="24"/>
              </w:rPr>
              <w:t xml:space="preserve">190</w:t>
            </w:r>
            <w:r>
              <w:rPr>
                <w:rFonts w:ascii="Nimbus Roman" w:hAnsi="Nimbus Roman" w:eastAsia="Nimbus Roman" w:cs="Nimbus Roman"/>
              </w:rPr>
            </w:r>
          </w:p>
        </w:tc>
      </w:tr>
    </w:tbl>
    <w:p w14:paraId="614BAB5E">
      <w:pPr>
        <w:pStyle w:val="140"/>
        <w:pBdr/>
        <w:spacing/>
        <w:ind/>
        <w:rPr>
          <w:rFonts w:ascii="Nimbus Roman" w:hAnsi="Nimbus Roman" w:cs="Nimbus Roman"/>
          <w:sz w:val="28"/>
          <w:szCs w:val="28"/>
        </w:rPr>
      </w:pPr>
      <w:r>
        <w:rPr>
          <w:rFonts w:ascii="Nimbus Roman" w:hAnsi="Nimbus Roman" w:eastAsia="Nimbus Roman" w:cs="Nimbus Roman"/>
          <w:b/>
          <w:color w:val="1f1f1f"/>
          <w:sz w:val="28"/>
          <w:szCs w:val="28"/>
        </w:rPr>
        <w:t xml:space="preserve">Key Feature Importances (Top Driving Factors):</w:t>
      </w:r>
      <w:r>
        <w:rPr>
          <w:rFonts w:ascii="Nimbus Roman" w:hAnsi="Nimbus Roman" w:eastAsia="Nimbus Roman" w:cs="Nimbus Roman"/>
          <w:sz w:val="28"/>
          <w:szCs w:val="28"/>
        </w:rPr>
      </w:r>
    </w:p>
    <w:p w14:paraId="0777B95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1f1f1f"/>
          <w:sz w:val="24"/>
        </w:rPr>
        <w:t xml:space="preserve">Left Shoulder Angle:</w:t>
      </w:r>
      <w:r>
        <w:rPr>
          <w:rFonts w:ascii="Nimbus Roman" w:hAnsi="Nimbus Roman" w:eastAsia="Nimbus Roman" w:cs="Nimbus Roman"/>
          <w:color w:val="1f1f1f"/>
          <w:sz w:val="24"/>
        </w:rPr>
        <w:t xml:space="preserve"> 26.67%</w:t>
      </w:r>
      <w:r>
        <w:rPr>
          <w:rFonts w:ascii="Nimbus Roman" w:hAnsi="Nimbus Roman" w:eastAsia="Nimbus Roman" w:cs="Nimbus Roman"/>
        </w:rPr>
      </w:r>
    </w:p>
    <w:p w14:paraId="3ACFB98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1f1f1f"/>
          <w:sz w:val="24"/>
        </w:rPr>
        <w:t xml:space="preserve">Right Shoulder Angle:</w:t>
      </w:r>
      <w:r>
        <w:rPr>
          <w:rFonts w:ascii="Nimbus Roman" w:hAnsi="Nimbus Roman" w:eastAsia="Nimbus Roman" w:cs="Nimbus Roman"/>
          <w:color w:val="1f1f1f"/>
          <w:sz w:val="24"/>
        </w:rPr>
        <w:t xml:space="preserve"> 13.59%</w:t>
      </w:r>
      <w:r>
        <w:rPr>
          <w:rFonts w:ascii="Nimbus Roman" w:hAnsi="Nimbus Roman" w:eastAsia="Nimbus Roman" w:cs="Nimbus Roman"/>
        </w:rPr>
      </w:r>
    </w:p>
    <w:p w14:paraId="531EDB2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1f1f1f"/>
          <w:sz w:val="24"/>
        </w:rPr>
        <w:t xml:space="preserve">Right Knee Angle:</w:t>
      </w:r>
      <w:r>
        <w:rPr>
          <w:rFonts w:ascii="Nimbus Roman" w:hAnsi="Nimbus Roman" w:eastAsia="Nimbus Roman" w:cs="Nimbus Roman"/>
          <w:color w:val="1f1f1f"/>
          <w:sz w:val="24"/>
        </w:rPr>
        <w:t xml:space="preserve"> 12.62%</w:t>
      </w:r>
      <w:r>
        <w:rPr>
          <w:rFonts w:ascii="Nimbus Roman" w:hAnsi="Nimbus Roman" w:eastAsia="Nimbus Roman" w:cs="Nimbus Roman"/>
        </w:rPr>
      </w:r>
    </w:p>
    <w:p w14:paraId="2B60E48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1f1f1f"/>
          <w:sz w:val="24"/>
        </w:rPr>
        <w:t xml:space="preserve">Right Hip Angle:</w:t>
      </w:r>
      <w:r>
        <w:rPr>
          <w:rFonts w:ascii="Nimbus Roman" w:hAnsi="Nimbus Roman" w:eastAsia="Nimbus Roman" w:cs="Nimbus Roman"/>
          <w:color w:val="1f1f1f"/>
          <w:sz w:val="24"/>
        </w:rPr>
        <w:t xml:space="preserve"> 12.50%</w:t>
      </w:r>
      <w:r>
        <w:rPr>
          <w:rFonts w:ascii="Nimbus Roman" w:hAnsi="Nimbus Roman" w:eastAsia="Nimbus Roman" w:cs="Nimbus Roman"/>
        </w:rPr>
      </w:r>
    </w:p>
    <w:p w14:paraId="0CA2BBE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1f1f1f"/>
          <w:sz w:val="24"/>
        </w:rPr>
        <w:t xml:space="preserve">Left Hip Angle:</w:t>
      </w:r>
      <w:r>
        <w:rPr>
          <w:rFonts w:ascii="Nimbus Roman" w:hAnsi="Nimbus Roman" w:eastAsia="Nimbus Roman" w:cs="Nimbus Roman"/>
          <w:color w:val="1f1f1f"/>
          <w:sz w:val="24"/>
        </w:rPr>
        <w:t xml:space="preserve"> 10.78%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  <w:sz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imbus Roman">
    <w:panose1 w:val="00000500000000000000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CC38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D60B13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2026-05-21T11:35:28Z</dcterms:modified>
</cp:coreProperties>
</file>