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95D09">
      <w:pPr>
        <w:spacing w:before="240" w:after="80"/>
        <w:jc w:val="center"/>
      </w:pPr>
      <w:r>
        <w:rPr>
          <w:rFonts w:ascii="Arial" w:hAnsi="Arial"/>
          <w:b/>
          <w:color w:val="111827"/>
          <w:sz w:val="48"/>
        </w:rPr>
        <w:t>Project Implementation Blueprint:</w:t>
      </w:r>
      <w:r>
        <w:rPr>
          <w:rFonts w:ascii="Arial" w:hAnsi="Arial"/>
          <w:b/>
          <w:color w:val="111827"/>
          <w:sz w:val="48"/>
        </w:rPr>
        <w:br w:type="textWrapping"/>
      </w:r>
      <w:r>
        <w:rPr>
          <w:rFonts w:ascii="Arial" w:hAnsi="Arial"/>
          <w:b/>
          <w:color w:val="111827"/>
          <w:sz w:val="48"/>
        </w:rPr>
        <w:t>Secure Clinical Insights Engine</w:t>
      </w:r>
    </w:p>
    <w:p w14:paraId="2A015CEA">
      <w:pPr>
        <w:spacing w:after="480"/>
        <w:jc w:val="center"/>
      </w:pPr>
      <w:r>
        <w:rPr>
          <w:rFonts w:ascii="Arial" w:hAnsi="Arial"/>
          <w:i/>
          <w:color w:val="6B7280"/>
          <w:sz w:val="24"/>
        </w:rPr>
        <w:t>Infrastructure, Environment, and Database Configuration Documentation</w:t>
      </w:r>
    </w:p>
    <w:p w14:paraId="5883D3F4">
      <w:pPr>
        <w:pStyle w:val="2"/>
        <w:keepNext/>
        <w:spacing w:before="360" w:after="120"/>
      </w:pPr>
      <w:r>
        <w:rPr>
          <w:rFonts w:ascii="Arial" w:hAnsi="Arial"/>
          <w:b/>
          <w:color w:val="1D4ED8"/>
          <w:sz w:val="32"/>
        </w:rPr>
        <w:t>Executive Architectural Overview</w:t>
      </w:r>
    </w:p>
    <w:p w14:paraId="0F29870D">
      <w:r>
        <w:t>The Secure Clinical Insights Engine is an enterprise-grade medical data pipeline designed to ingest, process, and analyze Electronic Health Record (EHR) workloads safely. The architecture consists of a local development workstation connected to a remote cloud database running inside Amazon Web Services (AWS). Security, isolation, and networking persistence are prioritized across all structural layers.</w:t>
      </w:r>
    </w:p>
    <w:p w14:paraId="74601495">
      <w:pPr>
        <w:pStyle w:val="2"/>
        <w:keepNext/>
        <w:spacing w:before="360" w:after="120"/>
      </w:pPr>
      <w:r>
        <w:rPr>
          <w:rFonts w:ascii="Arial" w:hAnsi="Arial"/>
          <w:b/>
          <w:color w:val="1D4ED8"/>
          <w:sz w:val="32"/>
        </w:rPr>
        <w:t>Component 1: Cloud Provisioning (AWS EC2)</w:t>
      </w:r>
    </w:p>
    <w:p w14:paraId="1339C6A7">
      <w:pPr>
        <w:keepNext/>
        <w:spacing w:before="160" w:after="80"/>
      </w:pPr>
      <w:r>
        <w:rPr>
          <w:b/>
          <w:color w:val="111827"/>
        </w:rPr>
        <w:t xml:space="preserve">Step 1: Provisioning the Compute Hardware </w:t>
      </w:r>
    </w:p>
    <w:p w14:paraId="75E2D29E">
      <w:pPr>
        <w:spacing w:after="160"/>
      </w:pPr>
      <w:r>
        <w:t>An AWS EC2 (Elastic Compute Cloud) Instance was selected and launched to serve as our centralized clinical database host. The hardware profile is set to standard t2.micro configurations (1 vCPU, 1 GiB RAM) to balance baseline cloud environment operations within standard tier parameters. The instance is backed by a 20GB General Purpose SSD (gp3) root storage volume to guarantee robust transaction capabilities for heavy medical records arrays.</w:t>
      </w:r>
    </w:p>
    <w:p w14:paraId="402A24CB">
      <w:pPr>
        <w:keepNext/>
        <w:spacing w:before="160" w:after="80"/>
      </w:pPr>
      <w:r>
        <w:rPr>
          <w:b/>
          <w:color w:val="111827"/>
        </w:rPr>
        <w:t xml:space="preserve">Step 2: Mapping Network Persistence (Elastic IP) </w:t>
      </w:r>
    </w:p>
    <w:p w14:paraId="36782A4E">
      <w:pPr>
        <w:spacing w:after="160"/>
      </w:pPr>
      <w:r>
        <w:t>AWS public IP addresses rotate dynamically upon instance stops or system updates. To isolate our pipeline configurations from these breaks, we allocated an official static Elastic IP Address and bound it exclusively to our runtime instance. This assigns a permanent front-door address (3.7.80.38) ensuring that local code definitions and parameters remain completely stable across future development cycles.</w:t>
      </w:r>
    </w:p>
    <w:p w14:paraId="601AF721">
      <w:pPr>
        <w:keepNext/>
        <w:spacing w:before="160" w:after="80"/>
      </w:pPr>
      <w:r>
        <w:rPr>
          <w:b/>
          <w:color w:val="111827"/>
        </w:rPr>
        <w:t xml:space="preserve">Step 3: Configuring the Network Firewall (Security Groups) </w:t>
      </w:r>
    </w:p>
    <w:p w14:paraId="235FD9E2">
      <w:pPr>
        <w:spacing w:after="160"/>
      </w:pPr>
      <w:r>
        <w:t>A custom network security gateway group named clinical-FDE-Database was generated to isolate cloud data blocks from external exposures. Rules explicitly open Port 22 for secure shell administrator control strings mapped strictly to your home workstation's public IP vector, and open Port 80 globally to receive application UI web framework routing targets.</w:t>
      </w:r>
    </w:p>
    <w:p w14:paraId="257A3828">
      <w:pPr>
        <w:pStyle w:val="2"/>
        <w:keepNext/>
        <w:spacing w:before="360" w:after="120"/>
      </w:pPr>
      <w:r>
        <w:rPr>
          <w:rFonts w:ascii="Arial" w:hAnsi="Arial"/>
          <w:b/>
          <w:color w:val="1D4ED8"/>
          <w:sz w:val="32"/>
        </w:rPr>
        <w:t>Component 2: Local Station Security &amp; Workspace Setup</w:t>
      </w:r>
    </w:p>
    <w:p w14:paraId="38559F29">
      <w:pPr>
        <w:keepNext/>
        <w:spacing w:before="160" w:after="80"/>
      </w:pPr>
      <w:r>
        <w:rPr>
          <w:b/>
          <w:color w:val="111827"/>
        </w:rPr>
        <w:t xml:space="preserve">Step 4: Isolating Private Key File Privileges (Windows) </w:t>
      </w:r>
    </w:p>
    <w:p w14:paraId="560DC211">
      <w:pPr>
        <w:spacing w:after="160"/>
      </w:pPr>
      <w:r>
        <w:t>Standard Windows download parameters assign generic access rules to inherited machine profiles on downloaded cryptographic keys. Because OpenSSH configurations enforce absolute key confidentiality, broad permissions cause access handshakes to crash out. To isolate permissions, Access Control Lists (ACLs) were purged inside the local project root folder (D:\2026\newstudy\projects\Secure-Clinical-Insights-Engine) to lock access rules strictly down to your active profile session:</w:t>
      </w:r>
    </w:p>
    <w:tbl>
      <w:tblPr>
        <w:tblStyle w:val="12"/>
        <w:tblW w:w="0" w:type="auto"/>
        <w:jc w:val="center"/>
        <w:tblLayout w:type="autofit"/>
        <w:tblCellMar>
          <w:top w:w="0" w:type="dxa"/>
          <w:left w:w="108" w:type="dxa"/>
          <w:bottom w:w="0" w:type="dxa"/>
          <w:right w:w="108" w:type="dxa"/>
        </w:tblCellMar>
      </w:tblPr>
      <w:tblGrid>
        <w:gridCol w:w="9360"/>
      </w:tblGrid>
      <w:tr w14:paraId="27F6421F">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39402F2F">
            <w:pPr>
              <w:spacing w:before="0" w:after="0" w:line="276" w:lineRule="auto"/>
            </w:pPr>
            <w:r>
              <w:rPr>
                <w:rFonts w:ascii="Consolas" w:hAnsi="Consolas"/>
                <w:color w:val="1F2937"/>
                <w:sz w:val="19"/>
              </w:rPr>
              <w:t># Reset permissions and drop inheritance rules from secondary security pools</w:t>
            </w:r>
            <w:r>
              <w:rPr>
                <w:rFonts w:ascii="Consolas" w:hAnsi="Consolas"/>
                <w:color w:val="1F2937"/>
                <w:sz w:val="19"/>
              </w:rPr>
              <w:br w:type="textWrapping"/>
            </w:r>
            <w:r>
              <w:rPr>
                <w:rFonts w:ascii="Consolas" w:hAnsi="Consolas"/>
                <w:color w:val="1F2937"/>
                <w:sz w:val="19"/>
              </w:rPr>
              <w:t>icacls.exe "D:\2026\newstudy\projects\Secure-Clinical-Insights-Engine\clinical.pem" /reset</w:t>
            </w:r>
            <w:r>
              <w:rPr>
                <w:rFonts w:ascii="Consolas" w:hAnsi="Consolas"/>
                <w:color w:val="1F2937"/>
                <w:sz w:val="19"/>
              </w:rPr>
              <w:br w:type="textWrapping"/>
            </w:r>
            <w:r>
              <w:rPr>
                <w:rFonts w:ascii="Consolas" w:hAnsi="Consolas"/>
                <w:color w:val="1F2937"/>
                <w:sz w:val="19"/>
              </w:rPr>
              <w:t>icacls.exe "D:\2026\newstudy\projects\Secure-Clinical-Insights-Engine\clinical.pem" /inheritance:r</w:t>
            </w:r>
            <w:r>
              <w:rPr>
                <w:rFonts w:ascii="Consolas" w:hAnsi="Consolas"/>
                <w:color w:val="1F2937"/>
                <w:sz w:val="19"/>
              </w:rPr>
              <w:br w:type="textWrapping"/>
            </w:r>
            <w:r>
              <w:rPr>
                <w:rFonts w:ascii="Consolas" w:hAnsi="Consolas"/>
                <w:color w:val="1F2937"/>
                <w:sz w:val="19"/>
              </w:rPr>
              <w:br w:type="textWrapping"/>
            </w:r>
            <w:r>
              <w:rPr>
                <w:rFonts w:ascii="Consolas" w:hAnsi="Consolas"/>
                <w:color w:val="1F2937"/>
                <w:sz w:val="19"/>
              </w:rPr>
              <w:t># Grant exclusive, explicit full read/write privileges strictly to your current account</w:t>
            </w:r>
            <w:r>
              <w:rPr>
                <w:rFonts w:ascii="Consolas" w:hAnsi="Consolas"/>
                <w:color w:val="1F2937"/>
                <w:sz w:val="19"/>
              </w:rPr>
              <w:br w:type="textWrapping"/>
            </w:r>
            <w:r>
              <w:rPr>
                <w:rFonts w:ascii="Consolas" w:hAnsi="Consolas"/>
                <w:color w:val="1F2937"/>
                <w:sz w:val="19"/>
              </w:rPr>
              <w:t>icacls.exe "D:\2026\newstudy\projects\Secure-Clinical-Insights-Engine\clinical.pem" /grant:r "$($env:USERNAME):(F)"</w:t>
            </w:r>
          </w:p>
        </w:tc>
      </w:tr>
    </w:tbl>
    <w:p w14:paraId="5FB0C74E">
      <w:pPr>
        <w:keepNext/>
        <w:spacing w:before="160" w:after="80"/>
      </w:pPr>
      <w:r>
        <w:rPr>
          <w:b/>
          <w:color w:val="111827"/>
        </w:rPr>
        <w:t xml:space="preserve">Step 5: Building a Local Python 3.12 Virtual Environment </w:t>
      </w:r>
    </w:p>
    <w:p w14:paraId="5FCA35C6">
      <w:pPr>
        <w:spacing w:after="160"/>
      </w:pPr>
      <w:r>
        <w:t>To bypass secondary storage boundaries on your system's boot drive (C:), a clean isolated runtime environment was built natively inside the D drive project path directory structure:</w:t>
      </w:r>
    </w:p>
    <w:tbl>
      <w:tblPr>
        <w:tblStyle w:val="12"/>
        <w:tblW w:w="0" w:type="auto"/>
        <w:jc w:val="center"/>
        <w:tblLayout w:type="autofit"/>
        <w:tblCellMar>
          <w:top w:w="0" w:type="dxa"/>
          <w:left w:w="108" w:type="dxa"/>
          <w:bottom w:w="0" w:type="dxa"/>
          <w:right w:w="108" w:type="dxa"/>
        </w:tblCellMar>
      </w:tblPr>
      <w:tblGrid>
        <w:gridCol w:w="9360"/>
      </w:tblGrid>
      <w:tr w14:paraId="4094B953">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72D99B26">
            <w:pPr>
              <w:spacing w:before="0" w:after="0" w:line="276" w:lineRule="auto"/>
            </w:pPr>
            <w:r>
              <w:rPr>
                <w:rFonts w:ascii="Consolas" w:hAnsi="Consolas"/>
                <w:color w:val="1F2937"/>
                <w:sz w:val="19"/>
              </w:rPr>
              <w:t># Instantiate a native Python virtual environment folder named clinicenv</w:t>
            </w:r>
            <w:r>
              <w:rPr>
                <w:rFonts w:ascii="Consolas" w:hAnsi="Consolas"/>
                <w:color w:val="1F2937"/>
                <w:sz w:val="19"/>
              </w:rPr>
              <w:br w:type="textWrapping"/>
            </w:r>
            <w:r>
              <w:rPr>
                <w:rFonts w:ascii="Consolas" w:hAnsi="Consolas"/>
                <w:color w:val="1F2937"/>
                <w:sz w:val="19"/>
              </w:rPr>
              <w:t>python -m venv clinicenv</w:t>
            </w:r>
            <w:r>
              <w:rPr>
                <w:rFonts w:ascii="Consolas" w:hAnsi="Consolas"/>
                <w:color w:val="1F2937"/>
                <w:sz w:val="19"/>
              </w:rPr>
              <w:br w:type="textWrapping"/>
            </w:r>
            <w:r>
              <w:rPr>
                <w:rFonts w:ascii="Consolas" w:hAnsi="Consolas"/>
                <w:color w:val="1F2937"/>
                <w:sz w:val="19"/>
              </w:rPr>
              <w:br w:type="textWrapping"/>
            </w:r>
            <w:r>
              <w:rPr>
                <w:rFonts w:ascii="Consolas" w:hAnsi="Consolas"/>
                <w:color w:val="1F2937"/>
                <w:sz w:val="19"/>
              </w:rPr>
              <w:t># Activate the local virtual environment shell path</w:t>
            </w:r>
            <w:r>
              <w:rPr>
                <w:rFonts w:ascii="Consolas" w:hAnsi="Consolas"/>
                <w:color w:val="1F2937"/>
                <w:sz w:val="19"/>
              </w:rPr>
              <w:br w:type="textWrapping"/>
            </w:r>
            <w:r>
              <w:rPr>
                <w:rFonts w:ascii="Consolas" w:hAnsi="Consolas"/>
                <w:color w:val="1F2937"/>
                <w:sz w:val="19"/>
              </w:rPr>
              <w:t>clinicenv\Scripts\activate</w:t>
            </w:r>
          </w:p>
        </w:tc>
      </w:tr>
    </w:tbl>
    <w:p w14:paraId="61DBBB72">
      <w:pPr>
        <w:keepNext/>
        <w:spacing w:before="160" w:after="80"/>
      </w:pPr>
      <w:r>
        <w:rPr>
          <w:b/>
          <w:color w:val="111827"/>
        </w:rPr>
        <w:t xml:space="preserve">Step 6: Syncing Enterprise Dependencies </w:t>
      </w:r>
    </w:p>
    <w:p w14:paraId="0CEADF25">
      <w:pPr>
        <w:spacing w:after="160"/>
      </w:pPr>
      <w:r>
        <w:t>Once the localized environment was activated, the strict project package tree was installed from your requirements documentation manifest:</w:t>
      </w:r>
    </w:p>
    <w:tbl>
      <w:tblPr>
        <w:tblStyle w:val="12"/>
        <w:tblW w:w="0" w:type="auto"/>
        <w:jc w:val="center"/>
        <w:tblLayout w:type="autofit"/>
        <w:tblCellMar>
          <w:top w:w="0" w:type="dxa"/>
          <w:left w:w="108" w:type="dxa"/>
          <w:bottom w:w="0" w:type="dxa"/>
          <w:right w:w="108" w:type="dxa"/>
        </w:tblCellMar>
      </w:tblPr>
      <w:tblGrid>
        <w:gridCol w:w="9360"/>
      </w:tblGrid>
      <w:tr w14:paraId="2B84E6CE">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496E1BBF">
            <w:pPr>
              <w:spacing w:before="0" w:after="0" w:line="276" w:lineRule="auto"/>
            </w:pPr>
            <w:r>
              <w:rPr>
                <w:rFonts w:ascii="Consolas" w:hAnsi="Consolas"/>
                <w:color w:val="1F2937"/>
                <w:sz w:val="19"/>
              </w:rPr>
              <w:t>pip install -r requirements.txt</w:t>
            </w:r>
          </w:p>
        </w:tc>
      </w:tr>
    </w:tbl>
    <w:p w14:paraId="5649C7DA">
      <w:r>
        <w:t>This command downloads and maps explicit operational libraries including pandas for high-speed tracking arrays, sqlalchemy object relational mappings, and standard psycopg (v3) system database socket wrappers.</w:t>
      </w:r>
    </w:p>
    <w:p w14:paraId="4EA5459E">
      <w:pPr>
        <w:pStyle w:val="2"/>
        <w:keepNext/>
        <w:spacing w:before="360" w:after="120"/>
      </w:pPr>
      <w:r>
        <w:rPr>
          <w:rFonts w:ascii="Arial" w:hAnsi="Arial"/>
          <w:b/>
          <w:color w:val="1D4ED8"/>
          <w:sz w:val="32"/>
        </w:rPr>
        <w:t>Component 3: Remote Server Terminal Connection</w:t>
      </w:r>
    </w:p>
    <w:p w14:paraId="0E88E0CC">
      <w:pPr>
        <w:keepNext/>
        <w:spacing w:before="160" w:after="80"/>
      </w:pPr>
      <w:r>
        <w:rPr>
          <w:b/>
          <w:color w:val="111827"/>
        </w:rPr>
        <w:t xml:space="preserve">Step 7: Establishing the Secure Remote SSH Session </w:t>
      </w:r>
    </w:p>
    <w:p w14:paraId="58ACC7C5">
      <w:pPr>
        <w:spacing w:after="160"/>
      </w:pPr>
      <w:r>
        <w:t>With isolated access rules active on the local private key file, a secure communication tunnel was connected through the terminal into your cloud infrastructure server:</w:t>
      </w:r>
    </w:p>
    <w:tbl>
      <w:tblPr>
        <w:tblStyle w:val="12"/>
        <w:tblW w:w="0" w:type="auto"/>
        <w:jc w:val="center"/>
        <w:tblLayout w:type="autofit"/>
        <w:tblCellMar>
          <w:top w:w="0" w:type="dxa"/>
          <w:left w:w="108" w:type="dxa"/>
          <w:bottom w:w="0" w:type="dxa"/>
          <w:right w:w="108" w:type="dxa"/>
        </w:tblCellMar>
      </w:tblPr>
      <w:tblGrid>
        <w:gridCol w:w="9360"/>
      </w:tblGrid>
      <w:tr w14:paraId="23A1452C">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0032FD05">
            <w:pPr>
              <w:spacing w:before="0" w:after="0" w:line="276" w:lineRule="auto"/>
            </w:pPr>
            <w:r>
              <w:rPr>
                <w:rFonts w:ascii="Consolas" w:hAnsi="Consolas"/>
                <w:color w:val="1F2937"/>
                <w:sz w:val="19"/>
              </w:rPr>
              <w:t>ssh -i clinical.pem ubuntu@3.7.80.38</w:t>
            </w:r>
          </w:p>
        </w:tc>
      </w:tr>
    </w:tbl>
    <w:p w14:paraId="6592B383">
      <w:pPr>
        <w:pStyle w:val="2"/>
        <w:keepNext/>
        <w:spacing w:before="360" w:after="120"/>
      </w:pPr>
      <w:r>
        <w:rPr>
          <w:rFonts w:ascii="Arial" w:hAnsi="Arial"/>
          <w:b/>
          <w:color w:val="1D4ED8"/>
          <w:sz w:val="32"/>
        </w:rPr>
        <w:t>Component 4: Database Infrastructure Provisioning (PostgreSQL)</w:t>
      </w:r>
    </w:p>
    <w:p w14:paraId="2B4E3E71">
      <w:pPr>
        <w:keepNext/>
        <w:spacing w:before="160" w:after="80"/>
      </w:pPr>
      <w:r>
        <w:rPr>
          <w:b/>
          <w:color w:val="111827"/>
        </w:rPr>
        <w:t xml:space="preserve">Step 8: Database Engine Validation </w:t>
      </w:r>
    </w:p>
    <w:p w14:paraId="61691FF7">
      <w:pPr>
        <w:spacing w:after="160"/>
      </w:pPr>
      <w:r>
        <w:t>PostgreSQL is deployed natively inside the Ubuntu shell environment. Linux process daemons operate on case-sensitive keywords. Status checks require structural lowercase strings to evaluate active processes:</w:t>
      </w:r>
    </w:p>
    <w:tbl>
      <w:tblPr>
        <w:tblStyle w:val="12"/>
        <w:tblW w:w="0" w:type="auto"/>
        <w:jc w:val="center"/>
        <w:tblLayout w:type="autofit"/>
        <w:tblCellMar>
          <w:top w:w="0" w:type="dxa"/>
          <w:left w:w="108" w:type="dxa"/>
          <w:bottom w:w="0" w:type="dxa"/>
          <w:right w:w="108" w:type="dxa"/>
        </w:tblCellMar>
      </w:tblPr>
      <w:tblGrid>
        <w:gridCol w:w="9360"/>
      </w:tblGrid>
      <w:tr w14:paraId="0BD625AB">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7452725A">
            <w:pPr>
              <w:spacing w:before="0" w:after="0" w:line="276" w:lineRule="auto"/>
            </w:pPr>
            <w:r>
              <w:rPr>
                <w:rFonts w:ascii="Consolas" w:hAnsi="Consolas"/>
                <w:color w:val="1F2937"/>
                <w:sz w:val="19"/>
              </w:rPr>
              <w:t>sudo systemctl status postgresql@14-main</w:t>
            </w:r>
          </w:p>
        </w:tc>
      </w:tr>
    </w:tbl>
    <w:p w14:paraId="75869CF3">
      <w:pPr>
        <w:keepNext/>
        <w:spacing w:before="160" w:after="80"/>
      </w:pPr>
      <w:r>
        <w:rPr>
          <w:b/>
          <w:color w:val="111827"/>
        </w:rPr>
        <w:t xml:space="preserve">Step 9: Creating the Production Database Warehouse </w:t>
      </w:r>
    </w:p>
    <w:p w14:paraId="2746E716">
      <w:pPr>
        <w:spacing w:after="160"/>
      </w:pPr>
      <w:r>
        <w:t>We initialized the interactive database command manager and safely instantiated the primary clinical data core storage system instance:</w:t>
      </w:r>
    </w:p>
    <w:tbl>
      <w:tblPr>
        <w:tblStyle w:val="12"/>
        <w:tblW w:w="0" w:type="auto"/>
        <w:jc w:val="center"/>
        <w:tblLayout w:type="autofit"/>
        <w:tblCellMar>
          <w:top w:w="0" w:type="dxa"/>
          <w:left w:w="108" w:type="dxa"/>
          <w:bottom w:w="0" w:type="dxa"/>
          <w:right w:w="108" w:type="dxa"/>
        </w:tblCellMar>
      </w:tblPr>
      <w:tblGrid>
        <w:gridCol w:w="9360"/>
      </w:tblGrid>
      <w:tr w14:paraId="0A54126C">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53C067C9">
            <w:pPr>
              <w:spacing w:before="0" w:after="0" w:line="276" w:lineRule="auto"/>
            </w:pPr>
            <w:r>
              <w:rPr>
                <w:rFonts w:ascii="Consolas" w:hAnsi="Consolas"/>
                <w:color w:val="1F2937"/>
                <w:sz w:val="19"/>
              </w:rPr>
              <w:t>CREATE DATABASE ehr_db;</w:t>
            </w:r>
          </w:p>
        </w:tc>
      </w:tr>
    </w:tbl>
    <w:p w14:paraId="5396A6BC">
      <w:pPr>
        <w:keepNext/>
        <w:spacing w:before="160" w:after="80"/>
      </w:pPr>
      <w:r>
        <w:rPr>
          <w:b/>
          <w:color w:val="111827"/>
        </w:rPr>
        <w:t xml:space="preserve">Step 10: Provisioning the Application Database Administrator </w:t>
      </w:r>
    </w:p>
    <w:p w14:paraId="2327C216">
      <w:pPr>
        <w:spacing w:after="160"/>
      </w:pPr>
      <w:r>
        <w:t>To protect internal files from arbitrary root escalation vectors, application tools must use restricted admin roles instead of the base postgres account. A targeted manager profile named fde_admin was deployed with refined transaction environments:</w:t>
      </w:r>
    </w:p>
    <w:tbl>
      <w:tblPr>
        <w:tblStyle w:val="12"/>
        <w:tblW w:w="0" w:type="auto"/>
        <w:jc w:val="center"/>
        <w:tblLayout w:type="autofit"/>
        <w:tblCellMar>
          <w:top w:w="0" w:type="dxa"/>
          <w:left w:w="108" w:type="dxa"/>
          <w:bottom w:w="0" w:type="dxa"/>
          <w:right w:w="108" w:type="dxa"/>
        </w:tblCellMar>
      </w:tblPr>
      <w:tblGrid>
        <w:gridCol w:w="9360"/>
      </w:tblGrid>
      <w:tr w14:paraId="4908184C">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08AEDE49">
            <w:pPr>
              <w:spacing w:before="0" w:after="0" w:line="276" w:lineRule="auto"/>
            </w:pPr>
            <w:r>
              <w:rPr>
                <w:rFonts w:ascii="Consolas" w:hAnsi="Consolas"/>
                <w:color w:val="1F2937"/>
                <w:sz w:val="19"/>
              </w:rPr>
              <w:t>-- Create the dedicated application manager role</w:t>
            </w:r>
            <w:r>
              <w:rPr>
                <w:rFonts w:ascii="Consolas" w:hAnsi="Consolas"/>
                <w:color w:val="1F2937"/>
                <w:sz w:val="19"/>
              </w:rPr>
              <w:br w:type="textWrapping"/>
            </w:r>
            <w:r>
              <w:rPr>
                <w:rFonts w:ascii="Consolas" w:hAnsi="Consolas"/>
                <w:color w:val="1F2937"/>
                <w:sz w:val="19"/>
              </w:rPr>
              <w:t>CREATE USER fde_admin WITH PASSWORD 'SecureEHR2026!';</w:t>
            </w:r>
            <w:r>
              <w:rPr>
                <w:rFonts w:ascii="Consolas" w:hAnsi="Consolas"/>
                <w:color w:val="1F2937"/>
                <w:sz w:val="19"/>
              </w:rPr>
              <w:br w:type="textWrapping"/>
            </w:r>
            <w:r>
              <w:rPr>
                <w:rFonts w:ascii="Consolas" w:hAnsi="Consolas"/>
                <w:color w:val="1F2937"/>
                <w:sz w:val="19"/>
              </w:rPr>
              <w:br w:type="textWrapping"/>
            </w:r>
            <w:r>
              <w:rPr>
                <w:rFonts w:ascii="Consolas" w:hAnsi="Consolas"/>
                <w:color w:val="1F2937"/>
                <w:sz w:val="19"/>
              </w:rPr>
              <w:t>-- Set global parameter settings for optimal clinical operations</w:t>
            </w:r>
            <w:r>
              <w:rPr>
                <w:rFonts w:ascii="Consolas" w:hAnsi="Consolas"/>
                <w:color w:val="1F2937"/>
                <w:sz w:val="19"/>
              </w:rPr>
              <w:br w:type="textWrapping"/>
            </w:r>
            <w:r>
              <w:rPr>
                <w:rFonts w:ascii="Consolas" w:hAnsi="Consolas"/>
                <w:color w:val="1F2937"/>
                <w:sz w:val="19"/>
              </w:rPr>
              <w:t>ALTER ROLE fde_admin SET client_encoding TO 'utf8';</w:t>
            </w:r>
            <w:r>
              <w:rPr>
                <w:rFonts w:ascii="Consolas" w:hAnsi="Consolas"/>
                <w:color w:val="1F2937"/>
                <w:sz w:val="19"/>
              </w:rPr>
              <w:br w:type="textWrapping"/>
            </w:r>
            <w:r>
              <w:rPr>
                <w:rFonts w:ascii="Consolas" w:hAnsi="Consolas"/>
                <w:color w:val="1F2937"/>
                <w:sz w:val="19"/>
              </w:rPr>
              <w:t>ALTER ROLE fde_admin SET default_transaction_isolation TO 'read committed';</w:t>
            </w:r>
            <w:r>
              <w:rPr>
                <w:rFonts w:ascii="Consolas" w:hAnsi="Consolas"/>
                <w:color w:val="1F2937"/>
                <w:sz w:val="19"/>
              </w:rPr>
              <w:br w:type="textWrapping"/>
            </w:r>
            <w:r>
              <w:rPr>
                <w:rFonts w:ascii="Consolas" w:hAnsi="Consolas"/>
                <w:color w:val="1F2937"/>
                <w:sz w:val="19"/>
              </w:rPr>
              <w:t>ALTER ROLE fde_admin SET timezone TO 'UTC';</w:t>
            </w:r>
            <w:r>
              <w:rPr>
                <w:rFonts w:ascii="Consolas" w:hAnsi="Consolas"/>
                <w:color w:val="1F2937"/>
                <w:sz w:val="19"/>
              </w:rPr>
              <w:br w:type="textWrapping"/>
            </w:r>
            <w:r>
              <w:rPr>
                <w:rFonts w:ascii="Consolas" w:hAnsi="Consolas"/>
                <w:color w:val="1F2937"/>
                <w:sz w:val="19"/>
              </w:rPr>
              <w:br w:type="textWrapping"/>
            </w:r>
            <w:r>
              <w:rPr>
                <w:rFonts w:ascii="Consolas" w:hAnsi="Consolas"/>
                <w:color w:val="1F2937"/>
                <w:sz w:val="19"/>
              </w:rPr>
              <w:t>-- Assign full privileges of the core database to the role</w:t>
            </w:r>
            <w:r>
              <w:rPr>
                <w:rFonts w:ascii="Consolas" w:hAnsi="Consolas"/>
                <w:color w:val="1F2937"/>
                <w:sz w:val="19"/>
              </w:rPr>
              <w:br w:type="textWrapping"/>
            </w:r>
            <w:r>
              <w:rPr>
                <w:rFonts w:ascii="Consolas" w:hAnsi="Consolas"/>
                <w:color w:val="1F2937"/>
                <w:sz w:val="19"/>
              </w:rPr>
              <w:t>GRANT ALL PRIVILEGES ON DATABASE ehr_db TO fde_admin;</w:t>
            </w:r>
          </w:p>
        </w:tc>
      </w:tr>
    </w:tbl>
    <w:p w14:paraId="35373310">
      <w:pPr>
        <w:pStyle w:val="2"/>
        <w:keepNext/>
        <w:spacing w:before="360" w:after="120"/>
      </w:pPr>
      <w:r>
        <w:rPr>
          <w:rFonts w:ascii="Arial" w:hAnsi="Arial"/>
          <w:b/>
          <w:color w:val="1D4ED8"/>
          <w:sz w:val="32"/>
        </w:rPr>
        <w:t>Component 5: Data Architecture Definitions &amp; Pipelines</w:t>
      </w:r>
    </w:p>
    <w:p w14:paraId="074DE65D">
      <w:pPr>
        <w:keepNext/>
        <w:spacing w:before="160" w:after="80"/>
      </w:pPr>
      <w:r>
        <w:rPr>
          <w:b/>
          <w:color w:val="111827"/>
        </w:rPr>
        <w:t xml:space="preserve">Step 11: Schema Design Definition (src/database/schema.sql) </w:t>
      </w:r>
    </w:p>
    <w:p w14:paraId="1C8182B5">
      <w:pPr>
        <w:spacing w:after="160"/>
      </w:pPr>
      <w:r>
        <w:t>A structured 32-column schema layout tracking patient demographic metrics, intensive care admissions, diagnostic records, and complex medical prescriptions was written:</w:t>
      </w:r>
    </w:p>
    <w:tbl>
      <w:tblPr>
        <w:tblStyle w:val="12"/>
        <w:tblW w:w="0" w:type="auto"/>
        <w:jc w:val="center"/>
        <w:tblLayout w:type="autofit"/>
        <w:tblCellMar>
          <w:top w:w="0" w:type="dxa"/>
          <w:left w:w="108" w:type="dxa"/>
          <w:bottom w:w="0" w:type="dxa"/>
          <w:right w:w="108" w:type="dxa"/>
        </w:tblCellMar>
      </w:tblPr>
      <w:tblGrid>
        <w:gridCol w:w="9360"/>
      </w:tblGrid>
      <w:tr w14:paraId="19B91B9D">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6E92D5F7">
            <w:pPr>
              <w:spacing w:before="0" w:after="0" w:line="276" w:lineRule="auto"/>
            </w:pPr>
            <w:r>
              <w:rPr>
                <w:rFonts w:ascii="Consolas" w:hAnsi="Consolas"/>
                <w:color w:val="1F2937"/>
                <w:sz w:val="19"/>
              </w:rPr>
              <w:t>CREATE TABLE IF NOT EXISTS patient_encounters (</w:t>
            </w:r>
            <w:r>
              <w:rPr>
                <w:rFonts w:ascii="Consolas" w:hAnsi="Consolas"/>
                <w:color w:val="1F2937"/>
                <w:sz w:val="19"/>
              </w:rPr>
              <w:br w:type="textWrapping"/>
            </w:r>
            <w:r>
              <w:rPr>
                <w:rFonts w:ascii="Consolas" w:hAnsi="Consolas"/>
                <w:color w:val="1F2937"/>
                <w:sz w:val="19"/>
              </w:rPr>
              <w:t xml:space="preserve">    id SERIAL PRIMARY KEY,</w:t>
            </w:r>
            <w:r>
              <w:rPr>
                <w:rFonts w:ascii="Consolas" w:hAnsi="Consolas"/>
                <w:color w:val="1F2937"/>
                <w:sz w:val="19"/>
              </w:rPr>
              <w:br w:type="textWrapping"/>
            </w:r>
            <w:r>
              <w:rPr>
                <w:rFonts w:ascii="Consolas" w:hAnsi="Consolas"/>
                <w:color w:val="1F2937"/>
                <w:sz w:val="19"/>
              </w:rPr>
              <w:t xml:space="preserve">    subject_id BIGINT,</w:t>
            </w:r>
            <w:r>
              <w:rPr>
                <w:rFonts w:ascii="Consolas" w:hAnsi="Consolas"/>
                <w:color w:val="1F2937"/>
                <w:sz w:val="19"/>
              </w:rPr>
              <w:br w:type="textWrapping"/>
            </w:r>
            <w:r>
              <w:rPr>
                <w:rFonts w:ascii="Consolas" w:hAnsi="Consolas"/>
                <w:color w:val="1F2937"/>
                <w:sz w:val="19"/>
              </w:rPr>
              <w:t xml:space="preserve">    hadm_id BIGINT,</w:t>
            </w:r>
            <w:r>
              <w:rPr>
                <w:rFonts w:ascii="Consolas" w:hAnsi="Consolas"/>
                <w:color w:val="1F2937"/>
                <w:sz w:val="19"/>
              </w:rPr>
              <w:br w:type="textWrapping"/>
            </w:r>
            <w:r>
              <w:rPr>
                <w:rFonts w:ascii="Consolas" w:hAnsi="Consolas"/>
                <w:color w:val="1F2937"/>
                <w:sz w:val="19"/>
              </w:rPr>
              <w:t xml:space="preserve">    admission_type VARCHAR(50),</w:t>
            </w:r>
            <w:r>
              <w:rPr>
                <w:rFonts w:ascii="Consolas" w:hAnsi="Consolas"/>
                <w:color w:val="1F2937"/>
                <w:sz w:val="19"/>
              </w:rPr>
              <w:br w:type="textWrapping"/>
            </w:r>
            <w:r>
              <w:rPr>
                <w:rFonts w:ascii="Consolas" w:hAnsi="Consolas"/>
                <w:color w:val="1F2937"/>
                <w:sz w:val="19"/>
              </w:rPr>
              <w:t xml:space="preserve">    admission_location VARCHAR(100),</w:t>
            </w:r>
            <w:r>
              <w:rPr>
                <w:rFonts w:ascii="Consolas" w:hAnsi="Consolas"/>
                <w:color w:val="1F2937"/>
                <w:sz w:val="19"/>
              </w:rPr>
              <w:br w:type="textWrapping"/>
            </w:r>
            <w:r>
              <w:rPr>
                <w:rFonts w:ascii="Consolas" w:hAnsi="Consolas"/>
                <w:color w:val="1F2937"/>
                <w:sz w:val="19"/>
              </w:rPr>
              <w:t xml:space="preserve">    discharge_location VARCHAR(100),</w:t>
            </w:r>
            <w:r>
              <w:rPr>
                <w:rFonts w:ascii="Consolas" w:hAnsi="Consolas"/>
                <w:color w:val="1F2937"/>
                <w:sz w:val="19"/>
              </w:rPr>
              <w:br w:type="textWrapping"/>
            </w:r>
            <w:r>
              <w:rPr>
                <w:rFonts w:ascii="Consolas" w:hAnsi="Consolas"/>
                <w:color w:val="1F2937"/>
                <w:sz w:val="19"/>
              </w:rPr>
              <w:t xml:space="preserve">    insurance VARCHAR(50),</w:t>
            </w:r>
            <w:r>
              <w:rPr>
                <w:rFonts w:ascii="Consolas" w:hAnsi="Consolas"/>
                <w:color w:val="1F2937"/>
                <w:sz w:val="19"/>
              </w:rPr>
              <w:br w:type="textWrapping"/>
            </w:r>
            <w:r>
              <w:rPr>
                <w:rFonts w:ascii="Consolas" w:hAnsi="Consolas"/>
                <w:color w:val="1F2937"/>
                <w:sz w:val="19"/>
              </w:rPr>
              <w:t xml:space="preserve">    marital_status VARCHAR(50),</w:t>
            </w:r>
            <w:r>
              <w:rPr>
                <w:rFonts w:ascii="Consolas" w:hAnsi="Consolas"/>
                <w:color w:val="1F2937"/>
                <w:sz w:val="19"/>
              </w:rPr>
              <w:br w:type="textWrapping"/>
            </w:r>
            <w:r>
              <w:rPr>
                <w:rFonts w:ascii="Consolas" w:hAnsi="Consolas"/>
                <w:color w:val="1F2937"/>
                <w:sz w:val="19"/>
              </w:rPr>
              <w:t xml:space="preserve">    race VARCHAR(100),</w:t>
            </w:r>
            <w:r>
              <w:rPr>
                <w:rFonts w:ascii="Consolas" w:hAnsi="Consolas"/>
                <w:color w:val="1F2937"/>
                <w:sz w:val="19"/>
              </w:rPr>
              <w:br w:type="textWrapping"/>
            </w:r>
            <w:r>
              <w:rPr>
                <w:rFonts w:ascii="Consolas" w:hAnsi="Consolas"/>
                <w:color w:val="1F2937"/>
                <w:sz w:val="19"/>
              </w:rPr>
              <w:t xml:space="preserve">    gender VARCHAR(10),</w:t>
            </w:r>
            <w:r>
              <w:rPr>
                <w:rFonts w:ascii="Consolas" w:hAnsi="Consolas"/>
                <w:color w:val="1F2937"/>
                <w:sz w:val="19"/>
              </w:rPr>
              <w:br w:type="textWrapping"/>
            </w:r>
            <w:r>
              <w:rPr>
                <w:rFonts w:ascii="Consolas" w:hAnsi="Consolas"/>
                <w:color w:val="1F2937"/>
                <w:sz w:val="19"/>
              </w:rPr>
              <w:t xml:space="preserve">    anchor_age INT,</w:t>
            </w:r>
            <w:r>
              <w:rPr>
                <w:rFonts w:ascii="Consolas" w:hAnsi="Consolas"/>
                <w:color w:val="1F2937"/>
                <w:sz w:val="19"/>
              </w:rPr>
              <w:br w:type="textWrapping"/>
            </w:r>
            <w:r>
              <w:rPr>
                <w:rFonts w:ascii="Consolas" w:hAnsi="Consolas"/>
                <w:color w:val="1F2937"/>
                <w:sz w:val="19"/>
              </w:rPr>
              <w:t xml:space="preserve">    drug VARCHAR(150),</w:t>
            </w:r>
            <w:r>
              <w:rPr>
                <w:rFonts w:ascii="Consolas" w:hAnsi="Consolas"/>
                <w:color w:val="1F2937"/>
                <w:sz w:val="19"/>
              </w:rPr>
              <w:br w:type="textWrapping"/>
            </w:r>
            <w:r>
              <w:rPr>
                <w:rFonts w:ascii="Consolas" w:hAnsi="Consolas"/>
                <w:color w:val="1F2937"/>
                <w:sz w:val="19"/>
              </w:rPr>
              <w:t xml:space="preserve">    formulary_drug_cd VARCHAR(100),</w:t>
            </w:r>
            <w:r>
              <w:rPr>
                <w:rFonts w:ascii="Consolas" w:hAnsi="Consolas"/>
                <w:color w:val="1F2937"/>
                <w:sz w:val="19"/>
              </w:rPr>
              <w:br w:type="textWrapping"/>
            </w:r>
            <w:r>
              <w:rPr>
                <w:rFonts w:ascii="Consolas" w:hAnsi="Consolas"/>
                <w:color w:val="1F2937"/>
                <w:sz w:val="19"/>
              </w:rPr>
              <w:t xml:space="preserve">    prod_strength VARCHAR(150),</w:t>
            </w:r>
            <w:r>
              <w:rPr>
                <w:rFonts w:ascii="Consolas" w:hAnsi="Consolas"/>
                <w:color w:val="1F2937"/>
                <w:sz w:val="19"/>
              </w:rPr>
              <w:br w:type="textWrapping"/>
            </w:r>
            <w:r>
              <w:rPr>
                <w:rFonts w:ascii="Consolas" w:hAnsi="Consolas"/>
                <w:color w:val="1F2937"/>
                <w:sz w:val="19"/>
              </w:rPr>
              <w:t xml:space="preserve">    dose_val_rx VARCHAR(100),</w:t>
            </w:r>
            <w:r>
              <w:rPr>
                <w:rFonts w:ascii="Consolas" w:hAnsi="Consolas"/>
                <w:color w:val="1F2937"/>
                <w:sz w:val="19"/>
              </w:rPr>
              <w:br w:type="textWrapping"/>
            </w:r>
            <w:r>
              <w:rPr>
                <w:rFonts w:ascii="Consolas" w:hAnsi="Consolas"/>
                <w:color w:val="1F2937"/>
                <w:sz w:val="19"/>
              </w:rPr>
              <w:t xml:space="preserve">    dose_unit_rx VARCHAR(50),</w:t>
            </w:r>
            <w:r>
              <w:rPr>
                <w:rFonts w:ascii="Consolas" w:hAnsi="Consolas"/>
                <w:color w:val="1F2937"/>
                <w:sz w:val="19"/>
              </w:rPr>
              <w:br w:type="textWrapping"/>
            </w:r>
            <w:r>
              <w:rPr>
                <w:rFonts w:ascii="Consolas" w:hAnsi="Consolas"/>
                <w:color w:val="1F2937"/>
                <w:sz w:val="19"/>
              </w:rPr>
              <w:t xml:space="preserve">    form_unit_disp VARCHAR(50),</w:t>
            </w:r>
            <w:r>
              <w:rPr>
                <w:rFonts w:ascii="Consolas" w:hAnsi="Consolas"/>
                <w:color w:val="1F2937"/>
                <w:sz w:val="19"/>
              </w:rPr>
              <w:br w:type="textWrapping"/>
            </w:r>
            <w:r>
              <w:rPr>
                <w:rFonts w:ascii="Consolas" w:hAnsi="Consolas"/>
                <w:color w:val="1F2937"/>
                <w:sz w:val="19"/>
              </w:rPr>
              <w:t xml:space="preserve">    route VARCHAR(50),</w:t>
            </w:r>
            <w:r>
              <w:rPr>
                <w:rFonts w:ascii="Consolas" w:hAnsi="Consolas"/>
                <w:color w:val="1F2937"/>
                <w:sz w:val="19"/>
              </w:rPr>
              <w:br w:type="textWrapping"/>
            </w:r>
            <w:r>
              <w:rPr>
                <w:rFonts w:ascii="Consolas" w:hAnsi="Consolas"/>
                <w:color w:val="1F2937"/>
                <w:sz w:val="19"/>
              </w:rPr>
              <w:t xml:space="preserve">    eventtype VARCHAR(50),</w:t>
            </w:r>
            <w:r>
              <w:rPr>
                <w:rFonts w:ascii="Consolas" w:hAnsi="Consolas"/>
                <w:color w:val="1F2937"/>
                <w:sz w:val="19"/>
              </w:rPr>
              <w:br w:type="textWrapping"/>
            </w:r>
            <w:r>
              <w:rPr>
                <w:rFonts w:ascii="Consolas" w:hAnsi="Consolas"/>
                <w:color w:val="1F2937"/>
                <w:sz w:val="19"/>
              </w:rPr>
              <w:t xml:space="preserve">    careunit VARCHAR(100),</w:t>
            </w:r>
            <w:r>
              <w:rPr>
                <w:rFonts w:ascii="Consolas" w:hAnsi="Consolas"/>
                <w:color w:val="1F2937"/>
                <w:sz w:val="19"/>
              </w:rPr>
              <w:br w:type="textWrapping"/>
            </w:r>
            <w:r>
              <w:rPr>
                <w:rFonts w:ascii="Consolas" w:hAnsi="Consolas"/>
                <w:color w:val="1F2937"/>
                <w:sz w:val="19"/>
              </w:rPr>
              <w:t xml:space="preserve">    order_type VARCHAR(50),</w:t>
            </w:r>
            <w:r>
              <w:rPr>
                <w:rFonts w:ascii="Consolas" w:hAnsi="Consolas"/>
                <w:color w:val="1F2937"/>
                <w:sz w:val="19"/>
              </w:rPr>
              <w:br w:type="textWrapping"/>
            </w:r>
            <w:r>
              <w:rPr>
                <w:rFonts w:ascii="Consolas" w:hAnsi="Consolas"/>
                <w:color w:val="1F2937"/>
                <w:sz w:val="19"/>
              </w:rPr>
              <w:t xml:space="preserve">    order_subtype VARCHAR(50),</w:t>
            </w:r>
            <w:r>
              <w:rPr>
                <w:rFonts w:ascii="Consolas" w:hAnsi="Consolas"/>
                <w:color w:val="1F2937"/>
                <w:sz w:val="19"/>
              </w:rPr>
              <w:br w:type="textWrapping"/>
            </w:r>
            <w:r>
              <w:rPr>
                <w:rFonts w:ascii="Consolas" w:hAnsi="Consolas"/>
                <w:color w:val="1F2937"/>
                <w:sz w:val="19"/>
              </w:rPr>
              <w:t xml:space="preserve">    transaction_type VARCHAR(50),</w:t>
            </w:r>
            <w:r>
              <w:rPr>
                <w:rFonts w:ascii="Consolas" w:hAnsi="Consolas"/>
                <w:color w:val="1F2937"/>
                <w:sz w:val="19"/>
              </w:rPr>
              <w:br w:type="textWrapping"/>
            </w:r>
            <w:r>
              <w:rPr>
                <w:rFonts w:ascii="Consolas" w:hAnsi="Consolas"/>
                <w:color w:val="1F2937"/>
                <w:sz w:val="19"/>
              </w:rPr>
              <w:t xml:space="preserve">    spec_type_desc VARCHAR(150),</w:t>
            </w:r>
            <w:r>
              <w:rPr>
                <w:rFonts w:ascii="Consolas" w:hAnsi="Consolas"/>
                <w:color w:val="1F2937"/>
                <w:sz w:val="19"/>
              </w:rPr>
              <w:br w:type="textWrapping"/>
            </w:r>
            <w:r>
              <w:rPr>
                <w:rFonts w:ascii="Consolas" w:hAnsi="Consolas"/>
                <w:color w:val="1F2937"/>
                <w:sz w:val="19"/>
              </w:rPr>
              <w:t xml:space="preserve">    test_name VARCHAR(150),</w:t>
            </w:r>
            <w:r>
              <w:rPr>
                <w:rFonts w:ascii="Consolas" w:hAnsi="Consolas"/>
                <w:color w:val="1F2937"/>
                <w:sz w:val="19"/>
              </w:rPr>
              <w:br w:type="textWrapping"/>
            </w:r>
            <w:r>
              <w:rPr>
                <w:rFonts w:ascii="Consolas" w:hAnsi="Consolas"/>
                <w:color w:val="1F2937"/>
                <w:sz w:val="19"/>
              </w:rPr>
              <w:t xml:space="preserve">    org_name VARCHAR(150),</w:t>
            </w:r>
            <w:r>
              <w:rPr>
                <w:rFonts w:ascii="Consolas" w:hAnsi="Consolas"/>
                <w:color w:val="1F2937"/>
                <w:sz w:val="19"/>
              </w:rPr>
              <w:br w:type="textWrapping"/>
            </w:r>
            <w:r>
              <w:rPr>
                <w:rFonts w:ascii="Consolas" w:hAnsi="Consolas"/>
                <w:color w:val="1F2937"/>
                <w:sz w:val="19"/>
              </w:rPr>
              <w:t xml:space="preserve">    ab_name VARCHAR(150),</w:t>
            </w:r>
            <w:r>
              <w:rPr>
                <w:rFonts w:ascii="Consolas" w:hAnsi="Consolas"/>
                <w:color w:val="1F2937"/>
                <w:sz w:val="19"/>
              </w:rPr>
              <w:br w:type="textWrapping"/>
            </w:r>
            <w:r>
              <w:rPr>
                <w:rFonts w:ascii="Consolas" w:hAnsi="Consolas"/>
                <w:color w:val="1F2937"/>
                <w:sz w:val="19"/>
              </w:rPr>
              <w:t xml:space="preserve">    comments TEXT,</w:t>
            </w:r>
            <w:r>
              <w:rPr>
                <w:rFonts w:ascii="Consolas" w:hAnsi="Consolas"/>
                <w:color w:val="1F2937"/>
                <w:sz w:val="19"/>
              </w:rPr>
              <w:br w:type="textWrapping"/>
            </w:r>
            <w:r>
              <w:rPr>
                <w:rFonts w:ascii="Consolas" w:hAnsi="Consolas"/>
                <w:color w:val="1F2937"/>
                <w:sz w:val="19"/>
              </w:rPr>
              <w:t xml:space="preserve">    drg_type VARCHAR(50),</w:t>
            </w:r>
            <w:r>
              <w:rPr>
                <w:rFonts w:ascii="Consolas" w:hAnsi="Consolas"/>
                <w:color w:val="1F2937"/>
                <w:sz w:val="19"/>
              </w:rPr>
              <w:br w:type="textWrapping"/>
            </w:r>
            <w:r>
              <w:rPr>
                <w:rFonts w:ascii="Consolas" w:hAnsi="Consolas"/>
                <w:color w:val="1F2937"/>
                <w:sz w:val="19"/>
              </w:rPr>
              <w:t xml:space="preserve">    description TEXT,</w:t>
            </w:r>
            <w:r>
              <w:rPr>
                <w:rFonts w:ascii="Consolas" w:hAnsi="Consolas"/>
                <w:color w:val="1F2937"/>
                <w:sz w:val="19"/>
              </w:rPr>
              <w:br w:type="textWrapping"/>
            </w:r>
            <w:r>
              <w:rPr>
                <w:rFonts w:ascii="Consolas" w:hAnsi="Consolas"/>
                <w:color w:val="1F2937"/>
                <w:sz w:val="19"/>
              </w:rPr>
              <w:t xml:space="preserve">    drg_severity VARCHAR(50),</w:t>
            </w:r>
            <w:r>
              <w:rPr>
                <w:rFonts w:ascii="Consolas" w:hAnsi="Consolas"/>
                <w:color w:val="1F2937"/>
                <w:sz w:val="19"/>
              </w:rPr>
              <w:br w:type="textWrapping"/>
            </w:r>
            <w:r>
              <w:rPr>
                <w:rFonts w:ascii="Consolas" w:hAnsi="Consolas"/>
                <w:color w:val="1F2937"/>
                <w:sz w:val="19"/>
              </w:rPr>
              <w:t xml:space="preserve">    drg_mortality VARCHAR(50)</w:t>
            </w:r>
            <w:r>
              <w:rPr>
                <w:rFonts w:ascii="Consolas" w:hAnsi="Consolas"/>
                <w:color w:val="1F2937"/>
                <w:sz w:val="19"/>
              </w:rPr>
              <w:br w:type="textWrapping"/>
            </w:r>
            <w:r>
              <w:rPr>
                <w:rFonts w:ascii="Consolas" w:hAnsi="Consolas"/>
                <w:color w:val="1F2937"/>
                <w:sz w:val="19"/>
              </w:rPr>
              <w:t>);</w:t>
            </w:r>
          </w:p>
        </w:tc>
      </w:tr>
    </w:tbl>
    <w:p w14:paraId="47784039">
      <w:pPr>
        <w:keepNext/>
        <w:spacing w:before="160" w:after="80"/>
      </w:pPr>
      <w:r>
        <w:rPr>
          <w:b/>
          <w:color w:val="111827"/>
        </w:rPr>
        <w:t xml:space="preserve">Step 12: Creating the Local Application Environment File (.env) </w:t>
      </w:r>
    </w:p>
    <w:p w14:paraId="7EB329AB">
      <w:pPr>
        <w:spacing w:after="160"/>
      </w:pPr>
      <w:r>
        <w:t>To prevent security credentials from leaking onto public platforms, authentication criteria were abstracted into an isolated .env tracking variable block in your project root:</w:t>
      </w:r>
    </w:p>
    <w:tbl>
      <w:tblPr>
        <w:tblStyle w:val="12"/>
        <w:tblW w:w="0" w:type="auto"/>
        <w:jc w:val="center"/>
        <w:tblLayout w:type="autofit"/>
        <w:tblCellMar>
          <w:top w:w="0" w:type="dxa"/>
          <w:left w:w="108" w:type="dxa"/>
          <w:bottom w:w="0" w:type="dxa"/>
          <w:right w:w="108" w:type="dxa"/>
        </w:tblCellMar>
      </w:tblPr>
      <w:tblGrid>
        <w:gridCol w:w="9360"/>
      </w:tblGrid>
      <w:tr w14:paraId="6FE960FF">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497679EA">
            <w:pPr>
              <w:spacing w:before="0" w:after="0" w:line="276" w:lineRule="auto"/>
            </w:pPr>
            <w:r>
              <w:rPr>
                <w:rFonts w:ascii="Consolas" w:hAnsi="Consolas"/>
                <w:color w:val="1F2937"/>
                <w:sz w:val="19"/>
              </w:rPr>
              <w:t>DB_HOST=3.7.80.38</w:t>
            </w:r>
            <w:r>
              <w:rPr>
                <w:rFonts w:ascii="Consolas" w:hAnsi="Consolas"/>
                <w:color w:val="1F2937"/>
                <w:sz w:val="19"/>
              </w:rPr>
              <w:br w:type="textWrapping"/>
            </w:r>
            <w:r>
              <w:rPr>
                <w:rFonts w:ascii="Consolas" w:hAnsi="Consolas"/>
                <w:color w:val="1F2937"/>
                <w:sz w:val="19"/>
              </w:rPr>
              <w:t>DB_PORT=5432</w:t>
            </w:r>
            <w:r>
              <w:rPr>
                <w:rFonts w:ascii="Consolas" w:hAnsi="Consolas"/>
                <w:color w:val="1F2937"/>
                <w:sz w:val="19"/>
              </w:rPr>
              <w:br w:type="textWrapping"/>
            </w:r>
            <w:r>
              <w:rPr>
                <w:rFonts w:ascii="Consolas" w:hAnsi="Consolas"/>
                <w:color w:val="1F2937"/>
                <w:sz w:val="19"/>
              </w:rPr>
              <w:t>DB_NAME=ehr_db</w:t>
            </w:r>
            <w:r>
              <w:rPr>
                <w:rFonts w:ascii="Consolas" w:hAnsi="Consolas"/>
                <w:color w:val="1F2937"/>
                <w:sz w:val="19"/>
              </w:rPr>
              <w:br w:type="textWrapping"/>
            </w:r>
            <w:r>
              <w:rPr>
                <w:rFonts w:ascii="Consolas" w:hAnsi="Consolas"/>
                <w:color w:val="1F2937"/>
                <w:sz w:val="19"/>
              </w:rPr>
              <w:t>DB_USER=fde_admin</w:t>
            </w:r>
            <w:r>
              <w:rPr>
                <w:rFonts w:ascii="Consolas" w:hAnsi="Consolas"/>
                <w:color w:val="1F2937"/>
                <w:sz w:val="19"/>
              </w:rPr>
              <w:br w:type="textWrapping"/>
            </w:r>
            <w:r>
              <w:rPr>
                <w:rFonts w:ascii="Consolas" w:hAnsi="Consolas"/>
                <w:color w:val="1F2937"/>
                <w:sz w:val="19"/>
              </w:rPr>
              <w:t>DB_PASSWORD=SecureEHR2026!</w:t>
            </w:r>
          </w:p>
        </w:tc>
      </w:tr>
    </w:tbl>
    <w:p w14:paraId="631CAD41">
      <w:pPr>
        <w:keepNext/>
        <w:spacing w:before="160" w:after="80"/>
      </w:pPr>
      <w:r>
        <w:rPr>
          <w:b/>
          <w:color w:val="111827"/>
        </w:rPr>
        <w:t xml:space="preserve">Step 13: Local Data Ingestion Script Engine (scripts/01_ingest_baseline_data.py) </w:t>
      </w:r>
    </w:p>
    <w:p w14:paraId="1739C042">
      <w:pPr>
        <w:spacing w:after="160"/>
      </w:pPr>
      <w:r>
        <w:t>Finally, an entry pipeline configuration script was saved into the codebase. The engine natively reads local paths, maps pandas rows to process empty clinical indicators into clean SQL NULL values, and pushes variables across Port 5432 into the AWS architecture:</w:t>
      </w:r>
    </w:p>
    <w:tbl>
      <w:tblPr>
        <w:tblStyle w:val="12"/>
        <w:tblW w:w="0" w:type="auto"/>
        <w:jc w:val="center"/>
        <w:tblLayout w:type="autofit"/>
        <w:tblCellMar>
          <w:top w:w="0" w:type="dxa"/>
          <w:left w:w="108" w:type="dxa"/>
          <w:bottom w:w="0" w:type="dxa"/>
          <w:right w:w="108" w:type="dxa"/>
        </w:tblCellMar>
      </w:tblPr>
      <w:tblGrid>
        <w:gridCol w:w="9360"/>
      </w:tblGrid>
      <w:tr w14:paraId="27C6370B">
        <w:tblPrEx>
          <w:tblCellMar>
            <w:top w:w="0" w:type="dxa"/>
            <w:left w:w="108" w:type="dxa"/>
            <w:bottom w:w="0" w:type="dxa"/>
            <w:right w:w="108" w:type="dxa"/>
          </w:tblCellMar>
        </w:tblPrEx>
        <w:trPr>
          <w:jc w:val="center"/>
        </w:trPr>
        <w:tc>
          <w:tcPr>
            <w:tcW w:w="9360" w:type="dxa"/>
            <w:tcBorders>
              <w:top w:val="single" w:color="D1D5DB" w:sz="4" w:space="0"/>
              <w:left w:val="single" w:color="4B5563" w:sz="12" w:space="0"/>
              <w:bottom w:val="single" w:color="D1D5DB" w:sz="4" w:space="0"/>
              <w:right w:val="single" w:color="D1D5DB" w:sz="4" w:space="0"/>
            </w:tcBorders>
            <w:shd w:val="clear" w:color="auto" w:fill="F4F5F7"/>
            <w:tcMar>
              <w:top w:w="140" w:type="dxa"/>
              <w:left w:w="200" w:type="dxa"/>
              <w:bottom w:w="140" w:type="dxa"/>
              <w:right w:w="200" w:type="dxa"/>
            </w:tcMar>
          </w:tcPr>
          <w:p w14:paraId="62B22C64">
            <w:pPr>
              <w:spacing w:before="0" w:after="0" w:line="276" w:lineRule="auto"/>
            </w:pPr>
            <w:r>
              <w:rPr>
                <w:rFonts w:ascii="Consolas" w:hAnsi="Consolas"/>
                <w:color w:val="1F2937"/>
                <w:sz w:val="19"/>
              </w:rPr>
              <w:t># Executed from your local Windows Command Prompt / PowerShell session</w:t>
            </w:r>
            <w:r>
              <w:rPr>
                <w:rFonts w:ascii="Consolas" w:hAnsi="Consolas"/>
                <w:color w:val="1F2937"/>
                <w:sz w:val="19"/>
              </w:rPr>
              <w:br w:type="textWrapping"/>
            </w:r>
            <w:r>
              <w:rPr>
                <w:rFonts w:ascii="Consolas" w:hAnsi="Consolas"/>
                <w:color w:val="1F2937"/>
                <w:sz w:val="19"/>
              </w:rPr>
              <w:t>python scripts\01_ingest_baseline_data.py</w:t>
            </w:r>
          </w:p>
        </w:tc>
      </w:tr>
    </w:tbl>
    <w:p w14:paraId="02678687">
      <w:pPr>
        <w:keepNext w:val="0"/>
        <w:keepLines w:val="0"/>
        <w:widowControl/>
        <w:suppressLineNumbers w:val="0"/>
        <w:pBdr>
          <w:bottom w:val="none" w:color="E6E8F0" w:sz="0" w:space="0"/>
        </w:pBdr>
        <w:bidi w:val="0"/>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color w:val="374151"/>
          <w:kern w:val="0"/>
          <w:sz w:val="30"/>
          <w:szCs w:val="30"/>
          <w:u w:val="none"/>
          <w:lang w:val="en-US" w:eastAsia="zh-CN" w:bidi="ar"/>
        </w:rPr>
        <w:t>Component 6: Database Ingestion Execution Pipeline (Local vs. Remote Context)</w:t>
      </w:r>
    </w:p>
    <w:p w14:paraId="7A22A1CA">
      <w:pPr>
        <w:keepNext w:val="0"/>
        <w:keepLines w:val="0"/>
        <w:widowControl/>
        <w:suppressLineNumbers w:val="0"/>
        <w:pBdr>
          <w:bottom w:val="none" w:color="E6E8F0"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color w:val="374151"/>
          <w:kern w:val="0"/>
          <w:sz w:val="30"/>
          <w:szCs w:val="30"/>
          <w:u w:val="none"/>
          <w:lang w:val="en-US" w:eastAsia="zh-CN" w:bidi="ar"/>
        </w:rPr>
        <w:t>Step 14: Understanding the Architectural Context Breakdown</w:t>
      </w:r>
    </w:p>
    <w:p w14:paraId="4B9E2073">
      <w:pPr>
        <w:keepNext w:val="0"/>
        <w:keepLines w:val="0"/>
        <w:widowControl/>
        <w:suppressLineNumbers w:val="0"/>
        <w:pBdr>
          <w:bottom w:val="none" w:color="E6E8F0"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 xml:space="preserve">During deployment execution, it is critical to separate your </w:t>
      </w:r>
      <w:r>
        <w:rPr>
          <w:rStyle w:val="36"/>
          <w:rFonts w:hint="default" w:ascii="Arial" w:hAnsi="Arial" w:eastAsia="Arial" w:cs="Arial"/>
          <w:b/>
          <w:bCs/>
          <w:color w:val="374151"/>
          <w:kern w:val="0"/>
          <w:sz w:val="24"/>
          <w:szCs w:val="24"/>
          <w:u w:val="none"/>
          <w:lang w:val="en-US" w:eastAsia="zh-CN" w:bidi="ar"/>
        </w:rPr>
        <w:t>local workstation runtime runtime context</w:t>
      </w:r>
      <w:r>
        <w:rPr>
          <w:rFonts w:hint="default" w:ascii="Arial" w:hAnsi="Arial" w:eastAsia="Arial" w:cs="Arial"/>
          <w:color w:val="374151"/>
          <w:kern w:val="0"/>
          <w:sz w:val="24"/>
          <w:szCs w:val="24"/>
          <w:u w:val="none"/>
          <w:lang w:val="en-US" w:eastAsia="zh-CN" w:bidi="ar"/>
        </w:rPr>
        <w:t xml:space="preserve"> from your </w:t>
      </w:r>
      <w:r>
        <w:rPr>
          <w:rStyle w:val="36"/>
          <w:rFonts w:hint="default" w:ascii="Arial" w:hAnsi="Arial" w:eastAsia="Arial" w:cs="Arial"/>
          <w:b/>
          <w:bCs/>
          <w:color w:val="374151"/>
          <w:kern w:val="0"/>
          <w:sz w:val="24"/>
          <w:szCs w:val="24"/>
          <w:u w:val="none"/>
          <w:lang w:val="en-US" w:eastAsia="zh-CN" w:bidi="ar"/>
        </w:rPr>
        <w:t>remote AWS cloud database environment context</w:t>
      </w:r>
      <w:r>
        <w:rPr>
          <w:rFonts w:hint="default" w:ascii="Arial" w:hAnsi="Arial" w:eastAsia="Arial" w:cs="Arial"/>
          <w:color w:val="374151"/>
          <w:kern w:val="0"/>
          <w:sz w:val="24"/>
          <w:szCs w:val="24"/>
          <w:u w:val="none"/>
          <w:lang w:val="en-US" w:eastAsia="zh-CN" w:bidi="ar"/>
        </w:rPr>
        <w:t>.</w:t>
      </w:r>
    </w:p>
    <w:p w14:paraId="18404859">
      <w:pPr>
        <w:keepNext w:val="0"/>
        <w:keepLines w:val="0"/>
        <w:widowControl/>
        <w:suppressLineNumbers w:val="0"/>
        <w:pBdr>
          <w:bottom w:val="none" w:color="E6E8F0" w:sz="0" w:space="0"/>
        </w:pBdr>
        <w:bidi w:val="0"/>
        <w:spacing w:before="360" w:beforeAutospacing="0" w:after="180" w:afterAutospacing="0"/>
        <w:ind w:left="0" w:right="0"/>
        <w:jc w:val="left"/>
        <w:rPr>
          <w:rFonts w:hint="default" w:ascii="Arial" w:hAnsi="Arial" w:eastAsia="Arial" w:cs="Arial"/>
          <w:b/>
          <w:bCs/>
          <w:sz w:val="24"/>
          <w:szCs w:val="24"/>
          <w:u w:val="none"/>
        </w:rPr>
      </w:pPr>
      <w:r>
        <w:rPr>
          <w:rFonts w:hint="default" w:ascii="Arial" w:hAnsi="Arial" w:eastAsia="Arial" w:cs="Arial"/>
          <w:b/>
          <w:bCs/>
          <w:color w:val="374151"/>
          <w:kern w:val="0"/>
          <w:sz w:val="24"/>
          <w:szCs w:val="24"/>
          <w:u w:val="none"/>
          <w:lang w:val="en-US" w:eastAsia="zh-CN" w:bidi="ar"/>
        </w:rPr>
        <w:t>The Local Environment Context (</w:t>
      </w:r>
      <w:r>
        <w:rPr>
          <w:rStyle w:val="20"/>
          <w:rFonts w:ascii="monospace" w:hAnsi="monospace" w:eastAsia="monospace" w:cs="monospace"/>
          <w:b/>
          <w:bCs/>
          <w:color w:val="374151"/>
          <w:kern w:val="0"/>
          <w:sz w:val="21"/>
          <w:szCs w:val="21"/>
          <w:u w:val="none"/>
          <w:lang w:val="en-US" w:eastAsia="zh-CN" w:bidi="ar"/>
        </w:rPr>
        <w:t>clinicenv</w:t>
      </w:r>
      <w:r>
        <w:rPr>
          <w:rFonts w:hint="default" w:ascii="Arial" w:hAnsi="Arial" w:eastAsia="Arial" w:cs="Arial"/>
          <w:b/>
          <w:bCs/>
          <w:color w:val="374151"/>
          <w:kern w:val="0"/>
          <w:sz w:val="24"/>
          <w:szCs w:val="24"/>
          <w:u w:val="none"/>
          <w:lang w:val="en-US" w:eastAsia="zh-CN" w:bidi="ar"/>
        </w:rPr>
        <w:t>)</w:t>
      </w:r>
    </w:p>
    <w:p w14:paraId="30CAB288">
      <w:pPr>
        <w:keepNext w:val="0"/>
        <w:keepLines w:val="0"/>
        <w:widowControl/>
        <w:numPr>
          <w:ilvl w:val="0"/>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Location:</w:t>
      </w:r>
      <w:r>
        <w:rPr>
          <w:rFonts w:hint="default" w:ascii="Arial" w:hAnsi="Arial" w:eastAsia="Arial" w:cs="Arial"/>
          <w:sz w:val="24"/>
          <w:szCs w:val="24"/>
          <w:u w:val="none"/>
        </w:rPr>
        <w:t xml:space="preserve"> Your physical workstation directory (</w:t>
      </w:r>
      <w:r>
        <w:rPr>
          <w:rStyle w:val="20"/>
          <w:rFonts w:hint="default" w:ascii="monospace" w:hAnsi="monospace" w:eastAsia="monospace" w:cs="monospace"/>
          <w:sz w:val="21"/>
          <w:szCs w:val="21"/>
          <w:u w:val="none"/>
        </w:rPr>
        <w:t>D:\2026\newstudy\projects\Secure-Clinical-Insights-Engine</w:t>
      </w:r>
      <w:r>
        <w:rPr>
          <w:rFonts w:hint="default" w:ascii="Arial" w:hAnsi="Arial" w:eastAsia="Arial" w:cs="Arial"/>
          <w:sz w:val="24"/>
          <w:szCs w:val="24"/>
          <w:u w:val="none"/>
        </w:rPr>
        <w:t>).</w:t>
      </w:r>
    </w:p>
    <w:p w14:paraId="46AA996D">
      <w:pPr>
        <w:keepNext w:val="0"/>
        <w:keepLines w:val="0"/>
        <w:widowControl/>
        <w:numPr>
          <w:ilvl w:val="0"/>
          <w:numId w:val="7"/>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Contents:</w:t>
      </w:r>
      <w:r>
        <w:rPr>
          <w:rFonts w:hint="default" w:ascii="Arial" w:hAnsi="Arial" w:eastAsia="Arial" w:cs="Arial"/>
          <w:sz w:val="24"/>
          <w:szCs w:val="24"/>
          <w:u w:val="none"/>
        </w:rPr>
        <w:t xml:space="preserve"> Your data automation scripts (</w:t>
      </w:r>
      <w:r>
        <w:rPr>
          <w:rStyle w:val="20"/>
          <w:rFonts w:hint="default" w:ascii="monospace" w:hAnsi="monospace" w:eastAsia="monospace" w:cs="monospace"/>
          <w:sz w:val="21"/>
          <w:szCs w:val="21"/>
          <w:u w:val="none"/>
        </w:rPr>
        <w:t>scripts/01_ingest_baseline_data.py</w:t>
      </w:r>
      <w:r>
        <w:rPr>
          <w:rFonts w:hint="default" w:ascii="Arial" w:hAnsi="Arial" w:eastAsia="Arial" w:cs="Arial"/>
          <w:sz w:val="24"/>
          <w:szCs w:val="24"/>
          <w:u w:val="none"/>
        </w:rPr>
        <w:t>), your Python package drivers (</w:t>
      </w:r>
      <w:r>
        <w:rPr>
          <w:rStyle w:val="20"/>
          <w:rFonts w:hint="default" w:ascii="monospace" w:hAnsi="monospace" w:eastAsia="monospace" w:cs="monospace"/>
          <w:sz w:val="21"/>
          <w:szCs w:val="21"/>
          <w:u w:val="none"/>
        </w:rPr>
        <w:t>pandas</w:t>
      </w:r>
      <w:r>
        <w:rPr>
          <w:rFonts w:hint="default" w:ascii="Arial" w:hAnsi="Arial" w:eastAsia="Arial" w:cs="Arial"/>
          <w:sz w:val="24"/>
          <w:szCs w:val="24"/>
          <w:u w:val="none"/>
        </w:rPr>
        <w:t xml:space="preserve">, </w:t>
      </w:r>
      <w:r>
        <w:rPr>
          <w:rStyle w:val="20"/>
          <w:rFonts w:hint="default" w:ascii="monospace" w:hAnsi="monospace" w:eastAsia="monospace" w:cs="monospace"/>
          <w:sz w:val="21"/>
          <w:szCs w:val="21"/>
          <w:u w:val="none"/>
        </w:rPr>
        <w:t>sqlalchemy</w:t>
      </w:r>
      <w:r>
        <w:rPr>
          <w:rFonts w:hint="default" w:ascii="Arial" w:hAnsi="Arial" w:eastAsia="Arial" w:cs="Arial"/>
          <w:sz w:val="24"/>
          <w:szCs w:val="24"/>
          <w:u w:val="none"/>
        </w:rPr>
        <w:t xml:space="preserve">, </w:t>
      </w:r>
      <w:r>
        <w:rPr>
          <w:rStyle w:val="20"/>
          <w:rFonts w:hint="default" w:ascii="monospace" w:hAnsi="monospace" w:eastAsia="monospace" w:cs="monospace"/>
          <w:sz w:val="21"/>
          <w:szCs w:val="21"/>
          <w:u w:val="none"/>
        </w:rPr>
        <w:t>psycopg</w:t>
      </w:r>
      <w:r>
        <w:rPr>
          <w:rFonts w:hint="default" w:ascii="Arial" w:hAnsi="Arial" w:eastAsia="Arial" w:cs="Arial"/>
          <w:sz w:val="24"/>
          <w:szCs w:val="24"/>
          <w:u w:val="none"/>
        </w:rPr>
        <w:t>), your environment configurations (</w:t>
      </w:r>
      <w:r>
        <w:rPr>
          <w:rStyle w:val="20"/>
          <w:rFonts w:hint="default" w:ascii="monospace" w:hAnsi="monospace" w:eastAsia="monospace" w:cs="monospace"/>
          <w:sz w:val="21"/>
          <w:szCs w:val="21"/>
          <w:u w:val="none"/>
        </w:rPr>
        <w:t>.env</w:t>
      </w:r>
      <w:r>
        <w:rPr>
          <w:rFonts w:hint="default" w:ascii="Arial" w:hAnsi="Arial" w:eastAsia="Arial" w:cs="Arial"/>
          <w:sz w:val="24"/>
          <w:szCs w:val="24"/>
          <w:u w:val="none"/>
        </w:rPr>
        <w:t>), and your source datasets (</w:t>
      </w:r>
      <w:r>
        <w:rPr>
          <w:rStyle w:val="20"/>
          <w:rFonts w:hint="default" w:ascii="monospace" w:hAnsi="monospace" w:eastAsia="monospace" w:cs="monospace"/>
          <w:sz w:val="21"/>
          <w:szCs w:val="21"/>
          <w:u w:val="none"/>
        </w:rPr>
        <w:t>MIMIC_IV_Trasncript.csv</w:t>
      </w:r>
      <w:r>
        <w:rPr>
          <w:rFonts w:hint="default" w:ascii="Arial" w:hAnsi="Arial" w:eastAsia="Arial" w:cs="Arial"/>
          <w:sz w:val="24"/>
          <w:szCs w:val="24"/>
          <w:u w:val="none"/>
        </w:rPr>
        <w:t>).</w:t>
      </w:r>
    </w:p>
    <w:p w14:paraId="46A8431F">
      <w:pPr>
        <w:keepNext w:val="0"/>
        <w:keepLines w:val="0"/>
        <w:widowControl/>
        <w:suppressLineNumbers w:val="0"/>
        <w:pBdr>
          <w:bottom w:val="none" w:color="E6E8F0" w:sz="0" w:space="0"/>
        </w:pBdr>
        <w:bidi w:val="0"/>
        <w:spacing w:before="360" w:beforeAutospacing="0" w:after="180" w:afterAutospacing="0"/>
        <w:ind w:left="0" w:right="0"/>
        <w:jc w:val="left"/>
        <w:rPr>
          <w:rFonts w:hint="default" w:ascii="Arial" w:hAnsi="Arial" w:eastAsia="Arial" w:cs="Arial"/>
          <w:b/>
          <w:bCs/>
          <w:sz w:val="24"/>
          <w:szCs w:val="24"/>
          <w:u w:val="none"/>
        </w:rPr>
      </w:pPr>
      <w:r>
        <w:rPr>
          <w:rFonts w:hint="default" w:ascii="Arial" w:hAnsi="Arial" w:eastAsia="Arial" w:cs="Arial"/>
          <w:b/>
          <w:bCs/>
          <w:color w:val="374151"/>
          <w:kern w:val="0"/>
          <w:sz w:val="24"/>
          <w:szCs w:val="24"/>
          <w:u w:val="none"/>
          <w:lang w:val="en-US" w:eastAsia="zh-CN" w:bidi="ar"/>
        </w:rPr>
        <w:t>The Remote Cloud Environment Context (AWS EC2)</w:t>
      </w:r>
    </w:p>
    <w:p w14:paraId="334AF847">
      <w:pPr>
        <w:keepNext w:val="0"/>
        <w:keepLines w:val="0"/>
        <w:widowControl/>
        <w:numPr>
          <w:ilvl w:val="0"/>
          <w:numId w:val="8"/>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Location:</w:t>
      </w:r>
      <w:r>
        <w:rPr>
          <w:rFonts w:hint="default" w:ascii="Arial" w:hAnsi="Arial" w:eastAsia="Arial" w:cs="Arial"/>
          <w:sz w:val="24"/>
          <w:szCs w:val="24"/>
          <w:u w:val="none"/>
        </w:rPr>
        <w:t xml:space="preserve"> Deployed inside an isolated Ubuntu instance at static IP address </w:t>
      </w:r>
      <w:r>
        <w:rPr>
          <w:rStyle w:val="20"/>
          <w:rFonts w:hint="default" w:ascii="monospace" w:hAnsi="monospace" w:eastAsia="monospace" w:cs="monospace"/>
          <w:sz w:val="21"/>
          <w:szCs w:val="21"/>
          <w:u w:val="none"/>
        </w:rPr>
        <w:t>3.7.80.38</w:t>
      </w:r>
      <w:r>
        <w:rPr>
          <w:rFonts w:hint="default" w:ascii="Arial" w:hAnsi="Arial" w:eastAsia="Arial" w:cs="Arial"/>
          <w:sz w:val="24"/>
          <w:szCs w:val="24"/>
          <w:u w:val="none"/>
        </w:rPr>
        <w:t>.</w:t>
      </w:r>
    </w:p>
    <w:p w14:paraId="7B99DEAA">
      <w:pPr>
        <w:keepNext w:val="0"/>
        <w:keepLines w:val="0"/>
        <w:widowControl/>
        <w:numPr>
          <w:ilvl w:val="0"/>
          <w:numId w:val="8"/>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Contents:</w:t>
      </w:r>
      <w:r>
        <w:rPr>
          <w:rFonts w:hint="default" w:ascii="Arial" w:hAnsi="Arial" w:eastAsia="Arial" w:cs="Arial"/>
          <w:sz w:val="24"/>
          <w:szCs w:val="24"/>
          <w:u w:val="none"/>
        </w:rPr>
        <w:t xml:space="preserve"> The native </w:t>
      </w:r>
      <w:r>
        <w:rPr>
          <w:rStyle w:val="36"/>
          <w:rFonts w:hint="default" w:ascii="Arial" w:hAnsi="Arial" w:eastAsia="Arial" w:cs="Arial"/>
          <w:b/>
          <w:bCs/>
          <w:sz w:val="24"/>
          <w:szCs w:val="24"/>
          <w:u w:val="none"/>
        </w:rPr>
        <w:t>PostgreSQL RDBMS engine</w:t>
      </w:r>
      <w:r>
        <w:rPr>
          <w:rFonts w:hint="default" w:ascii="Arial" w:hAnsi="Arial" w:eastAsia="Arial" w:cs="Arial"/>
          <w:sz w:val="24"/>
          <w:szCs w:val="24"/>
          <w:u w:val="none"/>
        </w:rPr>
        <w:t xml:space="preserve"> running inside containerized service layers (</w:t>
      </w:r>
      <w:r>
        <w:rPr>
          <w:rStyle w:val="20"/>
          <w:rFonts w:hint="default" w:ascii="monospace" w:hAnsi="monospace" w:eastAsia="monospace" w:cs="monospace"/>
          <w:sz w:val="21"/>
          <w:szCs w:val="21"/>
          <w:u w:val="none"/>
        </w:rPr>
        <w:t>postgresql@14-main</w:t>
      </w:r>
      <w:r>
        <w:rPr>
          <w:rFonts w:hint="default" w:ascii="Arial" w:hAnsi="Arial" w:eastAsia="Arial" w:cs="Arial"/>
          <w:sz w:val="24"/>
          <w:szCs w:val="24"/>
          <w:u w:val="none"/>
        </w:rPr>
        <w:t>) and the empty target schema boundaries (</w:t>
      </w:r>
      <w:r>
        <w:rPr>
          <w:rStyle w:val="20"/>
          <w:rFonts w:hint="default" w:ascii="monospace" w:hAnsi="monospace" w:eastAsia="monospace" w:cs="monospace"/>
          <w:sz w:val="21"/>
          <w:szCs w:val="21"/>
          <w:u w:val="none"/>
        </w:rPr>
        <w:t>ehr_db</w:t>
      </w:r>
      <w:r>
        <w:rPr>
          <w:rFonts w:hint="default" w:ascii="Arial" w:hAnsi="Arial" w:eastAsia="Arial" w:cs="Arial"/>
          <w:sz w:val="24"/>
          <w:szCs w:val="24"/>
          <w:u w:val="none"/>
        </w:rPr>
        <w:t>).</w:t>
      </w:r>
    </w:p>
    <w:p w14:paraId="55D9483E">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0E9B5B">
      <w:pPr>
        <w:keepNext w:val="0"/>
        <w:keepLines w:val="0"/>
        <w:widowControl/>
        <w:suppressLineNumbers w:val="0"/>
        <w:pBdr>
          <w:bottom w:val="none" w:color="E6E8F0"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color w:val="374151"/>
          <w:kern w:val="0"/>
          <w:sz w:val="30"/>
          <w:szCs w:val="30"/>
          <w:u w:val="none"/>
          <w:lang w:val="en-US" w:eastAsia="zh-CN" w:bidi="ar"/>
        </w:rPr>
        <w:t>Step 15: Executing the Local Network Pipeline</w:t>
      </w:r>
    </w:p>
    <w:p w14:paraId="113ADA60">
      <w:pPr>
        <w:keepNext w:val="0"/>
        <w:keepLines w:val="0"/>
        <w:widowControl/>
        <w:suppressLineNumbers w:val="0"/>
        <w:pBdr>
          <w:bottom w:val="none" w:color="E6E8F0"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 xml:space="preserve">Because the physical data file and the Python processing logic exist on your local hard drive, attempting to execute </w:t>
      </w:r>
      <w:r>
        <w:rPr>
          <w:rStyle w:val="20"/>
          <w:rFonts w:hint="default" w:ascii="monospace" w:hAnsi="monospace" w:eastAsia="monospace" w:cs="monospace"/>
          <w:color w:val="374151"/>
          <w:kern w:val="0"/>
          <w:sz w:val="21"/>
          <w:szCs w:val="21"/>
          <w:u w:val="none"/>
          <w:lang w:val="en-US" w:eastAsia="zh-CN" w:bidi="ar"/>
        </w:rPr>
        <w:t>python3 scripts/01_ingest_baseline_data.py</w:t>
      </w:r>
      <w:r>
        <w:rPr>
          <w:rFonts w:hint="default" w:ascii="Arial" w:hAnsi="Arial" w:eastAsia="Arial" w:cs="Arial"/>
          <w:color w:val="374151"/>
          <w:kern w:val="0"/>
          <w:sz w:val="24"/>
          <w:szCs w:val="24"/>
          <w:u w:val="none"/>
          <w:lang w:val="en-US" w:eastAsia="zh-CN" w:bidi="ar"/>
        </w:rPr>
        <w:t xml:space="preserve"> inside the remote Ubuntu terminal throws a </w:t>
      </w:r>
      <w:r>
        <w:rPr>
          <w:rStyle w:val="20"/>
          <w:rFonts w:hint="default" w:ascii="monospace" w:hAnsi="monospace" w:eastAsia="monospace" w:cs="monospace"/>
          <w:color w:val="374151"/>
          <w:kern w:val="0"/>
          <w:sz w:val="21"/>
          <w:szCs w:val="21"/>
          <w:u w:val="none"/>
          <w:lang w:val="en-US" w:eastAsia="zh-CN" w:bidi="ar"/>
        </w:rPr>
        <w:t>No such file or directory</w:t>
      </w:r>
      <w:r>
        <w:rPr>
          <w:rFonts w:hint="default" w:ascii="Arial" w:hAnsi="Arial" w:eastAsia="Arial" w:cs="Arial"/>
          <w:color w:val="374151"/>
          <w:kern w:val="0"/>
          <w:sz w:val="24"/>
          <w:szCs w:val="24"/>
          <w:u w:val="none"/>
          <w:lang w:val="en-US" w:eastAsia="zh-CN" w:bidi="ar"/>
        </w:rPr>
        <w:t xml:space="preserve"> exception. The cloud server does not hold a copy of your files.</w:t>
      </w:r>
    </w:p>
    <w:p w14:paraId="7AE853F1">
      <w:pPr>
        <w:keepNext w:val="0"/>
        <w:keepLines w:val="0"/>
        <w:widowControl/>
        <w:suppressLineNumbers w:val="0"/>
        <w:pBdr>
          <w:bottom w:val="none" w:color="E6E8F0" w:sz="0" w:space="0"/>
        </w:pBdr>
        <w:bidi w:val="0"/>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 xml:space="preserve">Instead, the execution pipeline uses a </w:t>
      </w:r>
      <w:r>
        <w:rPr>
          <w:rStyle w:val="36"/>
          <w:rFonts w:hint="default" w:ascii="Arial" w:hAnsi="Arial" w:eastAsia="Arial" w:cs="Arial"/>
          <w:b/>
          <w:bCs/>
          <w:color w:val="374151"/>
          <w:kern w:val="0"/>
          <w:sz w:val="24"/>
          <w:szCs w:val="24"/>
          <w:u w:val="none"/>
          <w:lang w:val="en-US" w:eastAsia="zh-CN" w:bidi="ar"/>
        </w:rPr>
        <w:t>Push Model</w:t>
      </w:r>
      <w:r>
        <w:rPr>
          <w:rFonts w:hint="default" w:ascii="Arial" w:hAnsi="Arial" w:eastAsia="Arial" w:cs="Arial"/>
          <w:color w:val="374151"/>
          <w:kern w:val="0"/>
          <w:sz w:val="24"/>
          <w:szCs w:val="24"/>
          <w:u w:val="none"/>
          <w:lang w:val="en-US" w:eastAsia="zh-CN" w:bidi="ar"/>
        </w:rPr>
        <w:t xml:space="preserve"> over the secure network layer:</w:t>
      </w:r>
    </w:p>
    <w:p w14:paraId="24BC9BD1">
      <w:pPr>
        <w:keepNext w:val="0"/>
        <w:keepLines w:val="0"/>
        <w:widowControl/>
        <w:suppressLineNumbers w:val="0"/>
        <w:pBdr>
          <w:bottom w:val="none" w:color="E6E8F0" w:sz="0" w:space="0"/>
        </w:pBdr>
        <w:bidi w:val="0"/>
        <w:spacing w:before="0" w:beforeAutospacing="0" w:after="0" w:afterAutospacing="0"/>
        <w:ind w:left="0" w:right="0"/>
        <w:jc w:val="left"/>
        <w:rPr>
          <w:rFonts w:hint="default" w:ascii="Arial" w:hAnsi="Arial" w:eastAsia="Arial" w:cs="Arial"/>
          <w:sz w:val="30"/>
          <w:szCs w:val="30"/>
          <w:u w:val="none"/>
        </w:rPr>
      </w:pPr>
      <w:r>
        <w:rPr>
          <w:rFonts w:hint="default" w:ascii="Arial" w:hAnsi="Arial" w:eastAsia="Arial" w:cs="Arial"/>
          <w:color w:val="374151"/>
          <w:kern w:val="0"/>
          <w:sz w:val="30"/>
          <w:szCs w:val="30"/>
          <w:u w:val="none"/>
          <w:lang w:val="en-US" w:eastAsia="zh-CN" w:bidi="ar"/>
        </w:rPr>
        <w:t>powershell</w:t>
      </w:r>
    </w:p>
    <w:p w14:paraId="7834F008">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 1. Open a fresh local terminal shell and navigate to your workspace location</w:t>
      </w:r>
    </w:p>
    <w:p w14:paraId="1C27B866">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cd D:\2026\newstudy\projects\Secure-Clinical-Insights-Engine</w:t>
      </w:r>
    </w:p>
    <w:p w14:paraId="50A03019">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 2. Activate the localized platform runtime environment shell</w:t>
      </w:r>
    </w:p>
    <w:p w14:paraId="0F41F12F">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clinicenv\Scripts\activate</w:t>
      </w:r>
    </w:p>
    <w:p w14:paraId="3C207D0F">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 3. Execute the data pipeline runner directly from your Windows environment</w:t>
      </w:r>
    </w:p>
    <w:p w14:paraId="5BC65340">
      <w:pPr>
        <w:pStyle w:val="21"/>
        <w:keepNext w:val="0"/>
        <w:keepLines w:val="0"/>
        <w:widowControl/>
        <w:suppressLineNumbers w:val="0"/>
        <w:pBdr>
          <w:bottom w:val="none" w:color="E6E8F0" w:sz="0" w:space="0"/>
        </w:pBdr>
        <w:spacing w:before="272" w:beforeAutospacing="0" w:after="210" w:afterAutospacing="0"/>
        <w:ind w:left="0" w:right="0"/>
        <w:rPr>
          <w:rFonts w:hint="default" w:ascii="monospace" w:hAnsi="monospace" w:eastAsia="monospace" w:cs="monospace"/>
          <w:sz w:val="21"/>
          <w:szCs w:val="21"/>
          <w:u w:val="none"/>
        </w:rPr>
      </w:pPr>
      <w:r>
        <w:rPr>
          <w:rFonts w:hint="default" w:ascii="monospace" w:hAnsi="monospace" w:eastAsia="monospace" w:cs="monospace"/>
          <w:sz w:val="21"/>
          <w:szCs w:val="21"/>
          <w:u w:val="none"/>
        </w:rPr>
        <w:t>python scripts\01_ingest_baseline_data.py</w:t>
      </w:r>
    </w:p>
    <w:p w14:paraId="1D96E124">
      <w:pPr>
        <w:keepNext w:val="0"/>
        <w:keepLines w:val="0"/>
        <w:widowControl/>
        <w:suppressLineNumbers w:val="0"/>
        <w:pBdr>
          <w:bottom w:val="single" w:color="E6E8F0" w:sz="2" w:space="0"/>
        </w:pBdr>
        <w:bidi w:val="0"/>
        <w:spacing w:before="0" w:beforeAutospacing="0" w:after="0" w:afterAutospacing="0"/>
        <w:ind w:left="0" w:right="0"/>
        <w:jc w:val="left"/>
        <w:rPr>
          <w:rFonts w:hint="default" w:ascii="Arial" w:hAnsi="Arial" w:eastAsia="Arial" w:cs="Arial"/>
          <w:sz w:val="18"/>
          <w:szCs w:val="18"/>
          <w:u w:val="none"/>
        </w:rPr>
      </w:pPr>
      <w:r>
        <w:rPr>
          <w:rFonts w:hint="default" w:ascii="Arial" w:hAnsi="Arial" w:eastAsia="Arial" w:cs="Arial"/>
          <w:color w:val="374151"/>
          <w:kern w:val="0"/>
          <w:sz w:val="18"/>
          <w:szCs w:val="18"/>
          <w:u w:val="none"/>
          <w:lang w:val="en-US" w:eastAsia="zh-CN" w:bidi="ar"/>
        </w:rPr>
        <w:t>Use code with caution.</w:t>
      </w:r>
    </w:p>
    <w:p w14:paraId="04A9DA2A">
      <w:pPr>
        <w:keepNext w:val="0"/>
        <w:keepLines w:val="0"/>
        <w:widowControl/>
        <w:suppressLineNumbers w:val="0"/>
        <w:pBdr>
          <w:bottom w:val="none" w:color="E6E8F0" w:sz="0" w:space="0"/>
        </w:pBdr>
        <w:bidi w:val="0"/>
        <w:spacing w:before="360" w:beforeAutospacing="0" w:after="180" w:afterAutospacing="0"/>
        <w:ind w:left="0" w:right="0"/>
        <w:jc w:val="left"/>
        <w:rPr>
          <w:rFonts w:hint="default" w:ascii="Arial" w:hAnsi="Arial" w:eastAsia="Arial" w:cs="Arial"/>
          <w:b/>
          <w:bCs/>
          <w:sz w:val="24"/>
          <w:szCs w:val="24"/>
          <w:u w:val="none"/>
        </w:rPr>
      </w:pPr>
      <w:r>
        <w:rPr>
          <w:rFonts w:hint="default" w:ascii="Arial" w:hAnsi="Arial" w:eastAsia="Arial" w:cs="Arial"/>
          <w:b/>
          <w:bCs/>
          <w:color w:val="374151"/>
          <w:kern w:val="0"/>
          <w:sz w:val="24"/>
          <w:szCs w:val="24"/>
          <w:u w:val="none"/>
          <w:lang w:val="en-US" w:eastAsia="zh-CN" w:bidi="ar"/>
        </w:rPr>
        <w:t>Detailed Step-by-Step Explanation of the Script Execution:</w:t>
      </w:r>
    </w:p>
    <w:p w14:paraId="788B8B4C">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Dependency Ingestion:</w:t>
      </w:r>
      <w:r>
        <w:rPr>
          <w:rFonts w:hint="default" w:ascii="Arial" w:hAnsi="Arial" w:eastAsia="Arial" w:cs="Arial"/>
          <w:sz w:val="24"/>
          <w:szCs w:val="24"/>
          <w:u w:val="none"/>
        </w:rPr>
        <w:t xml:space="preserve"> The active local environment (</w:t>
      </w:r>
      <w:r>
        <w:rPr>
          <w:rStyle w:val="20"/>
          <w:rFonts w:hint="default" w:ascii="monospace" w:hAnsi="monospace" w:eastAsia="monospace" w:cs="monospace"/>
          <w:sz w:val="21"/>
          <w:szCs w:val="21"/>
          <w:u w:val="none"/>
        </w:rPr>
        <w:t>clinicenv</w:t>
      </w:r>
      <w:r>
        <w:rPr>
          <w:rFonts w:hint="default" w:ascii="Arial" w:hAnsi="Arial" w:eastAsia="Arial" w:cs="Arial"/>
          <w:sz w:val="24"/>
          <w:szCs w:val="24"/>
          <w:u w:val="none"/>
        </w:rPr>
        <w:t xml:space="preserve">) spins up the </w:t>
      </w:r>
      <w:r>
        <w:rPr>
          <w:rStyle w:val="36"/>
          <w:rFonts w:hint="default" w:ascii="Arial" w:hAnsi="Arial" w:eastAsia="Arial" w:cs="Arial"/>
          <w:b/>
          <w:bCs/>
          <w:sz w:val="24"/>
          <w:szCs w:val="24"/>
          <w:u w:val="none"/>
        </w:rPr>
        <w:t>Pandas</w:t>
      </w:r>
      <w:r>
        <w:rPr>
          <w:rFonts w:hint="default" w:ascii="Arial" w:hAnsi="Arial" w:eastAsia="Arial" w:cs="Arial"/>
          <w:sz w:val="24"/>
          <w:szCs w:val="24"/>
          <w:u w:val="none"/>
        </w:rPr>
        <w:t xml:space="preserve"> engine and </w:t>
      </w:r>
      <w:r>
        <w:rPr>
          <w:rStyle w:val="36"/>
          <w:rFonts w:hint="default" w:ascii="Arial" w:hAnsi="Arial" w:eastAsia="Arial" w:cs="Arial"/>
          <w:b/>
          <w:bCs/>
          <w:sz w:val="24"/>
          <w:szCs w:val="24"/>
          <w:u w:val="none"/>
        </w:rPr>
        <w:t>SQLAlchemy</w:t>
      </w:r>
      <w:r>
        <w:rPr>
          <w:rFonts w:hint="default" w:ascii="Arial" w:hAnsi="Arial" w:eastAsia="Arial" w:cs="Arial"/>
          <w:sz w:val="24"/>
          <w:szCs w:val="24"/>
          <w:u w:val="none"/>
        </w:rPr>
        <w:t xml:space="preserve"> connection framework on your local CPU.</w:t>
      </w:r>
    </w:p>
    <w:p w14:paraId="4AF332C4">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Path Resolution:</w:t>
      </w:r>
      <w:r>
        <w:rPr>
          <w:rFonts w:hint="default" w:ascii="Arial" w:hAnsi="Arial" w:eastAsia="Arial" w:cs="Arial"/>
          <w:sz w:val="24"/>
          <w:szCs w:val="24"/>
          <w:u w:val="none"/>
        </w:rPr>
        <w:t xml:space="preserve"> The script dynamically parses the absolute path structure on the D drive to load your target baseline dataset (</w:t>
      </w:r>
      <w:r>
        <w:rPr>
          <w:rStyle w:val="20"/>
          <w:rFonts w:hint="default" w:ascii="monospace" w:hAnsi="monospace" w:eastAsia="monospace" w:cs="monospace"/>
          <w:sz w:val="21"/>
          <w:szCs w:val="21"/>
          <w:u w:val="none"/>
        </w:rPr>
        <w:t>MIMIC_IV_Trasncript.csv</w:t>
      </w:r>
      <w:r>
        <w:rPr>
          <w:rFonts w:hint="default" w:ascii="Arial" w:hAnsi="Arial" w:eastAsia="Arial" w:cs="Arial"/>
          <w:sz w:val="24"/>
          <w:szCs w:val="24"/>
          <w:u w:val="none"/>
        </w:rPr>
        <w:t>).</w:t>
      </w:r>
    </w:p>
    <w:p w14:paraId="7BE6343B">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Environment Security Mapping:</w:t>
      </w:r>
      <w:r>
        <w:rPr>
          <w:rFonts w:hint="default" w:ascii="Arial" w:hAnsi="Arial" w:eastAsia="Arial" w:cs="Arial"/>
          <w:sz w:val="24"/>
          <w:szCs w:val="24"/>
          <w:u w:val="none"/>
        </w:rPr>
        <w:t xml:space="preserve"> The engine scans your local </w:t>
      </w:r>
      <w:r>
        <w:rPr>
          <w:rStyle w:val="20"/>
          <w:rFonts w:hint="default" w:ascii="monospace" w:hAnsi="monospace" w:eastAsia="monospace" w:cs="monospace"/>
          <w:sz w:val="21"/>
          <w:szCs w:val="21"/>
          <w:u w:val="none"/>
        </w:rPr>
        <w:t>.env</w:t>
      </w:r>
      <w:r>
        <w:rPr>
          <w:rFonts w:hint="default" w:ascii="Arial" w:hAnsi="Arial" w:eastAsia="Arial" w:cs="Arial"/>
          <w:sz w:val="24"/>
          <w:szCs w:val="24"/>
          <w:u w:val="none"/>
        </w:rPr>
        <w:t xml:space="preserve"> configuration file to acquire the target AWS credentials (</w:t>
      </w:r>
      <w:r>
        <w:rPr>
          <w:rStyle w:val="20"/>
          <w:rFonts w:hint="default" w:ascii="monospace" w:hAnsi="monospace" w:eastAsia="monospace" w:cs="monospace"/>
          <w:sz w:val="21"/>
          <w:szCs w:val="21"/>
          <w:u w:val="none"/>
        </w:rPr>
        <w:t>DB_HOST=3.7.80.38</w:t>
      </w:r>
      <w:r>
        <w:rPr>
          <w:rFonts w:hint="default" w:ascii="Arial" w:hAnsi="Arial" w:eastAsia="Arial" w:cs="Arial"/>
          <w:sz w:val="24"/>
          <w:szCs w:val="24"/>
          <w:u w:val="none"/>
        </w:rPr>
        <w:t xml:space="preserve">, </w:t>
      </w:r>
      <w:r>
        <w:rPr>
          <w:rStyle w:val="20"/>
          <w:rFonts w:hint="default" w:ascii="monospace" w:hAnsi="monospace" w:eastAsia="monospace" w:cs="monospace"/>
          <w:sz w:val="21"/>
          <w:szCs w:val="21"/>
          <w:u w:val="none"/>
        </w:rPr>
        <w:t>DB_USER=fde_admin</w:t>
      </w:r>
      <w:r>
        <w:rPr>
          <w:rFonts w:hint="default" w:ascii="Arial" w:hAnsi="Arial" w:eastAsia="Arial" w:cs="Arial"/>
          <w:sz w:val="24"/>
          <w:szCs w:val="24"/>
          <w:u w:val="none"/>
        </w:rPr>
        <w:t>, etc.).</w:t>
      </w:r>
    </w:p>
    <w:p w14:paraId="4C2810BF">
      <w:pPr>
        <w:keepNext w:val="0"/>
        <w:keepLines w:val="0"/>
        <w:widowControl/>
        <w:numPr>
          <w:ilvl w:val="0"/>
          <w:numId w:val="9"/>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Cross-Network Data Delivery:</w:t>
      </w:r>
      <w:r>
        <w:rPr>
          <w:rFonts w:hint="default" w:ascii="Arial" w:hAnsi="Arial" w:eastAsia="Arial" w:cs="Arial"/>
          <w:sz w:val="24"/>
          <w:szCs w:val="24"/>
          <w:u w:val="none"/>
        </w:rPr>
        <w:t xml:space="preserve"> The script initializes a secure database pool connection directly across port </w:t>
      </w:r>
      <w:r>
        <w:rPr>
          <w:rStyle w:val="36"/>
          <w:rFonts w:hint="default" w:ascii="Arial" w:hAnsi="Arial" w:eastAsia="Arial" w:cs="Arial"/>
          <w:b/>
          <w:bCs/>
          <w:sz w:val="24"/>
          <w:szCs w:val="24"/>
          <w:u w:val="none"/>
        </w:rPr>
        <w:t>5432</w:t>
      </w:r>
      <w:r>
        <w:rPr>
          <w:rFonts w:hint="default" w:ascii="Arial" w:hAnsi="Arial" w:eastAsia="Arial" w:cs="Arial"/>
          <w:sz w:val="24"/>
          <w:szCs w:val="24"/>
          <w:u w:val="none"/>
        </w:rPr>
        <w:t xml:space="preserve"> on your AWS instance firewall. It extracts chunks of data from your local system memory, maps missing values to database </w:t>
      </w:r>
      <w:r>
        <w:rPr>
          <w:rStyle w:val="20"/>
          <w:rFonts w:hint="default" w:ascii="monospace" w:hAnsi="monospace" w:eastAsia="monospace" w:cs="monospace"/>
          <w:sz w:val="21"/>
          <w:szCs w:val="21"/>
          <w:u w:val="none"/>
        </w:rPr>
        <w:t>NULL</w:t>
      </w:r>
      <w:r>
        <w:rPr>
          <w:rFonts w:hint="default" w:ascii="Arial" w:hAnsi="Arial" w:eastAsia="Arial" w:cs="Arial"/>
          <w:sz w:val="24"/>
          <w:szCs w:val="24"/>
          <w:u w:val="none"/>
        </w:rPr>
        <w:t xml:space="preserve"> markers, and </w:t>
      </w:r>
      <w:r>
        <w:rPr>
          <w:rStyle w:val="36"/>
          <w:rFonts w:hint="default" w:ascii="Arial" w:hAnsi="Arial" w:eastAsia="Arial" w:cs="Arial"/>
          <w:b/>
          <w:bCs/>
          <w:sz w:val="24"/>
          <w:szCs w:val="24"/>
          <w:u w:val="none"/>
        </w:rPr>
        <w:t>pushes</w:t>
      </w:r>
      <w:r>
        <w:rPr>
          <w:rFonts w:hint="default" w:ascii="Arial" w:hAnsi="Arial" w:eastAsia="Arial" w:cs="Arial"/>
          <w:sz w:val="24"/>
          <w:szCs w:val="24"/>
          <w:u w:val="none"/>
        </w:rPr>
        <w:t xml:space="preserve"> the records seamlessly into the remote </w:t>
      </w:r>
      <w:r>
        <w:rPr>
          <w:rStyle w:val="20"/>
          <w:rFonts w:hint="default" w:ascii="monospace" w:hAnsi="monospace" w:eastAsia="monospace" w:cs="monospace"/>
          <w:sz w:val="21"/>
          <w:szCs w:val="21"/>
          <w:u w:val="none"/>
        </w:rPr>
        <w:t>patient_encounters</w:t>
      </w:r>
      <w:r>
        <w:rPr>
          <w:rFonts w:hint="default" w:ascii="Arial" w:hAnsi="Arial" w:eastAsia="Arial" w:cs="Arial"/>
          <w:sz w:val="24"/>
          <w:szCs w:val="24"/>
          <w:u w:val="none"/>
        </w:rPr>
        <w:t xml:space="preserve"> table.</w:t>
      </w:r>
    </w:p>
    <w:p w14:paraId="18B65203">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D90233A">
      <w:pPr>
        <w:keepNext w:val="0"/>
        <w:keepLines w:val="0"/>
        <w:widowControl/>
        <w:suppressLineNumbers w:val="0"/>
        <w:pBdr>
          <w:bottom w:val="none" w:color="E6E8F0" w:sz="0" w:space="0"/>
        </w:pBdr>
        <w:bidi w:val="0"/>
        <w:spacing w:before="180" w:beforeAutospacing="0" w:after="240" w:afterAutospacing="0"/>
        <w:ind w:left="0" w:right="0"/>
        <w:jc w:val="left"/>
        <w:rPr>
          <w:rFonts w:hint="default" w:ascii="Arial" w:hAnsi="Arial" w:eastAsia="Arial" w:cs="Arial"/>
          <w:sz w:val="24"/>
          <w:szCs w:val="24"/>
          <w:u w:val="none"/>
        </w:rPr>
      </w:pPr>
      <w:r>
        <w:rPr>
          <w:rStyle w:val="36"/>
          <w:rFonts w:hint="default" w:ascii="Arial" w:hAnsi="Arial" w:eastAsia="Arial" w:cs="Arial"/>
          <w:b/>
          <w:bCs/>
          <w:color w:val="374151"/>
          <w:kern w:val="0"/>
          <w:sz w:val="24"/>
          <w:szCs w:val="24"/>
          <w:u w:val="none"/>
          <w:lang w:val="en-US" w:eastAsia="zh-CN" w:bidi="ar"/>
        </w:rPr>
        <w:t>End of Ingestion Pipeline Documentation Addendum.</w:t>
      </w:r>
    </w:p>
    <w:p w14:paraId="24A46AD1">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8309F6D">
      <w:pPr>
        <w:keepNext w:val="0"/>
        <w:keepLines w:val="0"/>
        <w:widowControl/>
        <w:suppressLineNumbers w:val="0"/>
        <w:pBdr>
          <w:bottom w:val="none" w:color="E6E8F0" w:sz="0" w:space="0"/>
        </w:pBdr>
        <w:bidi w:val="0"/>
        <w:spacing w:before="180" w:beforeAutospacing="0" w:after="240" w:afterAutospacing="0"/>
        <w:ind w:left="0" w:right="0"/>
        <w:jc w:val="left"/>
        <w:rPr>
          <w:rStyle w:val="20"/>
          <w:rFonts w:hint="default" w:ascii="monospace" w:hAnsi="monospace" w:eastAsia="monospace" w:cs="monospace"/>
          <w:color w:val="374151"/>
          <w:kern w:val="0"/>
          <w:sz w:val="21"/>
          <w:szCs w:val="21"/>
          <w:u w:val="none"/>
          <w:lang w:val="en-US" w:eastAsia="zh-CN" w:bidi="ar"/>
        </w:rPr>
      </w:pPr>
      <w:r>
        <w:rPr>
          <w:rFonts w:hint="default" w:ascii="Arial" w:hAnsi="Arial" w:eastAsia="Arial" w:cs="Arial"/>
          <w:color w:val="374151"/>
          <w:kern w:val="0"/>
          <w:sz w:val="24"/>
          <w:szCs w:val="24"/>
          <w:u w:val="none"/>
          <w:lang w:val="en-US" w:eastAsia="zh-CN" w:bidi="ar"/>
        </w:rPr>
        <w:t xml:space="preserve">Now that you have this added to your Word documentation, let's run the actual script on your local machine. Open a </w:t>
      </w:r>
      <w:r>
        <w:rPr>
          <w:rStyle w:val="36"/>
          <w:rFonts w:hint="default" w:ascii="Arial" w:hAnsi="Arial" w:eastAsia="Arial" w:cs="Arial"/>
          <w:b/>
          <w:bCs/>
          <w:color w:val="374151"/>
          <w:kern w:val="0"/>
          <w:sz w:val="24"/>
          <w:szCs w:val="24"/>
          <w:u w:val="none"/>
          <w:lang w:val="en-US" w:eastAsia="zh-CN" w:bidi="ar"/>
        </w:rPr>
        <w:t>local Windows Command Prompt</w:t>
      </w:r>
      <w:r>
        <w:rPr>
          <w:rFonts w:hint="default" w:ascii="Arial" w:hAnsi="Arial" w:eastAsia="Arial" w:cs="Arial"/>
          <w:color w:val="374151"/>
          <w:kern w:val="0"/>
          <w:sz w:val="24"/>
          <w:szCs w:val="24"/>
          <w:u w:val="none"/>
          <w:lang w:val="en-US" w:eastAsia="zh-CN" w:bidi="ar"/>
        </w:rPr>
        <w:t xml:space="preserve"> (not the SSH window), navigate to your directory, activate </w:t>
      </w:r>
      <w:r>
        <w:rPr>
          <w:rStyle w:val="20"/>
          <w:rFonts w:hint="default" w:ascii="monospace" w:hAnsi="monospace" w:eastAsia="monospace" w:cs="monospace"/>
          <w:color w:val="374151"/>
          <w:kern w:val="0"/>
          <w:sz w:val="21"/>
          <w:szCs w:val="21"/>
          <w:u w:val="none"/>
          <w:lang w:val="en-US" w:eastAsia="zh-CN" w:bidi="ar"/>
        </w:rPr>
        <w:t>clinicenv</w:t>
      </w:r>
      <w:r>
        <w:rPr>
          <w:rFonts w:hint="default" w:ascii="Arial" w:hAnsi="Arial" w:eastAsia="Arial" w:cs="Arial"/>
          <w:color w:val="374151"/>
          <w:kern w:val="0"/>
          <w:sz w:val="24"/>
          <w:szCs w:val="24"/>
          <w:u w:val="none"/>
          <w:lang w:val="en-US" w:eastAsia="zh-CN" w:bidi="ar"/>
        </w:rPr>
        <w:t>, and run:</w:t>
      </w:r>
      <w:r>
        <w:rPr>
          <w:rFonts w:hint="default" w:ascii="Arial" w:hAnsi="Arial" w:eastAsia="Arial" w:cs="Arial"/>
          <w:color w:val="374151"/>
          <w:kern w:val="0"/>
          <w:sz w:val="24"/>
          <w:szCs w:val="24"/>
          <w:u w:val="none"/>
          <w:lang w:val="en-US" w:eastAsia="zh-CN" w:bidi="ar"/>
        </w:rPr>
        <w:br w:type="textWrapping"/>
      </w:r>
      <w:r>
        <w:rPr>
          <w:rStyle w:val="20"/>
          <w:rFonts w:hint="default" w:ascii="monospace" w:hAnsi="monospace" w:eastAsia="monospace" w:cs="monospace"/>
          <w:color w:val="374151"/>
          <w:kern w:val="0"/>
          <w:sz w:val="21"/>
          <w:szCs w:val="21"/>
          <w:u w:val="none"/>
          <w:lang w:val="en-US" w:eastAsia="zh-CN" w:bidi="ar"/>
        </w:rPr>
        <w:t>python scripts\01_ingest_baseline_data.py</w:t>
      </w:r>
    </w:p>
    <w:p w14:paraId="2C2F033F">
      <w:pPr>
        <w:keepNext w:val="0"/>
        <w:keepLines w:val="0"/>
        <w:widowControl/>
        <w:suppressLineNumbers w:val="0"/>
        <w:pBdr>
          <w:bottom w:val="none" w:color="E6E8F0" w:sz="0" w:space="0"/>
        </w:pBdr>
        <w:bidi w:val="0"/>
        <w:spacing w:before="180" w:beforeAutospacing="0" w:after="240" w:afterAutospacing="0"/>
        <w:ind w:left="0" w:right="0"/>
        <w:jc w:val="left"/>
      </w:pPr>
      <w:r>
        <w:drawing>
          <wp:inline distT="0" distB="0" distL="114300" distR="114300">
            <wp:extent cx="6854825" cy="1525905"/>
            <wp:effectExtent l="0" t="0" r="3175" b="1714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6"/>
                    <a:stretch>
                      <a:fillRect/>
                    </a:stretch>
                  </pic:blipFill>
                  <pic:spPr>
                    <a:xfrm>
                      <a:off x="0" y="0"/>
                      <a:ext cx="6854825" cy="1525905"/>
                    </a:xfrm>
                    <a:prstGeom prst="rect">
                      <a:avLst/>
                    </a:prstGeom>
                    <a:noFill/>
                    <a:ln>
                      <a:noFill/>
                    </a:ln>
                  </pic:spPr>
                </pic:pic>
              </a:graphicData>
            </a:graphic>
          </wp:inline>
        </w:drawing>
      </w:r>
    </w:p>
    <w:p w14:paraId="4754465F">
      <w:pPr>
        <w:rPr>
          <w:rFonts w:hint="default"/>
          <w:highlight w:val="green"/>
        </w:rPr>
      </w:pPr>
      <w:r>
        <w:rPr>
          <w:rFonts w:hint="default"/>
          <w:highlight w:val="green"/>
          <w:lang w:val="en-US"/>
        </w:rPr>
        <w:t xml:space="preserve">To reconnect to ubuntu do this In terminal - </w:t>
      </w:r>
      <w:r>
        <w:rPr>
          <w:rFonts w:hint="default"/>
          <w:highlight w:val="green"/>
        </w:rPr>
        <w:t xml:space="preserve">ssh -o ServerAliveInterval=60 -i clinical.pem </w:t>
      </w:r>
      <w:r>
        <w:rPr>
          <w:rFonts w:hint="default"/>
          <w:highlight w:val="green"/>
        </w:rPr>
        <w:fldChar w:fldCharType="begin"/>
      </w:r>
      <w:r>
        <w:rPr>
          <w:rFonts w:hint="default"/>
          <w:highlight w:val="green"/>
        </w:rPr>
        <w:instrText xml:space="preserve"> HYPERLINK "mailto:ubuntu@3.7.80.38" </w:instrText>
      </w:r>
      <w:r>
        <w:rPr>
          <w:rFonts w:hint="default"/>
          <w:highlight w:val="green"/>
        </w:rPr>
        <w:fldChar w:fldCharType="separate"/>
      </w:r>
      <w:r>
        <w:rPr>
          <w:rStyle w:val="22"/>
          <w:rFonts w:hint="default"/>
          <w:highlight w:val="green"/>
        </w:rPr>
        <w:t>ubuntu@3.7.80.38</w:t>
      </w:r>
      <w:r>
        <w:rPr>
          <w:rFonts w:hint="default"/>
          <w:highlight w:val="green"/>
        </w:rPr>
        <w:fldChar w:fldCharType="end"/>
      </w:r>
    </w:p>
    <w:p w14:paraId="5EEB1A58">
      <w:pPr>
        <w:rPr>
          <w:rFonts w:hint="default"/>
          <w:highlight w:val="green"/>
        </w:rPr>
      </w:pPr>
    </w:p>
    <w:p w14:paraId="14657937">
      <w:pPr>
        <w:rPr>
          <w:rFonts w:hint="default"/>
          <w:highlight w:val="none"/>
          <w:lang w:val="en-US"/>
        </w:rPr>
      </w:pPr>
    </w:p>
    <w:p w14:paraId="3A0984D6">
      <w:pPr>
        <w:rPr>
          <w:rFonts w:hint="default"/>
          <w:highlight w:val="none"/>
          <w:lang w:val="en-US"/>
        </w:rPr>
      </w:pPr>
    </w:p>
    <w:p w14:paraId="57C3B8CF">
      <w:pPr>
        <w:rPr>
          <w:rFonts w:hint="default"/>
          <w:highlight w:val="none"/>
          <w:lang w:val="en-US"/>
        </w:rPr>
      </w:pPr>
    </w:p>
    <w:p w14:paraId="3D5AD012">
      <w:pPr>
        <w:rPr>
          <w:rFonts w:hint="default"/>
          <w:highlight w:val="none"/>
          <w:lang w:val="en-US"/>
        </w:rPr>
      </w:pPr>
    </w:p>
    <w:p w14:paraId="050AD05D">
      <w:pPr>
        <w:rPr>
          <w:rFonts w:hint="default"/>
          <w:highlight w:val="none"/>
          <w:lang w:val="en-US"/>
        </w:rPr>
      </w:pPr>
    </w:p>
    <w:p w14:paraId="086A3C59">
      <w:pPr>
        <w:rPr>
          <w:rFonts w:hint="default"/>
          <w:highlight w:val="none"/>
          <w:lang w:val="en-US"/>
        </w:rPr>
      </w:pPr>
    </w:p>
    <w:p w14:paraId="3EB25BC0">
      <w:pPr>
        <w:rPr>
          <w:rFonts w:hint="default"/>
          <w:highlight w:val="none"/>
          <w:lang w:val="en-US"/>
        </w:rPr>
      </w:pPr>
    </w:p>
    <w:p w14:paraId="61554343">
      <w:pPr>
        <w:rPr>
          <w:rFonts w:hint="default"/>
          <w:highlight w:val="none"/>
          <w:lang w:val="en-US"/>
        </w:rPr>
      </w:pPr>
    </w:p>
    <w:p w14:paraId="47B2E1FE">
      <w:pPr>
        <w:rPr>
          <w:rFonts w:hint="default"/>
          <w:highlight w:val="none"/>
          <w:lang w:val="en-US"/>
        </w:rPr>
      </w:pPr>
    </w:p>
    <w:p w14:paraId="73FDA039">
      <w:pPr>
        <w:rPr>
          <w:rFonts w:hint="default"/>
          <w:highlight w:val="none"/>
          <w:lang w:val="en-US"/>
        </w:rPr>
      </w:pPr>
    </w:p>
    <w:p w14:paraId="0D4B2E7E">
      <w:pPr>
        <w:rPr>
          <w:rFonts w:hint="default"/>
          <w:highlight w:val="none"/>
          <w:lang w:val="en-US"/>
        </w:rPr>
      </w:pPr>
    </w:p>
    <w:p w14:paraId="3F05E231">
      <w:pPr>
        <w:rPr>
          <w:rFonts w:hint="default"/>
          <w:highlight w:val="none"/>
          <w:lang w:val="en-US"/>
        </w:rPr>
      </w:pPr>
    </w:p>
    <w:p w14:paraId="36CBE5B5">
      <w:pPr>
        <w:rPr>
          <w:rFonts w:hint="default"/>
          <w:highlight w:val="none"/>
          <w:lang w:val="en-US"/>
        </w:rPr>
      </w:pPr>
    </w:p>
    <w:p w14:paraId="299951A4">
      <w:pPr>
        <w:rPr>
          <w:rFonts w:hint="default"/>
          <w:highlight w:val="none"/>
          <w:lang w:val="en-US"/>
        </w:rPr>
      </w:pPr>
    </w:p>
    <w:p w14:paraId="12B2E6E5">
      <w:pPr>
        <w:rPr>
          <w:rFonts w:hint="default"/>
          <w:highlight w:val="none"/>
          <w:lang w:val="en-US"/>
        </w:rPr>
      </w:pPr>
      <w:r>
        <w:rPr>
          <w:rFonts w:hint="default"/>
          <w:highlight w:val="none"/>
          <w:lang w:val="en-US"/>
        </w:rPr>
        <w:t>Create a scripts\02_verify_ingestion.py</w:t>
      </w:r>
    </w:p>
    <w:p w14:paraId="5225BEF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os</w:t>
      </w:r>
    </w:p>
    <w:p w14:paraId="40470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pandas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pd</w:t>
      </w:r>
    </w:p>
    <w:p w14:paraId="2F39B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sqlalchemy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p>
    <w:p w14:paraId="0F7D27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dotenv</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p>
    <w:p w14:paraId="0CB63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8FCA7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def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verify_ingestion</w:t>
      </w:r>
      <w:r>
        <w:rPr>
          <w:rFonts w:hint="default" w:ascii="Consolas" w:hAnsi="Consolas" w:eastAsia="Consolas" w:cs="Consolas"/>
          <w:b w:val="0"/>
          <w:bCs w:val="0"/>
          <w:color w:val="374151"/>
          <w:kern w:val="0"/>
          <w:sz w:val="21"/>
          <w:szCs w:val="21"/>
          <w:shd w:val="clear" w:fill="1F1F1F"/>
          <w:lang w:val="en-US" w:eastAsia="zh-CN" w:bidi="ar"/>
        </w:rPr>
        <w:t>():</w:t>
      </w:r>
    </w:p>
    <w:p w14:paraId="673A2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Load environment variables</w:t>
      </w:r>
    </w:p>
    <w:p w14:paraId="758B1A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r>
        <w:rPr>
          <w:rFonts w:hint="default" w:ascii="Consolas" w:hAnsi="Consolas" w:eastAsia="Consolas" w:cs="Consolas"/>
          <w:b w:val="0"/>
          <w:bCs w:val="0"/>
          <w:color w:val="374151"/>
          <w:kern w:val="0"/>
          <w:sz w:val="21"/>
          <w:szCs w:val="21"/>
          <w:shd w:val="clear" w:fill="1F1F1F"/>
          <w:lang w:val="en-US" w:eastAsia="zh-CN" w:bidi="ar"/>
        </w:rPr>
        <w:t>()</w:t>
      </w:r>
    </w:p>
    <w:p w14:paraId="78460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731550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"postgresql://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'DB_USER'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'DB_PASSWORD'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'DB_HOST'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'DB_PORT'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'DB_NAME'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23973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w:t>
      </w:r>
    </w:p>
    <w:p w14:paraId="6BE5D9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7AD216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Verifying Data Integrity in AWS PostgreSQL...</w:t>
      </w:r>
      <w:r>
        <w:rPr>
          <w:rFonts w:hint="default" w:ascii="Consolas" w:hAnsi="Consolas" w:eastAsia="Consolas" w:cs="Consolas"/>
          <w:b w:val="0"/>
          <w:bCs w:val="0"/>
          <w:color w:val="374151"/>
          <w:kern w:val="0"/>
          <w:sz w:val="21"/>
          <w:szCs w:val="21"/>
          <w:shd w:val="clear" w:fill="1F1F1F"/>
          <w:lang w:val="en-US" w:eastAsia="zh-CN" w:bidi="ar"/>
        </w:rPr>
        <w:t>\n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5DA0B6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508311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with</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connect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p>
    <w:p w14:paraId="2FF9A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1. Check Total Row Count</w:t>
      </w:r>
    </w:p>
    <w:p w14:paraId="56A595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count_result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execute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"SELECT COUNT(*) FROM patient_encounters"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scalar</w:t>
      </w:r>
      <w:r>
        <w:rPr>
          <w:rFonts w:hint="default" w:ascii="Consolas" w:hAnsi="Consolas" w:eastAsia="Consolas" w:cs="Consolas"/>
          <w:b w:val="0"/>
          <w:bCs w:val="0"/>
          <w:color w:val="374151"/>
          <w:kern w:val="0"/>
          <w:sz w:val="21"/>
          <w:szCs w:val="21"/>
          <w:shd w:val="clear" w:fill="1F1F1F"/>
          <w:lang w:val="en-US" w:eastAsia="zh-CN" w:bidi="ar"/>
        </w:rPr>
        <w:t>()</w:t>
      </w:r>
    </w:p>
    <w:p w14:paraId="4F6EF9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"Total records found: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count_result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737387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21A884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count_result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0</w:t>
      </w:r>
      <w:r>
        <w:rPr>
          <w:rFonts w:hint="default" w:ascii="Consolas" w:hAnsi="Consolas" w:eastAsia="Consolas" w:cs="Consolas"/>
          <w:b w:val="0"/>
          <w:bCs w:val="0"/>
          <w:color w:val="374151"/>
          <w:kern w:val="0"/>
          <w:sz w:val="21"/>
          <w:szCs w:val="21"/>
          <w:shd w:val="clear" w:fill="1F1F1F"/>
          <w:lang w:val="en-US" w:eastAsia="zh-CN" w:bidi="ar"/>
        </w:rPr>
        <w:t>:</w:t>
      </w:r>
    </w:p>
    <w:p w14:paraId="352CCA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Warning: Table is empty. Ingestion may have failed."</w:t>
      </w:r>
      <w:r>
        <w:rPr>
          <w:rFonts w:hint="default" w:ascii="Consolas" w:hAnsi="Consolas" w:eastAsia="Consolas" w:cs="Consolas"/>
          <w:b w:val="0"/>
          <w:bCs w:val="0"/>
          <w:color w:val="374151"/>
          <w:kern w:val="0"/>
          <w:sz w:val="21"/>
          <w:szCs w:val="21"/>
          <w:shd w:val="clear" w:fill="1F1F1F"/>
          <w:lang w:val="en-US" w:eastAsia="zh-CN" w:bidi="ar"/>
        </w:rPr>
        <w:t>)</w:t>
      </w:r>
    </w:p>
    <w:p w14:paraId="6011A1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return</w:t>
      </w:r>
    </w:p>
    <w:p w14:paraId="062A4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233A1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2. Retrieve a Sample of Critical Clinical Columns</w:t>
      </w:r>
    </w:p>
    <w:p w14:paraId="7CB305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We select specific columns so the terminal output is readable</w:t>
      </w:r>
    </w:p>
    <w:p w14:paraId="177818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\n</w:t>
      </w:r>
      <w:r>
        <w:rPr>
          <w:rFonts w:hint="default" w:ascii="Consolas" w:hAnsi="Consolas" w:eastAsia="Consolas" w:cs="Consolas"/>
          <w:b w:val="0"/>
          <w:bCs w:val="0"/>
          <w:color w:val="374151"/>
          <w:kern w:val="0"/>
          <w:sz w:val="21"/>
          <w:szCs w:val="21"/>
          <w:shd w:val="clear" w:fill="1F1F1F"/>
          <w:lang w:val="en-US" w:eastAsia="zh-CN" w:bidi="ar"/>
        </w:rPr>
        <w:t>Fetching sample clinical records..."</w:t>
      </w:r>
      <w:r>
        <w:rPr>
          <w:rFonts w:hint="default" w:ascii="Consolas" w:hAnsi="Consolas" w:eastAsia="Consolas" w:cs="Consolas"/>
          <w:b w:val="0"/>
          <w:bCs w:val="0"/>
          <w:color w:val="374151"/>
          <w:kern w:val="0"/>
          <w:sz w:val="21"/>
          <w:szCs w:val="21"/>
          <w:shd w:val="clear" w:fill="1F1F1F"/>
          <w:lang w:val="en-US" w:eastAsia="zh-CN" w:bidi="ar"/>
        </w:rPr>
        <w:t>)</w:t>
      </w:r>
    </w:p>
    <w:p w14:paraId="1A2972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query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58785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SELECT </w:t>
      </w:r>
    </w:p>
    <w:p w14:paraId="10F2A7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subject_id, </w:t>
      </w:r>
    </w:p>
    <w:p w14:paraId="4E44AD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admission_type, </w:t>
      </w:r>
    </w:p>
    <w:p w14:paraId="2B5FA5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drug, </w:t>
      </w:r>
    </w:p>
    <w:p w14:paraId="0BB3D8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drg_severity </w:t>
      </w:r>
    </w:p>
    <w:p w14:paraId="4EC989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FROM patient_encounters </w:t>
      </w:r>
    </w:p>
    <w:p w14:paraId="2D8DEB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WHERE drug IS NOT NULL</w:t>
      </w:r>
    </w:p>
    <w:p w14:paraId="7AD29F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LIMIT 5</w:t>
      </w:r>
    </w:p>
    <w:p w14:paraId="66AAB1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w:t>
      </w:r>
    </w:p>
    <w:p w14:paraId="3D6F44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19F227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Use Pandas for clean terminal formatting</w:t>
      </w:r>
    </w:p>
    <w:p w14:paraId="39F981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sample_df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read_sql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query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p>
    <w:p w14:paraId="68B97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6E3A1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65</w:t>
      </w:r>
      <w:r>
        <w:rPr>
          <w:rFonts w:hint="default" w:ascii="Consolas" w:hAnsi="Consolas" w:eastAsia="Consolas" w:cs="Consolas"/>
          <w:b w:val="0"/>
          <w:bCs w:val="0"/>
          <w:color w:val="374151"/>
          <w:kern w:val="0"/>
          <w:sz w:val="21"/>
          <w:szCs w:val="21"/>
          <w:shd w:val="clear" w:fill="1F1F1F"/>
          <w:lang w:val="en-US" w:eastAsia="zh-CN" w:bidi="ar"/>
        </w:rPr>
        <w:t>)</w:t>
      </w:r>
    </w:p>
    <w:p w14:paraId="0EF150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sample_df</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to_string</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index</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False</w:t>
      </w:r>
      <w:r>
        <w:rPr>
          <w:rFonts w:hint="default" w:ascii="Consolas" w:hAnsi="Consolas" w:eastAsia="Consolas" w:cs="Consolas"/>
          <w:b w:val="0"/>
          <w:bCs w:val="0"/>
          <w:color w:val="374151"/>
          <w:kern w:val="0"/>
          <w:sz w:val="21"/>
          <w:szCs w:val="21"/>
          <w:shd w:val="clear" w:fill="1F1F1F"/>
          <w:lang w:val="en-US" w:eastAsia="zh-CN" w:bidi="ar"/>
        </w:rPr>
        <w:t>))</w:t>
      </w:r>
    </w:p>
    <w:p w14:paraId="72EF42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65</w:t>
      </w:r>
      <w:r>
        <w:rPr>
          <w:rFonts w:hint="default" w:ascii="Consolas" w:hAnsi="Consolas" w:eastAsia="Consolas" w:cs="Consolas"/>
          <w:b w:val="0"/>
          <w:bCs w:val="0"/>
          <w:color w:val="374151"/>
          <w:kern w:val="0"/>
          <w:sz w:val="21"/>
          <w:szCs w:val="21"/>
          <w:shd w:val="clear" w:fill="1F1F1F"/>
          <w:lang w:val="en-US" w:eastAsia="zh-CN" w:bidi="ar"/>
        </w:rPr>
        <w:t>)</w:t>
      </w:r>
    </w:p>
    <w:p w14:paraId="26244C0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\n</w:t>
      </w:r>
      <w:r>
        <w:rPr>
          <w:rFonts w:hint="default" w:ascii="Consolas" w:hAnsi="Consolas" w:eastAsia="Consolas" w:cs="Consolas"/>
          <w:b w:val="0"/>
          <w:bCs w:val="0"/>
          <w:color w:val="374151"/>
          <w:kern w:val="0"/>
          <w:sz w:val="21"/>
          <w:szCs w:val="21"/>
          <w:shd w:val="clear" w:fill="1F1F1F"/>
          <w:lang w:val="en-US" w:eastAsia="zh-CN" w:bidi="ar"/>
        </w:rPr>
        <w:t>✅ Verification complete. Legacy database state is confirmed."</w:t>
      </w:r>
      <w:r>
        <w:rPr>
          <w:rFonts w:hint="default" w:ascii="Consolas" w:hAnsi="Consolas" w:eastAsia="Consolas" w:cs="Consolas"/>
          <w:b w:val="0"/>
          <w:bCs w:val="0"/>
          <w:color w:val="374151"/>
          <w:kern w:val="0"/>
          <w:sz w:val="21"/>
          <w:szCs w:val="21"/>
          <w:shd w:val="clear" w:fill="1F1F1F"/>
          <w:lang w:val="en-US" w:eastAsia="zh-CN" w:bidi="ar"/>
        </w:rPr>
        <w:t>)</w:t>
      </w:r>
    </w:p>
    <w:p w14:paraId="0DCCB4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__name__</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"__main__"</w:t>
      </w:r>
      <w:r>
        <w:rPr>
          <w:rFonts w:hint="default" w:ascii="Consolas" w:hAnsi="Consolas" w:eastAsia="Consolas" w:cs="Consolas"/>
          <w:b w:val="0"/>
          <w:bCs w:val="0"/>
          <w:color w:val="374151"/>
          <w:kern w:val="0"/>
          <w:sz w:val="21"/>
          <w:szCs w:val="21"/>
          <w:shd w:val="clear" w:fill="1F1F1F"/>
          <w:lang w:val="en-US" w:eastAsia="zh-CN" w:bidi="ar"/>
        </w:rPr>
        <w:t>:</w:t>
      </w:r>
    </w:p>
    <w:p w14:paraId="6F8E24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verify_ingestion</w:t>
      </w:r>
      <w:r>
        <w:rPr>
          <w:rFonts w:hint="default" w:ascii="Consolas" w:hAnsi="Consolas" w:eastAsia="Consolas" w:cs="Consolas"/>
          <w:b w:val="0"/>
          <w:bCs w:val="0"/>
          <w:color w:val="374151"/>
          <w:kern w:val="0"/>
          <w:sz w:val="21"/>
          <w:szCs w:val="21"/>
          <w:shd w:val="clear" w:fill="1F1F1F"/>
          <w:lang w:val="en-US" w:eastAsia="zh-CN" w:bidi="ar"/>
        </w:rPr>
        <w:t>()</w:t>
      </w:r>
    </w:p>
    <w:p w14:paraId="55E35C07">
      <w:r>
        <w:drawing>
          <wp:inline distT="0" distB="0" distL="114300" distR="114300">
            <wp:extent cx="6853555" cy="2103755"/>
            <wp:effectExtent l="0" t="0" r="4445" b="1079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7"/>
                    <a:stretch>
                      <a:fillRect/>
                    </a:stretch>
                  </pic:blipFill>
                  <pic:spPr>
                    <a:xfrm>
                      <a:off x="0" y="0"/>
                      <a:ext cx="6853555" cy="2103755"/>
                    </a:xfrm>
                    <a:prstGeom prst="rect">
                      <a:avLst/>
                    </a:prstGeom>
                    <a:noFill/>
                    <a:ln>
                      <a:noFill/>
                    </a:ln>
                  </pic:spPr>
                </pic:pic>
              </a:graphicData>
            </a:graphic>
          </wp:inline>
        </w:drawing>
      </w:r>
    </w:p>
    <w:p w14:paraId="1B31C3AE"/>
    <w:p w14:paraId="75ECEDF0">
      <w:pPr>
        <w:rPr>
          <w:rFonts w:hint="default"/>
          <w:lang w:val="en-US"/>
        </w:rPr>
      </w:pPr>
      <w:r>
        <w:rPr>
          <w:rFonts w:hint="default"/>
          <w:lang w:val="en-US"/>
        </w:rPr>
        <w:t>Now do this:</w:t>
      </w:r>
    </w:p>
    <w:p w14:paraId="5A0DBFAA">
      <w:pPr>
        <w:rPr>
          <w:rFonts w:hint="default"/>
          <w:lang w:val="en-US"/>
        </w:rPr>
      </w:pPr>
      <w:r>
        <w:rPr>
          <w:rFonts w:hint="default"/>
          <w:lang w:val="en-US"/>
        </w:rPr>
        <w:t>Install pgvector via APT :</w:t>
      </w:r>
    </w:p>
    <w:p w14:paraId="06911F38">
      <w:pPr>
        <w:rPr>
          <w:rFonts w:hint="default"/>
          <w:color w:val="FFFFFF" w:themeColor="background1"/>
          <w:highlight w:val="black"/>
          <w:lang w:val="en-US"/>
          <w14:textFill>
            <w14:solidFill>
              <w14:schemeClr w14:val="bg1"/>
            </w14:solidFill>
          </w14:textFill>
        </w:rPr>
      </w:pPr>
      <w:r>
        <w:rPr>
          <w:rFonts w:hint="default"/>
          <w:color w:val="FFFFFF" w:themeColor="background1"/>
          <w:highlight w:val="black"/>
          <w:lang w:val="en-US"/>
          <w14:textFill>
            <w14:solidFill>
              <w14:schemeClr w14:val="bg1"/>
            </w14:solidFill>
          </w14:textFill>
        </w:rPr>
        <w:t>sudo apt update</w:t>
      </w:r>
    </w:p>
    <w:p w14:paraId="12E8247C">
      <w:pPr>
        <w:rPr>
          <w:rFonts w:hint="default"/>
          <w:color w:val="FFFFFF" w:themeColor="background1"/>
          <w:highlight w:val="black"/>
          <w:lang w:val="en-US"/>
          <w14:textFill>
            <w14:solidFill>
              <w14:schemeClr w14:val="bg1"/>
            </w14:solidFill>
          </w14:textFill>
        </w:rPr>
      </w:pPr>
      <w:r>
        <w:rPr>
          <w:rFonts w:hint="default"/>
          <w:color w:val="FFFFFF" w:themeColor="background1"/>
          <w:highlight w:val="black"/>
          <w:lang w:val="en-US"/>
          <w14:textFill>
            <w14:solidFill>
              <w14:schemeClr w14:val="bg1"/>
            </w14:solidFill>
          </w14:textFill>
        </w:rPr>
        <w:t>sudo apt install -y postgresql-14-pgvector</w:t>
      </w:r>
    </w:p>
    <w:p w14:paraId="6469EB2D">
      <w:pPr>
        <w:rPr>
          <w:rFonts w:hint="default"/>
          <w:lang w:val="en-US"/>
        </w:rPr>
      </w:pPr>
      <w:r>
        <w:rPr>
          <w:rFonts w:hint="default"/>
          <w:lang w:val="en-US"/>
        </w:rPr>
        <w:t>Confirm the extension :</w:t>
      </w:r>
    </w:p>
    <w:p w14:paraId="0740931E">
      <w:pPr>
        <w:rPr>
          <w:rFonts w:hint="default"/>
          <w:color w:val="FFFFFF" w:themeColor="background1"/>
          <w:highlight w:val="black"/>
          <w:lang w:val="en-US"/>
          <w14:textFill>
            <w14:solidFill>
              <w14:schemeClr w14:val="bg1"/>
            </w14:solidFill>
          </w14:textFill>
        </w:rPr>
      </w:pPr>
      <w:r>
        <w:rPr>
          <w:rFonts w:hint="default"/>
          <w:color w:val="FFFFFF" w:themeColor="background1"/>
          <w:highlight w:val="black"/>
          <w:lang w:val="en-US"/>
          <w14:textFill>
            <w14:solidFill>
              <w14:schemeClr w14:val="bg1"/>
            </w14:solidFill>
          </w14:textFill>
        </w:rPr>
        <w:t>ls /usr/share/postgresql/14/extension/vector*</w:t>
      </w:r>
    </w:p>
    <w:p w14:paraId="33282650">
      <w:r>
        <w:drawing>
          <wp:inline distT="0" distB="0" distL="114300" distR="114300">
            <wp:extent cx="4819650" cy="110490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8"/>
                    <a:stretch>
                      <a:fillRect/>
                    </a:stretch>
                  </pic:blipFill>
                  <pic:spPr>
                    <a:xfrm>
                      <a:off x="0" y="0"/>
                      <a:ext cx="4819650" cy="1104900"/>
                    </a:xfrm>
                    <a:prstGeom prst="rect">
                      <a:avLst/>
                    </a:prstGeom>
                    <a:noFill/>
                    <a:ln>
                      <a:noFill/>
                    </a:ln>
                  </pic:spPr>
                </pic:pic>
              </a:graphicData>
            </a:graphic>
          </wp:inline>
        </w:drawing>
      </w:r>
    </w:p>
    <w:p w14:paraId="0CF8878C">
      <w:pPr>
        <w:rPr>
          <w:rFonts w:hint="default"/>
          <w:lang w:val="en-US"/>
        </w:rPr>
      </w:pPr>
      <w:r>
        <w:rPr>
          <w:rFonts w:hint="default"/>
          <w:lang w:val="en-US"/>
        </w:rPr>
        <w:t>in EC2 :</w:t>
      </w:r>
    </w:p>
    <w:p w14:paraId="4E2B61F8">
      <w:pPr>
        <w:rPr>
          <w:rFonts w:hint="default"/>
          <w:lang w:val="en-US"/>
        </w:rPr>
      </w:pPr>
      <w:r>
        <w:rPr>
          <w:rFonts w:hint="default"/>
          <w:color w:val="FFFFFF" w:themeColor="background1"/>
          <w:highlight w:val="black"/>
          <w:lang w:val="en-US"/>
          <w14:textFill>
            <w14:solidFill>
              <w14:schemeClr w14:val="bg1"/>
            </w14:solidFill>
          </w14:textFill>
        </w:rPr>
        <w:t>sudo -u postgres psql -d ehr_db -c "CREATE EXTENSION IF NOT EXISTS vector;”</w:t>
      </w:r>
    </w:p>
    <w:p w14:paraId="5617596D">
      <w:r>
        <w:drawing>
          <wp:inline distT="0" distB="0" distL="114300" distR="114300">
            <wp:extent cx="6743700" cy="72390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9"/>
                    <a:stretch>
                      <a:fillRect/>
                    </a:stretch>
                  </pic:blipFill>
                  <pic:spPr>
                    <a:xfrm>
                      <a:off x="0" y="0"/>
                      <a:ext cx="6743700" cy="723900"/>
                    </a:xfrm>
                    <a:prstGeom prst="rect">
                      <a:avLst/>
                    </a:prstGeom>
                    <a:noFill/>
                    <a:ln>
                      <a:noFill/>
                    </a:ln>
                  </pic:spPr>
                </pic:pic>
              </a:graphicData>
            </a:graphic>
          </wp:inline>
        </w:drawing>
      </w:r>
    </w:p>
    <w:p w14:paraId="0C50B989">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 xml:space="preserve">The image confirms that your command executed perfectly and the </w:t>
      </w:r>
      <w:r>
        <w:rPr>
          <w:rStyle w:val="20"/>
          <w:rFonts w:ascii="monospace" w:hAnsi="monospace" w:eastAsia="monospace" w:cs="monospace"/>
          <w:b/>
          <w:bCs/>
          <w:color w:val="374151"/>
          <w:kern w:val="0"/>
          <w:sz w:val="21"/>
          <w:szCs w:val="21"/>
          <w:u w:val="none"/>
          <w:lang w:val="en-US" w:eastAsia="zh-CN" w:bidi="ar"/>
        </w:rPr>
        <w:t>pgvector</w:t>
      </w:r>
      <w:r>
        <w:rPr>
          <w:rFonts w:hint="default" w:ascii="Arial" w:hAnsi="Arial" w:eastAsia="Arial" w:cs="Arial"/>
          <w:color w:val="374151"/>
          <w:kern w:val="0"/>
          <w:sz w:val="24"/>
          <w:szCs w:val="24"/>
          <w:u w:val="none"/>
          <w:lang w:val="en-US" w:eastAsia="zh-CN" w:bidi="ar"/>
        </w:rPr>
        <w:t xml:space="preserve"> extension is now officially active inside your </w:t>
      </w:r>
      <w:r>
        <w:rPr>
          <w:rStyle w:val="20"/>
          <w:rFonts w:hint="default" w:ascii="monospace" w:hAnsi="monospace" w:eastAsia="monospace" w:cs="monospace"/>
          <w:b/>
          <w:bCs/>
          <w:color w:val="374151"/>
          <w:kern w:val="0"/>
          <w:sz w:val="21"/>
          <w:szCs w:val="21"/>
          <w:u w:val="none"/>
          <w:lang w:val="en-US" w:eastAsia="zh-CN" w:bidi="ar"/>
        </w:rPr>
        <w:t>ehr_db</w:t>
      </w:r>
      <w:r>
        <w:rPr>
          <w:rFonts w:hint="default" w:ascii="Arial" w:hAnsi="Arial" w:eastAsia="Arial" w:cs="Arial"/>
          <w:color w:val="374151"/>
          <w:kern w:val="0"/>
          <w:sz w:val="24"/>
          <w:szCs w:val="24"/>
          <w:u w:val="none"/>
          <w:lang w:val="en-US" w:eastAsia="zh-CN" w:bidi="ar"/>
        </w:rPr>
        <w:t xml:space="preserve"> database!</w:t>
      </w:r>
    </w:p>
    <w:p w14:paraId="223414A3">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You can see the terminal returned clean to a fresh prompt line:</w:t>
      </w:r>
      <w:r>
        <w:rPr>
          <w:rFonts w:hint="default" w:ascii="Arial" w:hAnsi="Arial" w:eastAsia="Arial" w:cs="Arial"/>
          <w:color w:val="374151"/>
          <w:kern w:val="0"/>
          <w:sz w:val="24"/>
          <w:szCs w:val="24"/>
          <w:u w:val="none"/>
          <w:lang w:val="en-US" w:eastAsia="zh-CN" w:bidi="ar"/>
        </w:rPr>
        <w:br w:type="textWrapping"/>
      </w:r>
      <w:r>
        <w:rPr>
          <w:rStyle w:val="20"/>
          <w:rFonts w:hint="default" w:ascii="monospace" w:hAnsi="monospace" w:eastAsia="monospace" w:cs="monospace"/>
          <w:color w:val="374151"/>
          <w:kern w:val="0"/>
          <w:sz w:val="21"/>
          <w:szCs w:val="21"/>
          <w:u w:val="none"/>
          <w:lang w:val="en-US" w:eastAsia="zh-CN" w:bidi="ar"/>
        </w:rPr>
        <w:t>ubuntu@ip-172-31-5-38:~$</w:t>
      </w:r>
    </w:p>
    <w:p w14:paraId="5309DC08">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 xml:space="preserve">Since the backend database is now ready to support high-dimensional AI vector embeddings, we should update your </w:t>
      </w:r>
      <w:r>
        <w:rPr>
          <w:rStyle w:val="20"/>
          <w:rFonts w:hint="default" w:ascii="monospace" w:hAnsi="monospace" w:eastAsia="monospace" w:cs="monospace"/>
          <w:b/>
          <w:bCs/>
          <w:color w:val="374151"/>
          <w:kern w:val="0"/>
          <w:sz w:val="21"/>
          <w:szCs w:val="21"/>
          <w:u w:val="none"/>
          <w:lang w:val="en-US" w:eastAsia="zh-CN" w:bidi="ar"/>
        </w:rPr>
        <w:t>README.md</w:t>
      </w:r>
      <w:r>
        <w:rPr>
          <w:rFonts w:hint="default" w:ascii="Arial" w:hAnsi="Arial" w:eastAsia="Arial" w:cs="Arial"/>
          <w:color w:val="374151"/>
          <w:kern w:val="0"/>
          <w:sz w:val="24"/>
          <w:szCs w:val="24"/>
          <w:u w:val="none"/>
          <w:lang w:val="en-US" w:eastAsia="zh-CN" w:bidi="ar"/>
        </w:rPr>
        <w:t xml:space="preserve"> file so your project repository perfectly tracks this massive milestone.</w:t>
      </w:r>
    </w:p>
    <w:p w14:paraId="290829F5">
      <w:pPr>
        <w:rPr>
          <w:rFonts w:hint="default"/>
          <w:lang w:val="en-US"/>
        </w:rPr>
      </w:pPr>
    </w:p>
    <w:p w14:paraId="0917B851">
      <w:pPr>
        <w:rPr>
          <w:rFonts w:ascii="SimSun" w:hAnsi="SimSun" w:eastAsia="SimSun" w:cs="SimSun"/>
          <w:sz w:val="24"/>
          <w:szCs w:val="24"/>
        </w:rPr>
      </w:pPr>
      <w:r>
        <w:rPr>
          <w:rFonts w:hint="default"/>
          <w:lang w:val="en-US"/>
        </w:rPr>
        <w:t xml:space="preserve">Cretae </w:t>
      </w:r>
      <w:r>
        <w:rPr>
          <w:rFonts w:ascii="SimSun" w:hAnsi="SimSun" w:eastAsia="SimSun" w:cs="SimSun"/>
          <w:sz w:val="24"/>
          <w:szCs w:val="24"/>
        </w:rPr>
        <w:t>03_apply_vector_schema.py</w:t>
      </w:r>
    </w:p>
    <w:p w14:paraId="427F3E6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os</w:t>
      </w:r>
    </w:p>
    <w:p w14:paraId="785E50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sqlalchemy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p>
    <w:p w14:paraId="52A390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dotenv</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p>
    <w:p w14:paraId="78DC16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CC923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def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apply_pgvector</w:t>
      </w:r>
      <w:r>
        <w:rPr>
          <w:rFonts w:hint="default" w:ascii="Consolas" w:hAnsi="Consolas" w:eastAsia="Consolas" w:cs="Consolas"/>
          <w:b w:val="0"/>
          <w:bCs w:val="0"/>
          <w:color w:val="374151"/>
          <w:kern w:val="0"/>
          <w:sz w:val="21"/>
          <w:szCs w:val="21"/>
          <w:shd w:val="clear" w:fill="1F1F1F"/>
          <w:lang w:val="en-US" w:eastAsia="zh-CN" w:bidi="ar"/>
        </w:rPr>
        <w:t>():</w:t>
      </w:r>
    </w:p>
    <w:p w14:paraId="2E16E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r>
        <w:rPr>
          <w:rFonts w:hint="default" w:ascii="Consolas" w:hAnsi="Consolas" w:eastAsia="Consolas" w:cs="Consolas"/>
          <w:b w:val="0"/>
          <w:bCs w:val="0"/>
          <w:color w:val="374151"/>
          <w:kern w:val="0"/>
          <w:sz w:val="21"/>
          <w:szCs w:val="21"/>
          <w:shd w:val="clear" w:fill="1F1F1F"/>
          <w:lang w:val="en-US" w:eastAsia="zh-CN" w:bidi="ar"/>
        </w:rPr>
        <w:t>()</w:t>
      </w:r>
    </w:p>
    <w:p w14:paraId="5A69E9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08422F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"postgresql://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'DB_USER'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'DB_PASSWORD'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'DB_HOST'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'DB_PORT'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'DB_NAME'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7AE253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w:t>
      </w:r>
    </w:p>
    <w:p w14:paraId="7898D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09AB3E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Connecting to AWS to apply pgvector schema upgrade..."</w:t>
      </w:r>
      <w:r>
        <w:rPr>
          <w:rFonts w:hint="default" w:ascii="Consolas" w:hAnsi="Consolas" w:eastAsia="Consolas" w:cs="Consolas"/>
          <w:b w:val="0"/>
          <w:bCs w:val="0"/>
          <w:color w:val="374151"/>
          <w:kern w:val="0"/>
          <w:sz w:val="21"/>
          <w:szCs w:val="21"/>
          <w:shd w:val="clear" w:fill="1F1F1F"/>
          <w:lang w:val="en-US" w:eastAsia="zh-CN" w:bidi="ar"/>
        </w:rPr>
        <w:t>)</w:t>
      </w:r>
    </w:p>
    <w:p w14:paraId="57B826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1F7473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try</w:t>
      </w:r>
      <w:r>
        <w:rPr>
          <w:rFonts w:hint="default" w:ascii="Consolas" w:hAnsi="Consolas" w:eastAsia="Consolas" w:cs="Consolas"/>
          <w:b w:val="0"/>
          <w:bCs w:val="0"/>
          <w:color w:val="374151"/>
          <w:kern w:val="0"/>
          <w:sz w:val="21"/>
          <w:szCs w:val="21"/>
          <w:shd w:val="clear" w:fill="1F1F1F"/>
          <w:lang w:val="en-US" w:eastAsia="zh-CN" w:bidi="ar"/>
        </w:rPr>
        <w:t>:</w:t>
      </w:r>
    </w:p>
    <w:p w14:paraId="5E5D7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with</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begin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p>
    <w:p w14:paraId="408840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xml:space="preserve"># Note: Extension was activated via DBA superuser. </w:t>
      </w:r>
    </w:p>
    <w:p w14:paraId="09BACE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We only alter the application table here.</w:t>
      </w:r>
    </w:p>
    <w:p w14:paraId="44F7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"Adding 'clinical_embedding' column (768 dimensions)..."</w:t>
      </w:r>
      <w:r>
        <w:rPr>
          <w:rFonts w:hint="default" w:ascii="Consolas" w:hAnsi="Consolas" w:eastAsia="Consolas" w:cs="Consolas"/>
          <w:b w:val="0"/>
          <w:bCs w:val="0"/>
          <w:color w:val="374151"/>
          <w:kern w:val="0"/>
          <w:sz w:val="21"/>
          <w:szCs w:val="21"/>
          <w:shd w:val="clear" w:fill="1F1F1F"/>
          <w:lang w:val="en-US" w:eastAsia="zh-CN" w:bidi="ar"/>
        </w:rPr>
        <w:t>)</w:t>
      </w:r>
    </w:p>
    <w:p w14:paraId="160AA3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execute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"ALTER TABLE patient_encounters ADD COLUMN IF NOT EXISTS clinical_embedding vector(768);"</w:t>
      </w:r>
      <w:r>
        <w:rPr>
          <w:rFonts w:hint="default" w:ascii="Consolas" w:hAnsi="Consolas" w:eastAsia="Consolas" w:cs="Consolas"/>
          <w:b w:val="0"/>
          <w:bCs w:val="0"/>
          <w:color w:val="374151"/>
          <w:kern w:val="0"/>
          <w:sz w:val="21"/>
          <w:szCs w:val="21"/>
          <w:shd w:val="clear" w:fill="1F1F1F"/>
          <w:lang w:val="en-US" w:eastAsia="zh-CN" w:bidi="ar"/>
        </w:rPr>
        <w:t>))</w:t>
      </w:r>
    </w:p>
    <w:p w14:paraId="733EAD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5C8000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Verify the column was added</w:t>
      </w:r>
    </w:p>
    <w:p w14:paraId="4F57D5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verify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execute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3807DA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SELECT column_name, data_type </w:t>
      </w:r>
    </w:p>
    <w:p w14:paraId="4B105B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FROM information_schema.columns </w:t>
      </w:r>
    </w:p>
    <w:p w14:paraId="443E52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WHERE table_name = 'patient_encounters' AND column_name = 'clinical_embedding';</w:t>
      </w:r>
    </w:p>
    <w:p w14:paraId="7A55F7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fetchone</w:t>
      </w:r>
      <w:r>
        <w:rPr>
          <w:rFonts w:hint="default" w:ascii="Consolas" w:hAnsi="Consolas" w:eastAsia="Consolas" w:cs="Consolas"/>
          <w:b w:val="0"/>
          <w:bCs w:val="0"/>
          <w:color w:val="374151"/>
          <w:kern w:val="0"/>
          <w:sz w:val="21"/>
          <w:szCs w:val="21"/>
          <w:shd w:val="clear" w:fill="1F1F1F"/>
          <w:lang w:val="en-US" w:eastAsia="zh-CN" w:bidi="ar"/>
        </w:rPr>
        <w:t>()</w:t>
      </w:r>
    </w:p>
    <w:p w14:paraId="70F84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0EDAB2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verify</w:t>
      </w:r>
      <w:r>
        <w:rPr>
          <w:rFonts w:hint="default" w:ascii="Consolas" w:hAnsi="Consolas" w:eastAsia="Consolas" w:cs="Consolas"/>
          <w:b w:val="0"/>
          <w:bCs w:val="0"/>
          <w:color w:val="374151"/>
          <w:kern w:val="0"/>
          <w:sz w:val="21"/>
          <w:szCs w:val="21"/>
          <w:shd w:val="clear" w:fill="1F1F1F"/>
          <w:lang w:val="en-US" w:eastAsia="zh-CN" w:bidi="ar"/>
        </w:rPr>
        <w:t>:</w:t>
      </w:r>
    </w:p>
    <w:p w14:paraId="2B5A3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 Schema upgrade complete. Confirmed column: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verify</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0</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verify</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1</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27B581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else</w:t>
      </w:r>
      <w:r>
        <w:rPr>
          <w:rFonts w:hint="default" w:ascii="Consolas" w:hAnsi="Consolas" w:eastAsia="Consolas" w:cs="Consolas"/>
          <w:b w:val="0"/>
          <w:bCs w:val="0"/>
          <w:color w:val="374151"/>
          <w:kern w:val="0"/>
          <w:sz w:val="21"/>
          <w:szCs w:val="21"/>
          <w:shd w:val="clear" w:fill="1F1F1F"/>
          <w:lang w:val="en-US" w:eastAsia="zh-CN" w:bidi="ar"/>
        </w:rPr>
        <w:t>:</w:t>
      </w:r>
    </w:p>
    <w:p w14:paraId="626D0E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Column not found after alter attempt."</w:t>
      </w:r>
      <w:r>
        <w:rPr>
          <w:rFonts w:hint="default" w:ascii="Consolas" w:hAnsi="Consolas" w:eastAsia="Consolas" w:cs="Consolas"/>
          <w:b w:val="0"/>
          <w:bCs w:val="0"/>
          <w:color w:val="374151"/>
          <w:kern w:val="0"/>
          <w:sz w:val="21"/>
          <w:szCs w:val="21"/>
          <w:shd w:val="clear" w:fill="1F1F1F"/>
          <w:lang w:val="en-US" w:eastAsia="zh-CN" w:bidi="ar"/>
        </w:rPr>
        <w:t>)</w:t>
      </w:r>
    </w:p>
    <w:p w14:paraId="7C658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22848C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except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Exception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w:t>
      </w:r>
      <w:r>
        <w:rPr>
          <w:rFonts w:hint="default" w:ascii="Consolas" w:hAnsi="Consolas" w:eastAsia="Consolas" w:cs="Consolas"/>
          <w:b w:val="0"/>
          <w:bCs w:val="0"/>
          <w:color w:val="374151"/>
          <w:kern w:val="0"/>
          <w:sz w:val="21"/>
          <w:szCs w:val="21"/>
          <w:shd w:val="clear" w:fill="1F1F1F"/>
          <w:lang w:val="en-US" w:eastAsia="zh-CN" w:bidi="ar"/>
        </w:rPr>
        <w:t>:</w:t>
      </w:r>
    </w:p>
    <w:p w14:paraId="17B331C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 Error applying schema: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603E4D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__name__</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"__main__"</w:t>
      </w:r>
      <w:r>
        <w:rPr>
          <w:rFonts w:hint="default" w:ascii="Consolas" w:hAnsi="Consolas" w:eastAsia="Consolas" w:cs="Consolas"/>
          <w:b w:val="0"/>
          <w:bCs w:val="0"/>
          <w:color w:val="374151"/>
          <w:kern w:val="0"/>
          <w:sz w:val="21"/>
          <w:szCs w:val="21"/>
          <w:shd w:val="clear" w:fill="1F1F1F"/>
          <w:lang w:val="en-US" w:eastAsia="zh-CN" w:bidi="ar"/>
        </w:rPr>
        <w:t>:</w:t>
      </w:r>
    </w:p>
    <w:p w14:paraId="35A1F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apply_pgvector</w:t>
      </w:r>
      <w:r>
        <w:rPr>
          <w:rFonts w:hint="default" w:ascii="Consolas" w:hAnsi="Consolas" w:eastAsia="Consolas" w:cs="Consolas"/>
          <w:b w:val="0"/>
          <w:bCs w:val="0"/>
          <w:color w:val="374151"/>
          <w:kern w:val="0"/>
          <w:sz w:val="21"/>
          <w:szCs w:val="21"/>
          <w:shd w:val="clear" w:fill="1F1F1F"/>
          <w:lang w:val="en-US" w:eastAsia="zh-CN" w:bidi="ar"/>
        </w:rPr>
        <w:t>()</w:t>
      </w:r>
    </w:p>
    <w:p w14:paraId="527C7BD2">
      <w:r>
        <w:drawing>
          <wp:inline distT="0" distB="0" distL="114300" distR="114300">
            <wp:extent cx="6852920" cy="678180"/>
            <wp:effectExtent l="0" t="0" r="5080" b="762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10"/>
                    <a:stretch>
                      <a:fillRect/>
                    </a:stretch>
                  </pic:blipFill>
                  <pic:spPr>
                    <a:xfrm>
                      <a:off x="0" y="0"/>
                      <a:ext cx="6852920" cy="678180"/>
                    </a:xfrm>
                    <a:prstGeom prst="rect">
                      <a:avLst/>
                    </a:prstGeom>
                    <a:noFill/>
                    <a:ln>
                      <a:noFill/>
                    </a:ln>
                  </pic:spPr>
                </pic:pic>
              </a:graphicData>
            </a:graphic>
          </wp:inline>
        </w:drawing>
      </w:r>
    </w:p>
    <w:p w14:paraId="7B583AC2"/>
    <w:p w14:paraId="6502EFF3"/>
    <w:p w14:paraId="21B74DB1">
      <w:pPr>
        <w:keepNext w:val="0"/>
        <w:keepLines w:val="0"/>
        <w:widowControl/>
        <w:suppressLineNumbers w:val="0"/>
        <w:pBdr>
          <w:bottom w:val="none" w:color="E6E8F0" w:sz="0" w:space="0"/>
        </w:pBdr>
        <w:spacing w:before="180" w:beforeAutospacing="0" w:after="240" w:afterAutospacing="0"/>
        <w:ind w:left="0" w:right="0"/>
        <w:jc w:val="left"/>
        <w:rPr>
          <w:rFonts w:ascii="Arial" w:hAnsi="Arial" w:eastAsia="Arial" w:cs="Arial"/>
          <w:sz w:val="24"/>
          <w:szCs w:val="24"/>
          <w:u w:val="none"/>
        </w:rPr>
      </w:pPr>
      <w:r>
        <w:rPr>
          <w:rFonts w:hint="default" w:ascii="Arial" w:hAnsi="Arial" w:eastAsia="Arial" w:cs="Arial"/>
          <w:color w:val="374151"/>
          <w:kern w:val="0"/>
          <w:sz w:val="24"/>
          <w:szCs w:val="24"/>
          <w:u w:val="none"/>
          <w:lang w:val="en-US" w:eastAsia="zh-CN" w:bidi="ar"/>
        </w:rPr>
        <w:t>Here is a brief, high-level summary explaining exactly what this file does, written perfectly for you to drop straight into your notes or report:</w:t>
      </w:r>
    </w:p>
    <w:p w14:paraId="2A25636B">
      <w:pPr>
        <w:keepNext w:val="0"/>
        <w:keepLines w:val="0"/>
        <w:widowControl/>
        <w:numPr>
          <w:ilvl w:val="0"/>
          <w:numId w:val="10"/>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Automates Infrastructure Scaling:</w:t>
      </w:r>
      <w:r>
        <w:rPr>
          <w:rFonts w:hint="default" w:ascii="Arial" w:hAnsi="Arial" w:eastAsia="Arial" w:cs="Arial"/>
          <w:sz w:val="24"/>
          <w:szCs w:val="24"/>
          <w:u w:val="none"/>
        </w:rPr>
        <w:t xml:space="preserve"> Modifies your remote AWS PostgreSQL database table straight from your local Windows terminal, eliminating the need to log into the remote server manually via SSH.</w:t>
      </w:r>
    </w:p>
    <w:p w14:paraId="21AA56F8">
      <w:pPr>
        <w:keepNext w:val="0"/>
        <w:keepLines w:val="0"/>
        <w:widowControl/>
        <w:numPr>
          <w:ilvl w:val="0"/>
          <w:numId w:val="10"/>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Provisions an AI Storage Slot:</w:t>
      </w:r>
      <w:r>
        <w:rPr>
          <w:rFonts w:hint="default" w:ascii="Arial" w:hAnsi="Arial" w:eastAsia="Arial" w:cs="Arial"/>
          <w:sz w:val="24"/>
          <w:szCs w:val="24"/>
          <w:u w:val="none"/>
        </w:rPr>
        <w:t xml:space="preserve"> Adds a brand new, specialized </w:t>
      </w:r>
      <w:r>
        <w:rPr>
          <w:rStyle w:val="36"/>
          <w:rFonts w:hint="default" w:ascii="Arial" w:hAnsi="Arial" w:eastAsia="Arial" w:cs="Arial"/>
          <w:b/>
          <w:bCs/>
          <w:sz w:val="24"/>
          <w:szCs w:val="24"/>
          <w:u w:val="none"/>
        </w:rPr>
        <w:t xml:space="preserve">768-dimensional </w:t>
      </w:r>
      <w:r>
        <w:rPr>
          <w:rStyle w:val="20"/>
          <w:rFonts w:ascii="monospace" w:hAnsi="monospace" w:eastAsia="monospace" w:cs="monospace"/>
          <w:b/>
          <w:bCs/>
          <w:sz w:val="21"/>
          <w:szCs w:val="21"/>
          <w:u w:val="none"/>
        </w:rPr>
        <w:t>clinical_embedding</w:t>
      </w:r>
      <w:r>
        <w:rPr>
          <w:rStyle w:val="36"/>
          <w:rFonts w:hint="default" w:ascii="Arial" w:hAnsi="Arial" w:eastAsia="Arial" w:cs="Arial"/>
          <w:b/>
          <w:bCs/>
          <w:sz w:val="24"/>
          <w:szCs w:val="24"/>
          <w:u w:val="none"/>
        </w:rPr>
        <w:t xml:space="preserve"> vector column</w:t>
      </w:r>
      <w:r>
        <w:rPr>
          <w:rFonts w:hint="default" w:ascii="Arial" w:hAnsi="Arial" w:eastAsia="Arial" w:cs="Arial"/>
          <w:sz w:val="24"/>
          <w:szCs w:val="24"/>
          <w:u w:val="none"/>
        </w:rPr>
        <w:t xml:space="preserve"> to your existing </w:t>
      </w:r>
      <w:r>
        <w:rPr>
          <w:rStyle w:val="20"/>
          <w:rFonts w:hint="default" w:ascii="monospace" w:hAnsi="monospace" w:eastAsia="monospace" w:cs="monospace"/>
          <w:sz w:val="21"/>
          <w:szCs w:val="21"/>
          <w:u w:val="none"/>
        </w:rPr>
        <w:t>patient_encounters</w:t>
      </w:r>
      <w:r>
        <w:rPr>
          <w:rFonts w:hint="default" w:ascii="Arial" w:hAnsi="Arial" w:eastAsia="Arial" w:cs="Arial"/>
          <w:sz w:val="24"/>
          <w:szCs w:val="24"/>
          <w:u w:val="none"/>
        </w:rPr>
        <w:t xml:space="preserve"> table.</w:t>
      </w:r>
    </w:p>
    <w:p w14:paraId="6092790A">
      <w:pPr>
        <w:keepNext w:val="0"/>
        <w:keepLines w:val="0"/>
        <w:widowControl/>
        <w:numPr>
          <w:ilvl w:val="0"/>
          <w:numId w:val="10"/>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Prepares the System for Machine Learning:</w:t>
      </w:r>
      <w:r>
        <w:rPr>
          <w:rFonts w:hint="default" w:ascii="Arial" w:hAnsi="Arial" w:eastAsia="Arial" w:cs="Arial"/>
          <w:sz w:val="24"/>
          <w:szCs w:val="24"/>
          <w:u w:val="none"/>
        </w:rPr>
        <w:t xml:space="preserve"> Creates the exact numeric storage space needed to save high-dimensional data coordinates (embeddings) generated by AI models like Google BERT or Hugging Face.</w:t>
      </w:r>
    </w:p>
    <w:p w14:paraId="3DF53F6E">
      <w:pPr>
        <w:keepNext w:val="0"/>
        <w:keepLines w:val="0"/>
        <w:widowControl/>
        <w:numPr>
          <w:ilvl w:val="0"/>
          <w:numId w:val="10"/>
        </w:numPr>
        <w:suppressLineNumbers w:val="0"/>
        <w:pBdr>
          <w:bottom w:val="none" w:color="E6E8F0" w:sz="0" w:space="0"/>
        </w:pBdr>
        <w:spacing w:before="0" w:beforeAutospacing="0" w:after="180" w:afterAutospacing="0"/>
        <w:ind w:left="0" w:right="0" w:hanging="360"/>
        <w:rPr>
          <w:rFonts w:hint="default" w:ascii="Arial" w:hAnsi="Arial" w:eastAsia="Arial" w:cs="Arial"/>
          <w:sz w:val="24"/>
          <w:szCs w:val="24"/>
          <w:u w:val="none"/>
        </w:rPr>
      </w:pPr>
      <w:r>
        <w:rPr>
          <w:rStyle w:val="36"/>
          <w:rFonts w:hint="default" w:ascii="Arial" w:hAnsi="Arial" w:eastAsia="Arial" w:cs="Arial"/>
          <w:b/>
          <w:bCs/>
          <w:sz w:val="24"/>
          <w:szCs w:val="24"/>
          <w:u w:val="none"/>
        </w:rPr>
        <w:t>Ensures Code Safety:</w:t>
      </w:r>
      <w:r>
        <w:rPr>
          <w:rFonts w:hint="default" w:ascii="Arial" w:hAnsi="Arial" w:eastAsia="Arial" w:cs="Arial"/>
          <w:sz w:val="24"/>
          <w:szCs w:val="24"/>
          <w:u w:val="none"/>
        </w:rPr>
        <w:t xml:space="preserve"> Uses </w:t>
      </w:r>
      <w:r>
        <w:rPr>
          <w:rStyle w:val="20"/>
          <w:rFonts w:hint="default" w:ascii="monospace" w:hAnsi="monospace" w:eastAsia="monospace" w:cs="monospace"/>
          <w:sz w:val="21"/>
          <w:szCs w:val="21"/>
          <w:u w:val="none"/>
        </w:rPr>
        <w:t>IF NOT EXISTS</w:t>
      </w:r>
      <w:r>
        <w:rPr>
          <w:rFonts w:hint="default" w:ascii="Arial" w:hAnsi="Arial" w:eastAsia="Arial" w:cs="Arial"/>
          <w:sz w:val="24"/>
          <w:szCs w:val="24"/>
          <w:u w:val="none"/>
        </w:rPr>
        <w:t xml:space="preserve"> fail-safe logic to guarantee the script can be rerun safely without crashing or corrupting your existing </w:t>
      </w:r>
      <w:r>
        <w:rPr>
          <w:rStyle w:val="36"/>
          <w:rFonts w:hint="default" w:ascii="Arial" w:hAnsi="Arial" w:eastAsia="Arial" w:cs="Arial"/>
          <w:b/>
          <w:bCs/>
          <w:sz w:val="24"/>
          <w:szCs w:val="24"/>
          <w:u w:val="none"/>
        </w:rPr>
        <w:t>232,158 patient records</w:t>
      </w:r>
      <w:r>
        <w:rPr>
          <w:rFonts w:hint="default" w:ascii="Arial" w:hAnsi="Arial" w:eastAsia="Arial" w:cs="Arial"/>
          <w:sz w:val="24"/>
          <w:szCs w:val="24"/>
          <w:u w:val="none"/>
        </w:rPr>
        <w:t>.</w:t>
      </w:r>
    </w:p>
    <w:p w14:paraId="48AF8679">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778D0AC">
      <w:pPr>
        <w:rPr>
          <w:rFonts w:hint="default"/>
          <w:lang w:val="en-US"/>
        </w:rPr>
      </w:pPr>
      <w:r>
        <w:rPr>
          <w:rFonts w:hint="default"/>
          <w:lang w:val="en-US"/>
        </w:rPr>
        <w:t>Cretae a 04_generate_embeddings.py</w:t>
      </w:r>
    </w:p>
    <w:p w14:paraId="6D65CBC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os</w:t>
      </w:r>
    </w:p>
    <w:p w14:paraId="215E9D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sqlalchemy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p>
    <w:p w14:paraId="68596C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dotenv</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p>
    <w:p w14:paraId="2B3001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sentence_transformers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SentenceTransformer</w:t>
      </w:r>
    </w:p>
    <w:p w14:paraId="037B2B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from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tqdm</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import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tqdm</w:t>
      </w:r>
    </w:p>
    <w:p w14:paraId="4D25F8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62FFD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def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generate_and_store_embeddings</w:t>
      </w:r>
      <w:r>
        <w:rPr>
          <w:rFonts w:hint="default" w:ascii="Consolas" w:hAnsi="Consolas" w:eastAsia="Consolas" w:cs="Consolas"/>
          <w:b w:val="0"/>
          <w:bCs w:val="0"/>
          <w:color w:val="374151"/>
          <w:kern w:val="0"/>
          <w:sz w:val="21"/>
          <w:szCs w:val="21"/>
          <w:shd w:val="clear" w:fill="1F1F1F"/>
          <w:lang w:val="en-US" w:eastAsia="zh-CN" w:bidi="ar"/>
        </w:rPr>
        <w:t>():</w:t>
      </w:r>
    </w:p>
    <w:p w14:paraId="352E43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load_dotenv</w:t>
      </w:r>
      <w:r>
        <w:rPr>
          <w:rFonts w:hint="default" w:ascii="Consolas" w:hAnsi="Consolas" w:eastAsia="Consolas" w:cs="Consolas"/>
          <w:b w:val="0"/>
          <w:bCs w:val="0"/>
          <w:color w:val="374151"/>
          <w:kern w:val="0"/>
          <w:sz w:val="21"/>
          <w:szCs w:val="21"/>
          <w:shd w:val="clear" w:fill="1F1F1F"/>
          <w:lang w:val="en-US" w:eastAsia="zh-CN" w:bidi="ar"/>
        </w:rPr>
        <w:t>()</w:t>
      </w:r>
    </w:p>
    <w:p w14:paraId="56FDFF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"postgresql://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'DB_USER'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'DB_PASSWORD'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'DB_HOST'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'DB_PORT'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os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getenv</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'DB_NAME'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5026A4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create_engine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db_url</w:t>
      </w:r>
      <w:r>
        <w:rPr>
          <w:rFonts w:hint="default" w:ascii="Consolas" w:hAnsi="Consolas" w:eastAsia="Consolas" w:cs="Consolas"/>
          <w:b w:val="0"/>
          <w:bCs w:val="0"/>
          <w:color w:val="374151"/>
          <w:kern w:val="0"/>
          <w:sz w:val="21"/>
          <w:szCs w:val="21"/>
          <w:shd w:val="clear" w:fill="1F1F1F"/>
          <w:lang w:val="en-US" w:eastAsia="zh-CN" w:bidi="ar"/>
        </w:rPr>
        <w:t>)</w:t>
      </w:r>
    </w:p>
    <w:p w14:paraId="7D3B0E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33CEB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1. Load the BioClinical ModernBERT embedding model</w:t>
      </w:r>
    </w:p>
    <w:p w14:paraId="1D42E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Loading local BioClinical ModernBERT model..."</w:t>
      </w:r>
      <w:r>
        <w:rPr>
          <w:rFonts w:hint="default" w:ascii="Consolas" w:hAnsi="Consolas" w:eastAsia="Consolas" w:cs="Consolas"/>
          <w:b w:val="0"/>
          <w:bCs w:val="0"/>
          <w:color w:val="374151"/>
          <w:kern w:val="0"/>
          <w:sz w:val="21"/>
          <w:szCs w:val="21"/>
          <w:shd w:val="clear" w:fill="1F1F1F"/>
          <w:lang w:val="en-US" w:eastAsia="zh-CN" w:bidi="ar"/>
        </w:rPr>
        <w:t>)</w:t>
      </w:r>
    </w:p>
    <w:p w14:paraId="345194A1">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374151"/>
          <w:kern w:val="0"/>
          <w:sz w:val="21"/>
          <w:szCs w:val="21"/>
          <w:shd w:val="clear" w:fill="1F1F1F"/>
          <w:lang w:val="en-US" w:eastAsia="zh-CN" w:bidi="ar"/>
        </w:rPr>
      </w:pPr>
      <w:r>
        <w:rPr>
          <w:rFonts w:hint="default" w:ascii="Consolas" w:hAnsi="Consolas" w:eastAsia="Consolas" w:cs="Consolas"/>
          <w:b w:val="0"/>
          <w:bCs w:val="0"/>
          <w:color w:val="374151"/>
          <w:kern w:val="0"/>
          <w:sz w:val="21"/>
          <w:szCs w:val="21"/>
          <w:shd w:val="clear" w:fill="1F1F1F"/>
          <w:lang w:val="en-US" w:eastAsia="zh-CN" w:bidi="ar"/>
        </w:rPr>
        <w:t>model</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SentenceTransformer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'NeuML/bioclinical-modernbert-base-embeddings'</w:t>
      </w:r>
      <w:r>
        <w:rPr>
          <w:rFonts w:hint="default" w:ascii="Consolas" w:hAnsi="Consolas" w:eastAsia="Consolas" w:cs="Consolas"/>
          <w:b w:val="0"/>
          <w:bCs w:val="0"/>
          <w:color w:val="374151"/>
          <w:kern w:val="0"/>
          <w:sz w:val="21"/>
          <w:szCs w:val="21"/>
          <w:shd w:val="clear" w:fill="1F1F1F"/>
          <w:lang w:val="en-US" w:eastAsia="zh-CN" w:bidi="ar"/>
        </w:rPr>
        <w:t>)</w:t>
      </w:r>
    </w:p>
    <w:p w14:paraId="3A309A89">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374151"/>
          <w:kern w:val="0"/>
          <w:sz w:val="21"/>
          <w:szCs w:val="21"/>
          <w:shd w:val="clear" w:fill="1F1F1F"/>
          <w:lang w:val="en-US" w:eastAsia="zh-CN" w:bidi="ar"/>
        </w:rPr>
      </w:pPr>
      <w:r>
        <w:rPr>
          <w:rFonts w:hint="default" w:ascii="Consolas" w:hAnsi="Consolas" w:eastAsia="Consolas" w:cs="Consolas"/>
          <w:b w:val="0"/>
          <w:bCs w:val="0"/>
          <w:color w:val="374151"/>
          <w:kern w:val="0"/>
          <w:sz w:val="21"/>
          <w:szCs w:val="21"/>
          <w:shd w:val="clear" w:fill="1F1F1F"/>
          <w:lang w:val="en-US" w:eastAsia="zh-CN" w:bidi="ar"/>
        </w:rPr>
        <w:t># we are using this model because it consist of all the vectors of clinical words like drugs name, test name etc</w:t>
      </w:r>
      <w:bookmarkStart w:id="0" w:name="_GoBack"/>
      <w:bookmarkEnd w:id="0"/>
    </w:p>
    <w:p w14:paraId="2B5D6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2AE85F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Guardrail: Programmatically verify the output dimension is 768</w:t>
      </w:r>
    </w:p>
    <w:p w14:paraId="18F4B1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model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get_sentence_embedding_dimension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768</w:t>
      </w:r>
      <w:r>
        <w:rPr>
          <w:rFonts w:hint="default" w:ascii="Consolas" w:hAnsi="Consolas" w:eastAsia="Consolas" w:cs="Consolas"/>
          <w:b w:val="0"/>
          <w:bCs w:val="0"/>
          <w:color w:val="374151"/>
          <w:kern w:val="0"/>
          <w:sz w:val="21"/>
          <w:szCs w:val="21"/>
          <w:shd w:val="clear" w:fill="1F1F1F"/>
          <w:lang w:val="en-US" w:eastAsia="zh-CN" w:bidi="ar"/>
        </w:rPr>
        <w:t>:</w:t>
      </w:r>
    </w:p>
    <w:p w14:paraId="3185347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raise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ValueError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"CRITICAL DIMENSION MISMATCH: Model output does not match database vector(768)."</w:t>
      </w:r>
      <w:r>
        <w:rPr>
          <w:rFonts w:hint="default" w:ascii="Consolas" w:hAnsi="Consolas" w:eastAsia="Consolas" w:cs="Consolas"/>
          <w:b w:val="0"/>
          <w:bCs w:val="0"/>
          <w:color w:val="374151"/>
          <w:kern w:val="0"/>
          <w:sz w:val="21"/>
          <w:szCs w:val="21"/>
          <w:shd w:val="clear" w:fill="1F1F1F"/>
          <w:lang w:val="en-US" w:eastAsia="zh-CN" w:bidi="ar"/>
        </w:rPr>
        <w:t>)</w:t>
      </w:r>
    </w:p>
    <w:p w14:paraId="764A74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Increase batch size for network efficiency</w:t>
      </w:r>
    </w:p>
    <w:p w14:paraId="27525C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batch_size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2</w:t>
      </w:r>
    </w:p>
    <w:p w14:paraId="791AB6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For a demo, 10,000 records is perfect to prove scale without waiting hours</w:t>
      </w:r>
    </w:p>
    <w:p w14:paraId="440933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demo_limit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100</w:t>
      </w:r>
    </w:p>
    <w:p w14:paraId="1B5D1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61E0CC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with</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engine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begin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p>
    <w:p w14:paraId="605BC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 Generating batched embeddings for up to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demo_limit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patient records..."</w:t>
      </w:r>
      <w:r>
        <w:rPr>
          <w:rFonts w:hint="default" w:ascii="Consolas" w:hAnsi="Consolas" w:eastAsia="Consolas" w:cs="Consolas"/>
          <w:b w:val="0"/>
          <w:bCs w:val="0"/>
          <w:color w:val="374151"/>
          <w:kern w:val="0"/>
          <w:sz w:val="21"/>
          <w:szCs w:val="21"/>
          <w:shd w:val="clear" w:fill="1F1F1F"/>
          <w:lang w:val="en-US" w:eastAsia="zh-CN" w:bidi="ar"/>
        </w:rPr>
        <w:t>)</w:t>
      </w:r>
    </w:p>
    <w:p w14:paraId="3EFA93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11351B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with</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tqdm</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total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demo_limit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desc</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"Vectorizing PHI"</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unit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as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pbar</w:t>
      </w:r>
      <w:r>
        <w:rPr>
          <w:rFonts w:hint="default" w:ascii="Consolas" w:hAnsi="Consolas" w:eastAsia="Consolas" w:cs="Consolas"/>
          <w:b w:val="0"/>
          <w:bCs w:val="0"/>
          <w:color w:val="374151"/>
          <w:kern w:val="0"/>
          <w:sz w:val="21"/>
          <w:szCs w:val="21"/>
          <w:shd w:val="clear" w:fill="1F1F1F"/>
          <w:lang w:val="en-US" w:eastAsia="zh-CN" w:bidi="ar"/>
        </w:rPr>
        <w:t>:</w:t>
      </w:r>
    </w:p>
    <w:p w14:paraId="0F4C08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processed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0</w:t>
      </w:r>
    </w:p>
    <w:p w14:paraId="22D370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75B6CF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while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processed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demo_limit</w:t>
      </w:r>
      <w:r>
        <w:rPr>
          <w:rFonts w:hint="default" w:ascii="Consolas" w:hAnsi="Consolas" w:eastAsia="Consolas" w:cs="Consolas"/>
          <w:b w:val="0"/>
          <w:bCs w:val="0"/>
          <w:color w:val="374151"/>
          <w:kern w:val="0"/>
          <w:sz w:val="21"/>
          <w:szCs w:val="21"/>
          <w:shd w:val="clear" w:fill="1F1F1F"/>
          <w:lang w:val="en-US" w:eastAsia="zh-CN" w:bidi="ar"/>
        </w:rPr>
        <w:t>:</w:t>
      </w:r>
    </w:p>
    <w:p w14:paraId="6987B7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Fetch a batch of records</w:t>
      </w:r>
    </w:p>
    <w:p w14:paraId="09CBB1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select_query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316A41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SELECT id, admission_type, drug, test_name, drg_severity, description, comments </w:t>
      </w:r>
    </w:p>
    <w:p w14:paraId="735610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FROM patient_encounters </w:t>
      </w:r>
    </w:p>
    <w:p w14:paraId="4512A9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WHERE clinical_embedding IS NULL </w:t>
      </w:r>
    </w:p>
    <w:p w14:paraId="7357C0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LIMIT :batch_size</w:t>
      </w:r>
    </w:p>
    <w:p w14:paraId="13DE97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w:t>
      </w:r>
    </w:p>
    <w:p w14:paraId="530E30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execute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select_query</w:t>
      </w: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"batch_size"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batch_size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mappings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fetchall</w:t>
      </w:r>
      <w:r>
        <w:rPr>
          <w:rFonts w:hint="default" w:ascii="Consolas" w:hAnsi="Consolas" w:eastAsia="Consolas" w:cs="Consolas"/>
          <w:b w:val="0"/>
          <w:bCs w:val="0"/>
          <w:color w:val="374151"/>
          <w:kern w:val="0"/>
          <w:sz w:val="21"/>
          <w:szCs w:val="21"/>
          <w:shd w:val="clear" w:fill="1F1F1F"/>
          <w:lang w:val="en-US" w:eastAsia="zh-CN" w:bidi="ar"/>
        </w:rPr>
        <w:t>()</w:t>
      </w:r>
    </w:p>
    <w:p w14:paraId="3B196F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19ADBC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not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w:t>
      </w:r>
      <w:r>
        <w:rPr>
          <w:rFonts w:hint="default" w:ascii="Consolas" w:hAnsi="Consolas" w:eastAsia="Consolas" w:cs="Consolas"/>
          <w:b w:val="0"/>
          <w:bCs w:val="0"/>
          <w:color w:val="374151"/>
          <w:kern w:val="0"/>
          <w:sz w:val="21"/>
          <w:szCs w:val="21"/>
          <w:shd w:val="clear" w:fill="1F1F1F"/>
          <w:lang w:val="en-US" w:eastAsia="zh-CN" w:bidi="ar"/>
        </w:rPr>
        <w:t>:</w:t>
      </w:r>
    </w:p>
    <w:p w14:paraId="71D01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break</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No more NULL records</w:t>
      </w:r>
    </w:p>
    <w:p w14:paraId="6CF94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22ED29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1. Extract strings into a single list for parallel processing</w:t>
      </w:r>
    </w:p>
    <w:p w14:paraId="6B9769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clinical_texts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p>
    <w:p w14:paraId="0411FB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ids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p>
    <w:p w14:paraId="30EC54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for</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w:t>
      </w:r>
      <w:r>
        <w:rPr>
          <w:rFonts w:hint="default" w:ascii="Consolas" w:hAnsi="Consolas" w:eastAsia="Consolas" w:cs="Consolas"/>
          <w:b w:val="0"/>
          <w:bCs w:val="0"/>
          <w:color w:val="374151"/>
          <w:kern w:val="0"/>
          <w:sz w:val="21"/>
          <w:szCs w:val="21"/>
          <w:shd w:val="clear" w:fill="1F1F1F"/>
          <w:lang w:val="en-US" w:eastAsia="zh-CN" w:bidi="ar"/>
        </w:rPr>
        <w:t>:</w:t>
      </w:r>
    </w:p>
    <w:p w14:paraId="4E85D6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p>
    <w:p w14:paraId="29BD77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'admission_type'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"Admission: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'admission_type'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3F114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'drug'</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"Prescribed: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'drug'</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32C922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'test_name'</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"Lab Test: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'test_name'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4F8CC6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'drg_severity'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"Severity Level: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'drg_severity'</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38204A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'description'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"Diagnosis: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'description'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5D93C3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'comments'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f</w:t>
      </w:r>
      <w:r>
        <w:rPr>
          <w:rFonts w:hint="default" w:ascii="Consolas" w:hAnsi="Consolas" w:eastAsia="Consolas" w:cs="Consolas"/>
          <w:b w:val="0"/>
          <w:bCs w:val="0"/>
          <w:color w:val="374151"/>
          <w:kern w:val="0"/>
          <w:sz w:val="21"/>
          <w:szCs w:val="21"/>
          <w:shd w:val="clear" w:fill="1F1F1F"/>
          <w:lang w:val="en-US" w:eastAsia="zh-CN" w:bidi="ar"/>
        </w:rPr>
        <w:t xml:space="preserve">"Notes: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'comments'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250</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63131E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76BEDA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clinical_texts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join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components</w:t>
      </w:r>
      <w:r>
        <w:rPr>
          <w:rFonts w:hint="default" w:ascii="Consolas" w:hAnsi="Consolas" w:eastAsia="Consolas" w:cs="Consolas"/>
          <w:b w:val="0"/>
          <w:bCs w:val="0"/>
          <w:color w:val="374151"/>
          <w:kern w:val="0"/>
          <w:sz w:val="21"/>
          <w:szCs w:val="21"/>
          <w:shd w:val="clear" w:fill="1F1F1F"/>
          <w:lang w:val="en-US" w:eastAsia="zh-CN" w:bidi="ar"/>
        </w:rPr>
        <w:t>))</w:t>
      </w:r>
    </w:p>
    <w:p w14:paraId="4CCC38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ids</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append</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row</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'id'</w:t>
      </w:r>
      <w:r>
        <w:rPr>
          <w:rFonts w:hint="default" w:ascii="Consolas" w:hAnsi="Consolas" w:eastAsia="Consolas" w:cs="Consolas"/>
          <w:b w:val="0"/>
          <w:bCs w:val="0"/>
          <w:color w:val="374151"/>
          <w:kern w:val="0"/>
          <w:sz w:val="21"/>
          <w:szCs w:val="21"/>
          <w:shd w:val="clear" w:fill="1F1F1F"/>
          <w:lang w:val="en-US" w:eastAsia="zh-CN" w:bidi="ar"/>
        </w:rPr>
        <w:t>])</w:t>
      </w:r>
    </w:p>
    <w:p w14:paraId="42E438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4184E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2. BATCHED ENCODING: Feed the entire list to the model at once!</w:t>
      </w:r>
    </w:p>
    <w:p w14:paraId="27583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This engages PyTorch's parallel processing.</w:t>
      </w:r>
    </w:p>
    <w:p w14:paraId="5660CE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embeddings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model</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encode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clinical_texts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batch_size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batch_size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tolist</w:t>
      </w:r>
      <w:r>
        <w:rPr>
          <w:rFonts w:hint="default" w:ascii="Consolas" w:hAnsi="Consolas" w:eastAsia="Consolas" w:cs="Consolas"/>
          <w:b w:val="0"/>
          <w:bCs w:val="0"/>
          <w:color w:val="374151"/>
          <w:kern w:val="0"/>
          <w:sz w:val="21"/>
          <w:szCs w:val="21"/>
          <w:shd w:val="clear" w:fill="1F1F1F"/>
          <w:lang w:val="en-US" w:eastAsia="zh-CN" w:bidi="ar"/>
        </w:rPr>
        <w:t>()</w:t>
      </w:r>
    </w:p>
    <w:p w14:paraId="7D8C0F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71ED42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3. Prepare BULK update parameters</w:t>
      </w:r>
    </w:p>
    <w:p w14:paraId="52C642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update_params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p>
    <w:p w14:paraId="36D3A0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"id"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record_id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"embedding"</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str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emb</w:t>
      </w:r>
      <w:r>
        <w:rPr>
          <w:rFonts w:hint="default" w:ascii="Consolas" w:hAnsi="Consolas" w:eastAsia="Consolas" w:cs="Consolas"/>
          <w:b w:val="0"/>
          <w:bCs w:val="0"/>
          <w:color w:val="374151"/>
          <w:kern w:val="0"/>
          <w:sz w:val="21"/>
          <w:szCs w:val="21"/>
          <w:shd w:val="clear" w:fill="1F1F1F"/>
          <w:lang w:val="en-US" w:eastAsia="zh-CN" w:bidi="ar"/>
        </w:rPr>
        <w:t xml:space="preserve">)} </w:t>
      </w:r>
    </w:p>
    <w:p w14:paraId="54DBE6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for</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record_id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emb</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in</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zip</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ids</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embeddings</w:t>
      </w:r>
      <w:r>
        <w:rPr>
          <w:rFonts w:hint="default" w:ascii="Consolas" w:hAnsi="Consolas" w:eastAsia="Consolas" w:cs="Consolas"/>
          <w:b w:val="0"/>
          <w:bCs w:val="0"/>
          <w:color w:val="374151"/>
          <w:kern w:val="0"/>
          <w:sz w:val="21"/>
          <w:szCs w:val="21"/>
          <w:shd w:val="clear" w:fill="1F1F1F"/>
          <w:lang w:val="en-US" w:eastAsia="zh-CN" w:bidi="ar"/>
        </w:rPr>
        <w:t>)</w:t>
      </w:r>
    </w:p>
    <w:p w14:paraId="6DFB89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p>
    <w:p w14:paraId="15796E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529AA8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 4. BULK UPDATE: execute all 250 rows in a single network round-trip</w:t>
      </w:r>
    </w:p>
    <w:p w14:paraId="1CEFBA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update_query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text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p>
    <w:p w14:paraId="6E1629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UPDATE patient_encounters </w:t>
      </w:r>
    </w:p>
    <w:p w14:paraId="7E6132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SET clinical_embedding = :embedding </w:t>
      </w:r>
    </w:p>
    <w:p w14:paraId="12BB3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WHERE id = :id</w:t>
      </w:r>
    </w:p>
    <w:p w14:paraId="4E76DE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w:t>
      </w:r>
      <w:r>
        <w:rPr>
          <w:rFonts w:hint="default" w:ascii="Consolas" w:hAnsi="Consolas" w:eastAsia="Consolas" w:cs="Consolas"/>
          <w:b w:val="0"/>
          <w:bCs w:val="0"/>
          <w:color w:val="374151"/>
          <w:kern w:val="0"/>
          <w:sz w:val="21"/>
          <w:szCs w:val="21"/>
          <w:shd w:val="clear" w:fill="1F1F1F"/>
          <w:lang w:val="en-US" w:eastAsia="zh-CN" w:bidi="ar"/>
        </w:rPr>
        <w:t>)</w:t>
      </w:r>
    </w:p>
    <w:p w14:paraId="231DD4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conn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execute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update_query</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update_params</w:t>
      </w:r>
      <w:r>
        <w:rPr>
          <w:rFonts w:hint="default" w:ascii="Consolas" w:hAnsi="Consolas" w:eastAsia="Consolas" w:cs="Consolas"/>
          <w:b w:val="0"/>
          <w:bCs w:val="0"/>
          <w:color w:val="374151"/>
          <w:kern w:val="0"/>
          <w:sz w:val="21"/>
          <w:szCs w:val="21"/>
          <w:shd w:val="clear" w:fill="1F1F1F"/>
          <w:lang w:val="en-US" w:eastAsia="zh-CN" w:bidi="ar"/>
        </w:rPr>
        <w:t>)</w:t>
      </w:r>
    </w:p>
    <w:p w14:paraId="1673E8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p>
    <w:p w14:paraId="653AC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processed</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len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batch</w:t>
      </w:r>
      <w:r>
        <w:rPr>
          <w:rFonts w:hint="default" w:ascii="Consolas" w:hAnsi="Consolas" w:eastAsia="Consolas" w:cs="Consolas"/>
          <w:b w:val="0"/>
          <w:bCs w:val="0"/>
          <w:color w:val="374151"/>
          <w:kern w:val="0"/>
          <w:sz w:val="21"/>
          <w:szCs w:val="21"/>
          <w:shd w:val="clear" w:fill="1F1F1F"/>
          <w:lang w:val="en-US" w:eastAsia="zh-CN" w:bidi="ar"/>
        </w:rPr>
        <w:t>)</w:t>
      </w:r>
    </w:p>
    <w:p w14:paraId="6F274B0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pbar</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update</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len</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batch</w:t>
      </w:r>
      <w:r>
        <w:rPr>
          <w:rFonts w:hint="default" w:ascii="Consolas" w:hAnsi="Consolas" w:eastAsia="Consolas" w:cs="Consolas"/>
          <w:b w:val="0"/>
          <w:bCs w:val="0"/>
          <w:color w:val="374151"/>
          <w:kern w:val="0"/>
          <w:sz w:val="21"/>
          <w:szCs w:val="21"/>
          <w:shd w:val="clear" w:fill="1F1F1F"/>
          <w:lang w:val="en-US" w:eastAsia="zh-CN" w:bidi="ar"/>
        </w:rPr>
        <w:t>))</w:t>
      </w:r>
    </w:p>
    <w:p w14:paraId="0023CF2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print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\n</w:t>
      </w:r>
      <w:r>
        <w:rPr>
          <w:rFonts w:hint="default" w:ascii="Consolas" w:hAnsi="Consolas" w:eastAsia="Consolas" w:cs="Consolas"/>
          <w:b w:val="0"/>
          <w:bCs w:val="0"/>
          <w:color w:val="374151"/>
          <w:kern w:val="0"/>
          <w:sz w:val="21"/>
          <w:szCs w:val="21"/>
          <w:shd w:val="clear" w:fill="1F1F1F"/>
          <w:lang w:val="en-US" w:eastAsia="zh-CN" w:bidi="ar"/>
        </w:rPr>
        <w:t>✅ Phase 3 Complete: Clinical records are vectorized and ready for hybrid search."</w:t>
      </w:r>
      <w:r>
        <w:rPr>
          <w:rFonts w:hint="default" w:ascii="Consolas" w:hAnsi="Consolas" w:eastAsia="Consolas" w:cs="Consolas"/>
          <w:b w:val="0"/>
          <w:bCs w:val="0"/>
          <w:color w:val="374151"/>
          <w:kern w:val="0"/>
          <w:sz w:val="21"/>
          <w:szCs w:val="21"/>
          <w:shd w:val="clear" w:fill="1F1F1F"/>
          <w:lang w:val="en-US" w:eastAsia="zh-CN" w:bidi="ar"/>
        </w:rPr>
        <w:t>)</w:t>
      </w:r>
    </w:p>
    <w:p w14:paraId="2607BB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if</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__name__</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w:t>
      </w: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"__main__"</w:t>
      </w:r>
      <w:r>
        <w:rPr>
          <w:rFonts w:hint="default" w:ascii="Consolas" w:hAnsi="Consolas" w:eastAsia="Consolas" w:cs="Consolas"/>
          <w:b w:val="0"/>
          <w:bCs w:val="0"/>
          <w:color w:val="374151"/>
          <w:kern w:val="0"/>
          <w:sz w:val="21"/>
          <w:szCs w:val="21"/>
          <w:shd w:val="clear" w:fill="1F1F1F"/>
          <w:lang w:val="en-US" w:eastAsia="zh-CN" w:bidi="ar"/>
        </w:rPr>
        <w:t>:</w:t>
      </w:r>
    </w:p>
    <w:p w14:paraId="0EECD0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374151"/>
          <w:kern w:val="0"/>
          <w:sz w:val="21"/>
          <w:szCs w:val="21"/>
          <w:shd w:val="clear" w:fill="1F1F1F"/>
          <w:lang w:val="en-US" w:eastAsia="zh-CN" w:bidi="ar"/>
        </w:rPr>
        <w:t xml:space="preserve">    </w:t>
      </w:r>
      <w:r>
        <w:rPr>
          <w:rFonts w:hint="default" w:ascii="Consolas" w:hAnsi="Consolas" w:eastAsia="Consolas" w:cs="Consolas"/>
          <w:b w:val="0"/>
          <w:bCs w:val="0"/>
          <w:color w:val="374151"/>
          <w:kern w:val="0"/>
          <w:sz w:val="21"/>
          <w:szCs w:val="21"/>
          <w:shd w:val="clear" w:fill="1F1F1F"/>
          <w:lang w:val="en-US" w:eastAsia="zh-CN" w:bidi="ar"/>
        </w:rPr>
        <w:t>generate_and_store_embeddings</w:t>
      </w:r>
      <w:r>
        <w:rPr>
          <w:rFonts w:hint="default" w:ascii="Consolas" w:hAnsi="Consolas" w:eastAsia="Consolas" w:cs="Consolas"/>
          <w:b w:val="0"/>
          <w:bCs w:val="0"/>
          <w:color w:val="374151"/>
          <w:kern w:val="0"/>
          <w:sz w:val="21"/>
          <w:szCs w:val="21"/>
          <w:shd w:val="clear" w:fill="1F1F1F"/>
          <w:lang w:val="en-US" w:eastAsia="zh-CN" w:bidi="ar"/>
        </w:rPr>
        <w:t>()</w:t>
      </w:r>
    </w:p>
    <w:p w14:paraId="71421D1B">
      <w:pPr>
        <w:rPr>
          <w:rFonts w:hint="default"/>
          <w:lang w:val="en-US"/>
        </w:rPr>
      </w:pPr>
    </w:p>
    <w:p w14:paraId="11386C3A">
      <w:r>
        <w:drawing>
          <wp:inline distT="0" distB="0" distL="114300" distR="114300">
            <wp:extent cx="6854190" cy="323850"/>
            <wp:effectExtent l="0" t="0" r="381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1"/>
                    <a:stretch>
                      <a:fillRect/>
                    </a:stretch>
                  </pic:blipFill>
                  <pic:spPr>
                    <a:xfrm>
                      <a:off x="0" y="0"/>
                      <a:ext cx="6854190" cy="323850"/>
                    </a:xfrm>
                    <a:prstGeom prst="rect">
                      <a:avLst/>
                    </a:prstGeom>
                    <a:noFill/>
                    <a:ln>
                      <a:noFill/>
                    </a:ln>
                  </pic:spPr>
                </pic:pic>
              </a:graphicData>
            </a:graphic>
          </wp:inline>
        </w:drawing>
      </w:r>
    </w:p>
    <w:p w14:paraId="31EA3C60">
      <w:pPr>
        <w:rPr>
          <w:rFonts w:hint="default"/>
          <w:lang w:val="en-US"/>
        </w:rPr>
      </w:pPr>
      <w:r>
        <w:drawing>
          <wp:inline distT="0" distB="0" distL="114300" distR="114300">
            <wp:extent cx="6857365" cy="1073785"/>
            <wp:effectExtent l="0" t="0" r="635" b="1206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2"/>
                    <a:stretch>
                      <a:fillRect/>
                    </a:stretch>
                  </pic:blipFill>
                  <pic:spPr>
                    <a:xfrm>
                      <a:off x="0" y="0"/>
                      <a:ext cx="6857365" cy="1073785"/>
                    </a:xfrm>
                    <a:prstGeom prst="rect">
                      <a:avLst/>
                    </a:prstGeom>
                    <a:noFill/>
                    <a:ln>
                      <a:noFill/>
                    </a:ln>
                  </pic:spPr>
                </pic:pic>
              </a:graphicData>
            </a:graphic>
          </wp:inline>
        </w:drawing>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58507"/>
    <w:multiLevelType w:val="multilevel"/>
    <w:tmpl w:val="9D3585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7">
    <w:nsid w:val="31788CD7"/>
    <w:multiLevelType w:val="multilevel"/>
    <w:tmpl w:val="31788C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88029EC"/>
    <w:multiLevelType w:val="multilevel"/>
    <w:tmpl w:val="488029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4CC9DC4"/>
    <w:multiLevelType w:val="multilevel"/>
    <w:tmpl w:val="64CC9D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10AF8"/>
    <w:rsid w:val="30C74D94"/>
    <w:rsid w:val="32A92D2C"/>
    <w:rsid w:val="3F24318A"/>
    <w:rsid w:val="49BE12C9"/>
    <w:rsid w:val="606232AE"/>
    <w:rsid w:val="6ED9060C"/>
    <w:rsid w:val="72026398"/>
    <w:rsid w:val="786251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74151"/>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913</Words>
  <Characters>6480</Characters>
  <Lines>0</Lines>
  <Paragraphs>0</Paragraphs>
  <TotalTime>42</TotalTime>
  <ScaleCrop>false</ScaleCrop>
  <LinksUpToDate>false</LinksUpToDate>
  <CharactersWithSpaces>7435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Arjun Singh Solanki</cp:lastModifiedBy>
  <dcterms:modified xsi:type="dcterms:W3CDTF">2026-09-19T15:23:45Z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eyJoZGlkIjoiYjk5ODM0YmMxOWJiYWQyNDU4MGIzYWRmYTA0ZmI5NDciLCJ1c2VySWQiOiI1NjcwNTA2NjY3NzMifQ==</vt:lpwstr>
  </property>
  <property fmtid="{D5CDD505-2E9C-101B-9397-08002B2CF9AE}" pid="3" name="KSOProductBuildVer">
    <vt:lpwstr>1033-12.1.0.28485</vt:lpwstr>
  </property>
  <property fmtid="{D5CDD505-2E9C-101B-9397-08002B2CF9AE}" pid="4" name="ICV">
    <vt:lpwstr>BC3FFBDC89FB45B3878A98013FAAEF8E_13</vt:lpwstr>
  </property>
</Properties>
</file>