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80" w:after="160"/>
      </w:pPr>
      <w:r>
        <w:rPr>
          <w:rFonts w:ascii="Calibri" w:hAnsi="Calibri"/>
          <w:b/>
          <w:color w:val="1E3A8A"/>
          <w:sz w:val="48"/>
        </w:rPr>
        <w:t>ERPNext Vehicle Management System (VMS) — Comprehensive Technical &amp; Functional Documentation</w:t>
      </w:r>
    </w:p>
    <w:p>
      <w:pPr>
        <w:pStyle w:val="Heading1"/>
        <w:spacing w:before="360" w:after="120"/>
      </w:pPr>
      <w:r>
        <w:rPr>
          <w:rFonts w:ascii="Calibri" w:hAnsi="Calibri"/>
          <w:b/>
          <w:color w:val="2563EB"/>
          <w:sz w:val="32"/>
        </w:rPr>
        <w:t>Executive Summary</w:t>
      </w:r>
    </w:p>
    <w:p>
      <w:pPr>
        <w:spacing w:before="40" w:after="80" w:line="276" w:lineRule="auto"/>
      </w:pPr>
      <w:r>
        <w:t xml:space="preserve">The </w:t>
      </w:r>
      <w:r>
        <w:rPr>
          <w:b/>
        </w:rPr>
        <w:t>ERPNext Vehicle Management System (VMS)</w:t>
      </w:r>
      <w:r>
        <w:t xml:space="preserve"> is an enterprise-grade automotive aftermarket, tire retail, and workshop management solution built directly on </w:t>
      </w:r>
      <w:r>
        <w:rPr>
          <w:b/>
        </w:rPr>
        <w:t>ERPNext v16 / Frappe Framework</w:t>
      </w:r>
      <w:r>
        <w:t xml:space="preserve"> with a high-performance </w:t>
      </w:r>
      <w:r>
        <w:rPr>
          <w:b/>
        </w:rPr>
        <w:t>PostgreSQL</w:t>
      </w:r>
      <w:r>
        <w:t xml:space="preserve"> relational database.</w:t>
      </w:r>
    </w:p>
    <w:p>
      <w:pPr>
        <w:spacing w:before="40" w:after="80" w:line="276" w:lineRule="auto"/>
      </w:pPr>
      <w:r>
        <w:t>It unifies multi-branch counter POS sales, vehicle service history, mechanical job order dispatch, digital vehicle inspections, warehouse inventory control, fixed asset depreciation, and multi-company financial reporting into a single real-time platform.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graph TB</w:t>
              <w:br/>
              <w:t xml:space="preserve">    subgraph "Clients &amp; Frontends"</w:t>
              <w:br/>
              <w:t xml:space="preserve">        A1["Standalone Web POS Terminal&lt;br/&gt;(/pos-terminal)"]</w:t>
              <w:br/>
              <w:t xml:space="preserve">        A2["Desk Vehicle POS&lt;br/&gt;(/desk/vehicle_pos)"]</w:t>
              <w:br/>
              <w:t xml:space="preserve">        A3["Executive &amp; Branch Dashboards&lt;br/&gt;(/executive-dashboard)"]</w:t>
              <w:br/>
              <w:t xml:space="preserve">        A4["ERPNext Back-Office Desk&lt;br/&gt;(/desk/vehicle-management)"]</w:t>
              <w:br/>
              <w:t xml:space="preserve">    end</w:t>
              <w:br/>
              <w:br/>
              <w:t xml:space="preserve">    subgraph "Core Vehicle Management Engine"</w:t>
              <w:br/>
              <w:t xml:space="preserve">        B1["Customer Vehicle Registry&lt;br/&gt;(38,654 Vehicles)"]</w:t>
              <w:br/>
              <w:t xml:space="preserve">        B2["Job Order &amp; Service Management&lt;br/&gt;(481+ Jobs)"]</w:t>
              <w:br/>
              <w:t xml:space="preserve">        B3["Vehicle POS Invoice Processing"]</w:t>
              <w:br/>
              <w:t xml:space="preserve">        B4["Digital Vehicle Inspection&lt;br/&gt;(476+ Inspections)"]</w:t>
              <w:br/>
              <w:t xml:space="preserve">        B5["Receiver QC &amp; Safety Engine"]</w:t>
              <w:br/>
              <w:t xml:space="preserve">    end</w:t>
              <w:br/>
              <w:br/>
              <w:t xml:space="preserve">    subgraph "Standard ERPNext Modules"</w:t>
              <w:br/>
              <w:t xml:space="preserve">        C1["Accounts &amp; GL&lt;br/&gt;(POS Invoice, Journal Entry)"]</w:t>
              <w:br/>
              <w:t xml:space="preserve">        C2["Stock Ledger&lt;br/&gt;(Stock Entry, Bin Locations)"]</w:t>
              <w:br/>
              <w:t xml:space="preserve">        C3["Fixed Assets&lt;br/&gt;(Straight Line Depreciation)"]</w:t>
              <w:br/>
              <w:t xml:space="preserve">        C4["Buying &amp; Procurement&lt;br/&gt;(Purchase Order, Purchase Invoice)"]</w:t>
              <w:br/>
              <w:t xml:space="preserve">    end</w:t>
              <w:br/>
              <w:br/>
              <w:t xml:space="preserve">    subgraph "Database &amp; Storage"</w:t>
              <w:br/>
              <w:t xml:space="preserve">        D1[("PostgreSQL Database&lt;br/&gt;full_restored.sql / 49MB")]</w:t>
              <w:br/>
              <w:t xml:space="preserve">        D2[("File Storage&lt;br/&gt;QC Photos, Badges, Inspections")]</w:t>
              <w:br/>
              <w:t xml:space="preserve">    end</w:t>
              <w:br/>
              <w:br/>
              <w:t xml:space="preserve">    A1 --&gt; B3</w:t>
              <w:br/>
              <w:t xml:space="preserve">    A2 --&gt; B3</w:t>
              <w:br/>
              <w:t xml:space="preserve">    A3 --&gt; C1</w:t>
              <w:br/>
              <w:t xml:space="preserve">    A4 --&gt; B1</w:t>
              <w:br/>
              <w:t xml:space="preserve">    A4 --&gt; B2</w:t>
              <w:br/>
              <w:br/>
              <w:t xml:space="preserve">    B1 --&gt; B2</w:t>
              <w:br/>
              <w:t xml:space="preserve">    B2 --&gt; B3</w:t>
              <w:br/>
              <w:t xml:space="preserve">    B3 --&gt; C1</w:t>
              <w:br/>
              <w:t xml:space="preserve">    B3 --&gt; C2</w:t>
              <w:br/>
              <w:t xml:space="preserve">    B4 --&gt; B2</w:t>
              <w:br/>
              <w:t xml:space="preserve">    B5 --&gt; C2</w:t>
              <w:br/>
              <w:br/>
              <w:t xml:space="preserve">    C1 --&gt; D1</w:t>
              <w:br/>
              <w:t xml:space="preserve">    C2 --&gt; D1</w:t>
              <w:br/>
              <w:t xml:space="preserve">    C3 --&gt; D1</w:t>
              <w:br/>
              <w:t xml:space="preserve">    C4 --&gt; D1</w:t>
              <w:br/>
              <w:t xml:space="preserve">    B5 --&gt; D2</w:t>
            </w:r>
          </w:p>
        </w:tc>
      </w:tr>
    </w:tbl>
    <w:p>
      <w:pPr>
        <w:spacing w:after="80"/>
      </w:pPr>
    </w:p>
    <w:p>
      <w:pPr>
        <w:pStyle w:val="Title"/>
        <w:spacing w:before="280" w:after="160"/>
      </w:pPr>
      <w:r>
        <w:rPr>
          <w:rFonts w:ascii="Calibri" w:hAnsi="Calibri"/>
          <w:b/>
          <w:color w:val="1E3A8A"/>
          <w:sz w:val="48"/>
        </w:rPr>
        <w:t>PART I: TECHNICAL SPECIFICATION &amp; ARCHITECTURE</w:t>
      </w:r>
    </w:p>
    <w:p>
      <w:pPr>
        <w:pStyle w:val="Heading1"/>
        <w:spacing w:before="360" w:after="120"/>
      </w:pPr>
      <w:r>
        <w:rPr>
          <w:rFonts w:ascii="Calibri" w:hAnsi="Calibri"/>
          <w:b/>
          <w:color w:val="2563EB"/>
          <w:sz w:val="32"/>
        </w:rPr>
        <w:t>1. System Topology &amp; Infrastructure</w:t>
      </w:r>
    </w:p>
    <w:p>
      <w:pPr>
        <w:pStyle w:val="ListBullet"/>
        <w:spacing w:before="20" w:after="40" w:line="276" w:lineRule="auto"/>
        <w:ind w:left="360"/>
      </w:pPr>
      <w:r>
        <w:rPr>
          <w:b/>
        </w:rPr>
        <w:t>Production Server</w:t>
      </w:r>
      <w:r>
        <w:t>: Dedicated Linux VPS (</w:t>
      </w:r>
      <w:r>
        <w:rPr>
          <w:rFonts w:ascii="Consolas" w:hAnsi="Consolas"/>
          <w:color w:val="C2410C"/>
          <w:sz w:val="19"/>
        </w:rPr>
        <w:t>38.247.138.224:10017</w:t>
      </w:r>
      <w:r>
        <w:t>)</w:t>
      </w:r>
    </w:p>
    <w:p>
      <w:pPr>
        <w:pStyle w:val="ListBullet"/>
        <w:spacing w:before="20" w:after="40" w:line="276" w:lineRule="auto"/>
        <w:ind w:left="360"/>
      </w:pPr>
      <w:r>
        <w:rPr>
          <w:b/>
        </w:rPr>
        <w:t>Web Server &amp; Reverse Proxy</w:t>
      </w:r>
      <w:r>
        <w:t>: Caddy / Nginx handling SSL termination and static caching.</w:t>
      </w:r>
    </w:p>
    <w:p>
      <w:pPr>
        <w:pStyle w:val="ListBullet"/>
        <w:spacing w:before="20" w:after="40" w:line="276" w:lineRule="auto"/>
        <w:ind w:left="360"/>
      </w:pPr>
      <w:r>
        <w:rPr>
          <w:b/>
        </w:rPr>
        <w:t>Application Framework</w:t>
      </w:r>
      <w:r>
        <w:t>: Frappe Framework v16 with ERPNext v16.</w:t>
      </w:r>
    </w:p>
    <w:p>
      <w:pPr>
        <w:pStyle w:val="ListBullet"/>
        <w:spacing w:before="20" w:after="40" w:line="276" w:lineRule="auto"/>
        <w:ind w:left="360"/>
      </w:pPr>
      <w:r>
        <w:rPr>
          <w:b/>
        </w:rPr>
        <w:t>Database Engine</w:t>
      </w:r>
      <w:r>
        <w:t>: PostgreSQL 15+ (</w:t>
      </w:r>
      <w:r>
        <w:rPr>
          <w:rFonts w:ascii="Consolas" w:hAnsi="Consolas"/>
          <w:color w:val="C2410C"/>
          <w:sz w:val="19"/>
        </w:rPr>
        <w:t>site1.local</w:t>
      </w:r>
      <w:r>
        <w:t>), configured with relational integrity, JSONB support, and full transaction isolation.</w:t>
      </w:r>
    </w:p>
    <w:p>
      <w:pPr>
        <w:pStyle w:val="ListBullet"/>
        <w:spacing w:before="20" w:after="40" w:line="276" w:lineRule="auto"/>
        <w:ind w:left="360"/>
      </w:pPr>
      <w:r>
        <w:rPr>
          <w:b/>
        </w:rPr>
        <w:t>Custom App</w:t>
      </w:r>
      <w:r>
        <w:t xml:space="preserve">: </w:t>
      </w:r>
      <w:r>
        <w:rPr>
          <w:rFonts w:ascii="Consolas" w:hAnsi="Consolas"/>
          <w:color w:val="C2410C"/>
          <w:sz w:val="19"/>
        </w:rPr>
        <w:t>vehicle_management</w:t>
      </w:r>
      <w:r>
        <w:t xml:space="preserve"> (</w:t>
      </w:r>
      <w:r>
        <w:rPr>
          <w:rFonts w:ascii="Consolas" w:hAnsi="Consolas"/>
          <w:color w:val="C2410C"/>
          <w:sz w:val="19"/>
        </w:rPr>
        <w:t>/frappe-bench/apps/vehicle_management</w:t>
      </w:r>
      <w:r>
        <w:t>).</w:t>
      </w:r>
    </w:p>
    <w:p>
      <w:pPr>
        <w:pStyle w:val="ListBullet"/>
        <w:spacing w:before="20" w:after="40" w:line="276" w:lineRule="auto"/>
        <w:ind w:left="360"/>
      </w:pPr>
      <w:r>
        <w:rPr>
          <w:b/>
        </w:rPr>
        <w:t>Python Runtime</w:t>
      </w:r>
      <w:r>
        <w:t xml:space="preserve">: Python 3.11 with </w:t>
      </w:r>
      <w:r>
        <w:rPr>
          <w:rFonts w:ascii="Consolas" w:hAnsi="Consolas"/>
          <w:color w:val="C2410C"/>
          <w:sz w:val="19"/>
        </w:rPr>
        <w:t>numpy</w:t>
      </w:r>
      <w:r>
        <w:t xml:space="preserve">, </w:t>
      </w:r>
      <w:r>
        <w:rPr>
          <w:rFonts w:ascii="Consolas" w:hAnsi="Consolas"/>
          <w:color w:val="C2410C"/>
          <w:sz w:val="19"/>
        </w:rPr>
        <w:t>pillow</w:t>
      </w:r>
      <w:r>
        <w:t xml:space="preserve">, </w:t>
      </w:r>
      <w:r>
        <w:rPr>
          <w:rFonts w:ascii="Consolas" w:hAnsi="Consolas"/>
          <w:color w:val="C2410C"/>
          <w:sz w:val="19"/>
        </w:rPr>
        <w:t>barcodenumber</w:t>
      </w:r>
      <w:r>
        <w:t xml:space="preserve">, </w:t>
      </w:r>
      <w:r>
        <w:rPr>
          <w:rFonts w:ascii="Consolas" w:hAnsi="Consolas"/>
          <w:color w:val="C2410C"/>
          <w:sz w:val="19"/>
        </w:rPr>
        <w:t>frappe</w:t>
      </w:r>
      <w:r>
        <w:t xml:space="preserve"> typing validations.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0F172A"/>
          <w:sz w:val="26"/>
        </w:rPr>
        <w:t>Primary Endpoint Mapping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3A8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Resource</w:t>
            </w:r>
          </w:p>
        </w:tc>
        <w:tc>
          <w:tcPr>
            <w:tcW w:type="dxa" w:w="2340"/>
            <w:shd w:fill="1E3A8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URL Path</w:t>
            </w:r>
          </w:p>
        </w:tc>
        <w:tc>
          <w:tcPr>
            <w:tcW w:type="dxa" w:w="2340"/>
            <w:shd w:fill="1E3A8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2340"/>
            <w:shd w:fill="1E3A8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Target Technology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rPr>
                <w:b/>
              </w:rPr>
              <w:t>Desk Admin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rPr>
                <w:rFonts w:ascii="Consolas" w:hAnsi="Consolas"/>
                <w:color w:val="C2410C"/>
                <w:sz w:val="19"/>
              </w:rPr>
              <w:t>/desk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t>Desk SPA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t>Frappe Desk v16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rPr>
                <w:b/>
              </w:rPr>
              <w:t>Vehicle Management Workspace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rPr>
                <w:rFonts w:ascii="Consolas" w:hAnsi="Consolas"/>
                <w:color w:val="C2410C"/>
                <w:sz w:val="19"/>
              </w:rPr>
              <w:t>/desk/vehicle-management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t>Desk Workspace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t>EditorJS + Frappe Charts &amp; KPI Cards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rPr>
                <w:b/>
              </w:rPr>
              <w:t>Vehicle Analytics Dashboard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rPr>
                <w:rFonts w:ascii="Consolas" w:hAnsi="Consolas"/>
                <w:color w:val="C2410C"/>
                <w:sz w:val="19"/>
              </w:rPr>
              <w:t>/desk/vehicle_analytics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t>Custom Page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t>jQuery + Frappe Call + Chart.js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rPr>
                <w:b/>
              </w:rPr>
              <w:t>Desk Vehicle POS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rPr>
                <w:rFonts w:ascii="Consolas" w:hAnsi="Consolas"/>
                <w:color w:val="C2410C"/>
                <w:sz w:val="19"/>
              </w:rPr>
              <w:t>/desk/vehicle_pos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t>Custom Page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t>Touchscreen POS SPA inside Desk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rPr>
                <w:b/>
              </w:rPr>
              <w:t>Standalone POS Terminal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rPr>
                <w:rFonts w:ascii="Consolas" w:hAnsi="Consolas"/>
                <w:color w:val="C2410C"/>
                <w:sz w:val="19"/>
              </w:rPr>
              <w:t>/pos-terminal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t>Standalone Web Page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t>Vanilla JS + WebRTC Camera Scanner + SVG Badges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rPr>
                <w:b/>
              </w:rPr>
              <w:t>Executive Master Dashboard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rPr>
                <w:rFonts w:ascii="Consolas" w:hAnsi="Consolas"/>
                <w:color w:val="C2410C"/>
                <w:sz w:val="19"/>
              </w:rPr>
              <w:t>/executive-dashboard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t>Web Page CMS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t>Responsive Vanilla JS + SVG Analytics + Direct Desk Routing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rPr>
                <w:b/>
              </w:rPr>
              <w:t>Company Executive Dashboards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rPr>
                <w:rFonts w:ascii="Consolas" w:hAnsi="Consolas"/>
                <w:color w:val="C2410C"/>
                <w:sz w:val="19"/>
              </w:rPr>
              <w:t>/executive-[company-slug]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t>Web Page CMS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t>12 Dedicated Company Dashboards</w:t>
            </w:r>
          </w:p>
        </w:tc>
      </w:tr>
    </w:tbl>
    <w:p>
      <w:pPr>
        <w:spacing w:after="120"/>
      </w:pPr>
    </w:p>
    <w:p>
      <w:pPr>
        <w:pStyle w:val="Heading1"/>
        <w:spacing w:before="360" w:after="120"/>
      </w:pPr>
      <w:r>
        <w:rPr>
          <w:rFonts w:ascii="Calibri" w:hAnsi="Calibri"/>
          <w:b/>
          <w:color w:val="2563EB"/>
          <w:sz w:val="32"/>
        </w:rPr>
        <w:t>2. Database Schema &amp; Custom DocTypes</w:t>
      </w:r>
    </w:p>
    <w:p>
      <w:pPr>
        <w:spacing w:before="40" w:after="80" w:line="276" w:lineRule="auto"/>
      </w:pPr>
      <w:r>
        <w:t xml:space="preserve">The </w:t>
      </w:r>
      <w:r>
        <w:rPr>
          <w:rFonts w:ascii="Consolas" w:hAnsi="Consolas"/>
          <w:color w:val="C2410C"/>
          <w:sz w:val="19"/>
        </w:rPr>
        <w:t>vehicle_management</w:t>
      </w:r>
      <w:r>
        <w:t xml:space="preserve"> application introduces a suite of interconnected automotive DocTypes: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erDiagram</w:t>
              <w:br/>
              <w:t xml:space="preserve">    CUSTOMER ||--o{ CUSTOMER_VEHICLE : owns</w:t>
              <w:br/>
              <w:t xml:space="preserve">    CUSTOMER_VEHICLE ||--o{ VEHICLE_JOB_ORDER : serviced_under</w:t>
              <w:br/>
              <w:t xml:space="preserve">    CUSTOMER_VEHICLE ||--o{ VEHICLE_INSPECTION : inspected_for</w:t>
              <w:br/>
              <w:t xml:space="preserve">    CUSTOMER_VEHICLE ||--o{ VEHICLE_POS_INVOICE : billed_to</w:t>
              <w:br/>
              <w:t xml:space="preserve">    VEHICLE_JOB_ORDER ||--|{ JOB_ORDER_SERVICE_ITEM : includes</w:t>
              <w:br/>
              <w:t xml:space="preserve">    VEHICLE_JOB_ORDER ||--|{ JOB_ORDER_PART_ITEM : consumes</w:t>
              <w:br/>
              <w:t xml:space="preserve">    VEHICLE_POS_INVOICE ||--|{ VEHICLE_POS_INVOICE_ITEM : sells</w:t>
              <w:br/>
              <w:t xml:space="preserve">    VEHICLE_POS_INVOICE ||--|| ERPNEXT_POS_INVOICE : posts_to</w:t>
              <w:br/>
              <w:t xml:space="preserve">    INSPECTION_TEMPLATE ||--|{ INSPECTION_TEMPLATE_ITEM : defines</w:t>
              <w:br/>
              <w:t xml:space="preserve">    VEHICLE_INSPECTION ||--|{ VEHICLE_INSPECTION_ITEM : records</w:t>
              <w:br/>
              <w:t xml:space="preserve">    BIN_LOCATION ||--o{ STOCK_ITEM : stores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Calibri" w:hAnsi="Calibri"/>
          <w:b/>
          <w:color w:val="0F172A"/>
          <w:sz w:val="26"/>
        </w:rPr>
        <w:t>A. `Customer Vehicle`</w:t>
      </w:r>
    </w:p>
    <w:p>
      <w:pPr>
        <w:pStyle w:val="ListBullet"/>
        <w:spacing w:before="20" w:after="40" w:line="276" w:lineRule="auto"/>
        <w:ind w:left="360"/>
      </w:pPr>
      <w:r>
        <w:rPr>
          <w:b/>
        </w:rPr>
        <w:t>Purpose</w:t>
      </w:r>
      <w:r>
        <w:t>: Core asset registry for all vehicles serviced across branches.</w:t>
      </w:r>
    </w:p>
    <w:p>
      <w:pPr>
        <w:pStyle w:val="ListBullet"/>
        <w:spacing w:before="20" w:after="40" w:line="276" w:lineRule="auto"/>
        <w:ind w:left="360"/>
      </w:pPr>
      <w:r>
        <w:rPr>
          <w:b/>
        </w:rPr>
        <w:t>Table</w:t>
      </w:r>
      <w:r>
        <w:t xml:space="preserve">: </w:t>
      </w:r>
      <w:r>
        <w:rPr>
          <w:rFonts w:ascii="Consolas" w:hAnsi="Consolas"/>
          <w:color w:val="C2410C"/>
          <w:sz w:val="19"/>
        </w:rPr>
        <w:t>tabCustomer Vehicle</w:t>
      </w:r>
      <w:r>
        <w:t xml:space="preserve"> (38,654 active records).</w:t>
      </w:r>
    </w:p>
    <w:p>
      <w:pPr>
        <w:pStyle w:val="ListBullet"/>
        <w:spacing w:before="20" w:after="40" w:line="276" w:lineRule="auto"/>
        <w:ind w:left="360"/>
      </w:pPr>
      <w:r>
        <w:rPr>
          <w:b/>
        </w:rPr>
        <w:t>Key Fields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rPr>
          <w:rFonts w:ascii="Consolas" w:hAnsi="Consolas"/>
          <w:color w:val="C2410C"/>
          <w:sz w:val="19"/>
        </w:rPr>
        <w:t>license_plate</w:t>
      </w:r>
      <w:r>
        <w:t xml:space="preserve"> (Data, Unique): Vehicle registration plate (e.g., </w:t>
      </w:r>
      <w:r>
        <w:rPr>
          <w:rFonts w:ascii="Consolas" w:hAnsi="Consolas"/>
          <w:color w:val="C2410C"/>
          <w:sz w:val="19"/>
        </w:rPr>
        <w:t>CAZ4232</w:t>
      </w:r>
      <w:r>
        <w:t xml:space="preserve">, </w:t>
      </w:r>
      <w:r>
        <w:rPr>
          <w:rFonts w:ascii="Consolas" w:hAnsi="Consolas"/>
          <w:color w:val="C2410C"/>
          <w:sz w:val="19"/>
        </w:rPr>
        <w:t>0301 650263</w:t>
      </w:r>
      <w:r>
        <w:t>).</w:t>
      </w:r>
    </w:p>
    <w:p>
      <w:pPr>
        <w:pStyle w:val="ListBullet"/>
        <w:spacing w:before="20" w:after="40" w:line="276" w:lineRule="auto"/>
        <w:ind w:left="720"/>
      </w:pPr>
      <w:r>
        <w:rPr>
          <w:rFonts w:ascii="Consolas" w:hAnsi="Consolas"/>
          <w:color w:val="C2410C"/>
          <w:sz w:val="19"/>
        </w:rPr>
        <w:t>customer</w:t>
      </w:r>
      <w:r>
        <w:t xml:space="preserve"> (Link -&gt; </w:t>
      </w:r>
      <w:r>
        <w:rPr>
          <w:rFonts w:ascii="Consolas" w:hAnsi="Consolas"/>
          <w:color w:val="C2410C"/>
          <w:sz w:val="19"/>
        </w:rPr>
        <w:t>Customer</w:t>
      </w:r>
      <w:r>
        <w:t>): Registered owner.</w:t>
      </w:r>
    </w:p>
    <w:p>
      <w:pPr>
        <w:pStyle w:val="ListBullet"/>
        <w:spacing w:before="20" w:after="40" w:line="276" w:lineRule="auto"/>
        <w:ind w:left="720"/>
      </w:pPr>
      <w:r>
        <w:rPr>
          <w:rFonts w:ascii="Consolas" w:hAnsi="Consolas"/>
          <w:color w:val="C2410C"/>
          <w:sz w:val="19"/>
        </w:rPr>
        <w:t>customer_name</w:t>
      </w:r>
      <w:r>
        <w:t xml:space="preserve"> (Data): Normalized owner name.</w:t>
      </w:r>
    </w:p>
    <w:p>
      <w:pPr>
        <w:pStyle w:val="ListBullet"/>
        <w:spacing w:before="20" w:after="40" w:line="276" w:lineRule="auto"/>
        <w:ind w:left="720"/>
      </w:pPr>
      <w:r>
        <w:rPr>
          <w:rFonts w:ascii="Consolas" w:hAnsi="Consolas"/>
          <w:color w:val="C2410C"/>
          <w:sz w:val="19"/>
        </w:rPr>
        <w:t>make</w:t>
      </w:r>
      <w:r>
        <w:t xml:space="preserve"> (Link -&gt; </w:t>
      </w:r>
      <w:r>
        <w:rPr>
          <w:rFonts w:ascii="Consolas" w:hAnsi="Consolas"/>
          <w:color w:val="C2410C"/>
          <w:sz w:val="19"/>
        </w:rPr>
        <w:t>Vehicle Make</w:t>
      </w:r>
      <w:r>
        <w:t>): Brand (Toyota, Mitsubishi, Nissan, Ford, etc.).</w:t>
      </w:r>
    </w:p>
    <w:p>
      <w:pPr>
        <w:pStyle w:val="ListBullet"/>
        <w:spacing w:before="20" w:after="40" w:line="276" w:lineRule="auto"/>
        <w:ind w:left="720"/>
      </w:pPr>
      <w:r>
        <w:rPr>
          <w:rFonts w:ascii="Consolas" w:hAnsi="Consolas"/>
          <w:color w:val="C2410C"/>
          <w:sz w:val="19"/>
        </w:rPr>
        <w:t>model</w:t>
      </w:r>
      <w:r>
        <w:t xml:space="preserve"> (Link -&gt; </w:t>
      </w:r>
      <w:r>
        <w:rPr>
          <w:rFonts w:ascii="Consolas" w:hAnsi="Consolas"/>
          <w:color w:val="C2410C"/>
          <w:sz w:val="19"/>
        </w:rPr>
        <w:t>Vehicle Model</w:t>
      </w:r>
      <w:r>
        <w:t>): Model line (Vios, Hilux, Montero Sport, etc.).</w:t>
      </w:r>
    </w:p>
    <w:p>
      <w:pPr>
        <w:pStyle w:val="ListBullet"/>
        <w:spacing w:before="20" w:after="40" w:line="276" w:lineRule="auto"/>
        <w:ind w:left="720"/>
      </w:pPr>
      <w:r>
        <w:rPr>
          <w:rFonts w:ascii="Consolas" w:hAnsi="Consolas"/>
          <w:color w:val="C2410C"/>
          <w:sz w:val="19"/>
        </w:rPr>
        <w:t>year</w:t>
      </w:r>
      <w:r>
        <w:t xml:space="preserve"> (Int): Manufacturing year.</w:t>
      </w:r>
    </w:p>
    <w:p>
      <w:pPr>
        <w:pStyle w:val="ListBullet"/>
        <w:spacing w:before="20" w:after="40" w:line="276" w:lineRule="auto"/>
        <w:ind w:left="720"/>
      </w:pPr>
      <w:r>
        <w:rPr>
          <w:rFonts w:ascii="Consolas" w:hAnsi="Consolas"/>
          <w:color w:val="C2410C"/>
          <w:sz w:val="19"/>
        </w:rPr>
        <w:t>chassis_no</w:t>
      </w:r>
      <w:r>
        <w:t xml:space="preserve"> / </w:t>
      </w:r>
      <w:r>
        <w:rPr>
          <w:rFonts w:ascii="Consolas" w:hAnsi="Consolas"/>
          <w:color w:val="C2410C"/>
          <w:sz w:val="19"/>
        </w:rPr>
        <w:t>vin</w:t>
      </w:r>
      <w:r>
        <w:t xml:space="preserve"> (Data): Vehicle Identification Number.</w:t>
      </w:r>
    </w:p>
    <w:p>
      <w:pPr>
        <w:pStyle w:val="ListBullet"/>
        <w:spacing w:before="20" w:after="40" w:line="276" w:lineRule="auto"/>
        <w:ind w:left="720"/>
      </w:pPr>
      <w:r>
        <w:rPr>
          <w:rFonts w:ascii="Consolas" w:hAnsi="Consolas"/>
          <w:color w:val="C2410C"/>
          <w:sz w:val="19"/>
        </w:rPr>
        <w:t>engine_no</w:t>
      </w:r>
      <w:r>
        <w:t xml:space="preserve"> (Data): Engine block number.</w:t>
      </w:r>
    </w:p>
    <w:p>
      <w:pPr>
        <w:pStyle w:val="ListBullet"/>
        <w:spacing w:before="20" w:after="40" w:line="276" w:lineRule="auto"/>
        <w:ind w:left="720"/>
      </w:pPr>
      <w:r>
        <w:rPr>
          <w:rFonts w:ascii="Consolas" w:hAnsi="Consolas"/>
          <w:color w:val="C2410C"/>
          <w:sz w:val="19"/>
        </w:rPr>
        <w:t>odometer</w:t>
      </w:r>
      <w:r>
        <w:t xml:space="preserve"> (Float): Mileage reading.</w:t>
      </w:r>
    </w:p>
    <w:p>
      <w:pPr>
        <w:pStyle w:val="ListBullet"/>
        <w:spacing w:before="20" w:after="40" w:line="276" w:lineRule="auto"/>
        <w:ind w:left="360"/>
      </w:pPr>
      <w:r>
        <w:rPr>
          <w:b/>
        </w:rPr>
        <w:t>Technical Hooks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rPr>
          <w:b/>
        </w:rPr>
        <w:t>Space Normalization Hook</w:t>
      </w:r>
      <w:r>
        <w:t xml:space="preserve">: Pre-save script automatically cleans legacy multi-space irregularities (e.g. converting </w:t>
      </w:r>
      <w:r>
        <w:rPr>
          <w:rFonts w:ascii="Consolas" w:hAnsi="Consolas"/>
          <w:color w:val="C2410C"/>
          <w:sz w:val="19"/>
        </w:rPr>
        <w:t>"JOAN  CHIIETE"</w:t>
      </w:r>
      <w:r>
        <w:t xml:space="preserve"> to </w:t>
      </w:r>
      <w:r>
        <w:rPr>
          <w:rFonts w:ascii="Consolas" w:hAnsi="Consolas"/>
          <w:color w:val="C2410C"/>
          <w:sz w:val="19"/>
        </w:rPr>
        <w:t>"JOAN CHIIETE"</w:t>
      </w:r>
      <w:r>
        <w:t>) to prevent link validation exceptions during checkout.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0F172A"/>
          <w:sz w:val="26"/>
        </w:rPr>
        <w:t>B. `Vehicle POS Invoice` &amp; `Vehicle POS Invoice Item`</w:t>
      </w:r>
    </w:p>
    <w:p>
      <w:pPr>
        <w:pStyle w:val="ListBullet"/>
        <w:spacing w:before="20" w:after="40" w:line="276" w:lineRule="auto"/>
        <w:ind w:left="360"/>
      </w:pPr>
      <w:r>
        <w:rPr>
          <w:b/>
        </w:rPr>
        <w:t>Purpose</w:t>
      </w:r>
      <w:r>
        <w:t>: High-throughput workshop &amp; tire sales counter transaction record.</w:t>
      </w:r>
    </w:p>
    <w:p>
      <w:pPr>
        <w:pStyle w:val="ListBullet"/>
        <w:spacing w:before="20" w:after="40" w:line="276" w:lineRule="auto"/>
        <w:ind w:left="360"/>
      </w:pPr>
      <w:r>
        <w:rPr>
          <w:b/>
        </w:rPr>
        <w:t>Table</w:t>
      </w:r>
      <w:r>
        <w:t xml:space="preserve">: </w:t>
      </w:r>
      <w:r>
        <w:rPr>
          <w:rFonts w:ascii="Consolas" w:hAnsi="Consolas"/>
          <w:color w:val="C2410C"/>
          <w:sz w:val="19"/>
        </w:rPr>
        <w:t>tabVehicle POS Invoice</w:t>
      </w:r>
      <w:r>
        <w:t xml:space="preserve"> &amp; </w:t>
      </w:r>
      <w:r>
        <w:rPr>
          <w:rFonts w:ascii="Consolas" w:hAnsi="Consolas"/>
          <w:color w:val="C2410C"/>
          <w:sz w:val="19"/>
        </w:rPr>
        <w:t>tabVehicle POS Invoice Item</w:t>
      </w:r>
      <w:r>
        <w:t>.</w:t>
      </w:r>
    </w:p>
    <w:p>
      <w:pPr>
        <w:pStyle w:val="ListBullet"/>
        <w:spacing w:before="20" w:after="40" w:line="276" w:lineRule="auto"/>
        <w:ind w:left="360"/>
      </w:pPr>
      <w:r>
        <w:rPr>
          <w:b/>
        </w:rPr>
        <w:t>Key Fields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rPr>
          <w:rFonts w:ascii="Consolas" w:hAnsi="Consolas"/>
          <w:color w:val="C2410C"/>
          <w:sz w:val="19"/>
        </w:rPr>
        <w:t>name</w:t>
      </w:r>
      <w:r>
        <w:t xml:space="preserve"> (ID): Format </w:t>
      </w:r>
      <w:r>
        <w:rPr>
          <w:rFonts w:ascii="Consolas" w:hAnsi="Consolas"/>
          <w:color w:val="C2410C"/>
          <w:sz w:val="19"/>
        </w:rPr>
        <w:t>VMSPOS-YYYY-#####</w:t>
      </w:r>
      <w:r>
        <w:t>.</w:t>
      </w:r>
    </w:p>
    <w:p>
      <w:pPr>
        <w:pStyle w:val="ListBullet"/>
        <w:spacing w:before="20" w:after="40" w:line="276" w:lineRule="auto"/>
        <w:ind w:left="720"/>
      </w:pPr>
      <w:r>
        <w:rPr>
          <w:rFonts w:ascii="Consolas" w:hAnsi="Consolas"/>
          <w:color w:val="C2410C"/>
          <w:sz w:val="19"/>
        </w:rPr>
        <w:t>customer</w:t>
      </w:r>
      <w:r>
        <w:t xml:space="preserve"> (Link -&gt; </w:t>
      </w:r>
      <w:r>
        <w:rPr>
          <w:rFonts w:ascii="Consolas" w:hAnsi="Consolas"/>
          <w:color w:val="C2410C"/>
          <w:sz w:val="19"/>
        </w:rPr>
        <w:t>Customer</w:t>
      </w:r>
      <w:r>
        <w:t>): Customer account.</w:t>
      </w:r>
    </w:p>
    <w:p>
      <w:pPr>
        <w:pStyle w:val="ListBullet"/>
        <w:spacing w:before="20" w:after="40" w:line="276" w:lineRule="auto"/>
        <w:ind w:left="720"/>
      </w:pPr>
      <w:r>
        <w:rPr>
          <w:rFonts w:ascii="Consolas" w:hAnsi="Consolas"/>
          <w:color w:val="C2410C"/>
          <w:sz w:val="19"/>
        </w:rPr>
        <w:t>vehicle</w:t>
      </w:r>
      <w:r>
        <w:t xml:space="preserve"> (Link -&gt; </w:t>
      </w:r>
      <w:r>
        <w:rPr>
          <w:rFonts w:ascii="Consolas" w:hAnsi="Consolas"/>
          <w:color w:val="C2410C"/>
          <w:sz w:val="19"/>
        </w:rPr>
        <w:t>Customer Vehicle</w:t>
      </w:r>
      <w:r>
        <w:t>): Associated plate number.</w:t>
      </w:r>
    </w:p>
    <w:p>
      <w:pPr>
        <w:pStyle w:val="ListBullet"/>
        <w:spacing w:before="20" w:after="40" w:line="276" w:lineRule="auto"/>
        <w:ind w:left="720"/>
      </w:pPr>
      <w:r>
        <w:rPr>
          <w:rFonts w:ascii="Consolas" w:hAnsi="Consolas"/>
          <w:color w:val="C2410C"/>
          <w:sz w:val="19"/>
        </w:rPr>
        <w:t>company</w:t>
      </w:r>
      <w:r>
        <w:t xml:space="preserve"> (Link -&gt; </w:t>
      </w:r>
      <w:r>
        <w:rPr>
          <w:rFonts w:ascii="Consolas" w:hAnsi="Consolas"/>
          <w:color w:val="C2410C"/>
          <w:sz w:val="19"/>
        </w:rPr>
        <w:t>Company</w:t>
      </w:r>
      <w:r>
        <w:t>): Operating company/branch.</w:t>
      </w:r>
    </w:p>
    <w:p>
      <w:pPr>
        <w:pStyle w:val="ListBullet"/>
        <w:spacing w:before="20" w:after="40" w:line="276" w:lineRule="auto"/>
        <w:ind w:left="720"/>
      </w:pPr>
      <w:r>
        <w:rPr>
          <w:rFonts w:ascii="Consolas" w:hAnsi="Consolas"/>
          <w:color w:val="C2410C"/>
          <w:sz w:val="19"/>
        </w:rPr>
        <w:t>pos_profile</w:t>
      </w:r>
      <w:r>
        <w:t xml:space="preserve"> (Link -&gt; </w:t>
      </w:r>
      <w:r>
        <w:rPr>
          <w:rFonts w:ascii="Consolas" w:hAnsi="Consolas"/>
          <w:color w:val="C2410C"/>
          <w:sz w:val="19"/>
        </w:rPr>
        <w:t>POS Profile</w:t>
      </w:r>
      <w:r>
        <w:t>): Associated cash register profile.</w:t>
      </w:r>
    </w:p>
    <w:p>
      <w:pPr>
        <w:pStyle w:val="ListBullet"/>
        <w:spacing w:before="20" w:after="40" w:line="276" w:lineRule="auto"/>
        <w:ind w:left="720"/>
      </w:pPr>
      <w:r>
        <w:rPr>
          <w:rFonts w:ascii="Consolas" w:hAnsi="Consolas"/>
          <w:color w:val="C2410C"/>
          <w:sz w:val="19"/>
        </w:rPr>
        <w:t>total_amount</w:t>
      </w:r>
      <w:r>
        <w:t xml:space="preserve"> / </w:t>
      </w:r>
      <w:r>
        <w:rPr>
          <w:rFonts w:ascii="Consolas" w:hAnsi="Consolas"/>
          <w:color w:val="C2410C"/>
          <w:sz w:val="19"/>
        </w:rPr>
        <w:t>net_amount</w:t>
      </w:r>
      <w:r>
        <w:t xml:space="preserve"> / </w:t>
      </w:r>
      <w:r>
        <w:rPr>
          <w:rFonts w:ascii="Consolas" w:hAnsi="Consolas"/>
          <w:color w:val="C2410C"/>
          <w:sz w:val="19"/>
        </w:rPr>
        <w:t>paid_amount</w:t>
      </w:r>
      <w:r>
        <w:t xml:space="preserve"> (Currency): Financial totals.</w:t>
      </w:r>
    </w:p>
    <w:p>
      <w:pPr>
        <w:pStyle w:val="ListBullet"/>
        <w:spacing w:before="20" w:after="40" w:line="276" w:lineRule="auto"/>
        <w:ind w:left="720"/>
      </w:pPr>
      <w:r>
        <w:rPr>
          <w:rFonts w:ascii="Consolas" w:hAnsi="Consolas"/>
          <w:color w:val="C2410C"/>
          <w:sz w:val="19"/>
        </w:rPr>
        <w:t>payment_method</w:t>
      </w:r>
      <w:r>
        <w:t xml:space="preserve"> (Select): </w:t>
      </w:r>
      <w:r>
        <w:rPr>
          <w:rFonts w:ascii="Consolas" w:hAnsi="Consolas"/>
          <w:color w:val="C2410C"/>
          <w:sz w:val="19"/>
        </w:rPr>
        <w:t>Cash</w:t>
      </w:r>
      <w:r>
        <w:t xml:space="preserve">, </w:t>
      </w:r>
      <w:r>
        <w:rPr>
          <w:rFonts w:ascii="Consolas" w:hAnsi="Consolas"/>
          <w:color w:val="C2410C"/>
          <w:sz w:val="19"/>
        </w:rPr>
        <w:t>Card</w:t>
      </w:r>
      <w:r>
        <w:t xml:space="preserve">, </w:t>
      </w:r>
      <w:r>
        <w:rPr>
          <w:rFonts w:ascii="Consolas" w:hAnsi="Consolas"/>
          <w:color w:val="C2410C"/>
          <w:sz w:val="19"/>
        </w:rPr>
        <w:t>GCash</w:t>
      </w:r>
      <w:r>
        <w:t xml:space="preserve">, </w:t>
      </w:r>
      <w:r>
        <w:rPr>
          <w:rFonts w:ascii="Consolas" w:hAnsi="Consolas"/>
          <w:color w:val="C2410C"/>
          <w:sz w:val="19"/>
        </w:rPr>
        <w:t>Bank Transfer</w:t>
      </w:r>
      <w:r>
        <w:t>.</w:t>
      </w:r>
    </w:p>
    <w:p>
      <w:pPr>
        <w:pStyle w:val="ListBullet"/>
        <w:spacing w:before="20" w:after="40" w:line="276" w:lineRule="auto"/>
        <w:ind w:left="720"/>
      </w:pPr>
      <w:r>
        <w:rPr>
          <w:rFonts w:ascii="Consolas" w:hAnsi="Consolas"/>
          <w:color w:val="C2410C"/>
          <w:sz w:val="19"/>
        </w:rPr>
        <w:t>erpnext_pos_invoice</w:t>
      </w:r>
      <w:r>
        <w:t xml:space="preserve"> (Link -&gt; </w:t>
      </w:r>
      <w:r>
        <w:rPr>
          <w:rFonts w:ascii="Consolas" w:hAnsi="Consolas"/>
          <w:color w:val="C2410C"/>
          <w:sz w:val="19"/>
        </w:rPr>
        <w:t>POS Invoice</w:t>
      </w:r>
      <w:r>
        <w:t>): Synchronized ERPNext accounting document.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0F172A"/>
          <w:sz w:val="26"/>
        </w:rPr>
        <w:t>C. `Vehicle Job Order`</w:t>
      </w:r>
    </w:p>
    <w:p>
      <w:pPr>
        <w:pStyle w:val="ListBullet"/>
        <w:spacing w:before="20" w:after="40" w:line="276" w:lineRule="auto"/>
        <w:ind w:left="360"/>
      </w:pPr>
      <w:r>
        <w:rPr>
          <w:b/>
        </w:rPr>
        <w:t>Purpose</w:t>
      </w:r>
      <w:r>
        <w:t>: Automotive workshop repair, PMS, and mechanical work order.</w:t>
      </w:r>
    </w:p>
    <w:p>
      <w:pPr>
        <w:pStyle w:val="ListBullet"/>
        <w:spacing w:before="20" w:after="40" w:line="276" w:lineRule="auto"/>
        <w:ind w:left="360"/>
      </w:pPr>
      <w:r>
        <w:rPr>
          <w:b/>
        </w:rPr>
        <w:t>Table</w:t>
      </w:r>
      <w:r>
        <w:t xml:space="preserve">: </w:t>
      </w:r>
      <w:r>
        <w:rPr>
          <w:rFonts w:ascii="Consolas" w:hAnsi="Consolas"/>
          <w:color w:val="C2410C"/>
          <w:sz w:val="19"/>
        </w:rPr>
        <w:t>tabVehicle Job Order</w:t>
      </w:r>
      <w:r>
        <w:t>.</w:t>
      </w:r>
    </w:p>
    <w:p>
      <w:pPr>
        <w:pStyle w:val="ListBullet"/>
        <w:spacing w:before="20" w:after="40" w:line="276" w:lineRule="auto"/>
        <w:ind w:left="360"/>
      </w:pPr>
      <w:r>
        <w:rPr>
          <w:b/>
        </w:rPr>
        <w:t>Key Fields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rPr>
          <w:rFonts w:ascii="Consolas" w:hAnsi="Consolas"/>
          <w:color w:val="C2410C"/>
          <w:sz w:val="19"/>
        </w:rPr>
        <w:t>name</w:t>
      </w:r>
      <w:r>
        <w:t xml:space="preserve"> (ID): Format </w:t>
      </w:r>
      <w:r>
        <w:rPr>
          <w:rFonts w:ascii="Consolas" w:hAnsi="Consolas"/>
          <w:color w:val="C2410C"/>
          <w:sz w:val="19"/>
        </w:rPr>
        <w:t>VJO-YYYY-#####</w:t>
      </w:r>
      <w:r>
        <w:t>.</w:t>
      </w:r>
    </w:p>
    <w:p>
      <w:pPr>
        <w:pStyle w:val="ListBullet"/>
        <w:spacing w:before="20" w:after="40" w:line="276" w:lineRule="auto"/>
        <w:ind w:left="720"/>
      </w:pPr>
      <w:r>
        <w:rPr>
          <w:rFonts w:ascii="Consolas" w:hAnsi="Consolas"/>
          <w:color w:val="C2410C"/>
          <w:sz w:val="19"/>
        </w:rPr>
        <w:t>plate_no</w:t>
      </w:r>
      <w:r>
        <w:t xml:space="preserve"> / </w:t>
      </w:r>
      <w:r>
        <w:rPr>
          <w:rFonts w:ascii="Consolas" w:hAnsi="Consolas"/>
          <w:color w:val="C2410C"/>
          <w:sz w:val="19"/>
        </w:rPr>
        <w:t>vehicle</w:t>
      </w:r>
      <w:r>
        <w:t xml:space="preserve"> (Link -&gt; </w:t>
      </w:r>
      <w:r>
        <w:rPr>
          <w:rFonts w:ascii="Consolas" w:hAnsi="Consolas"/>
          <w:color w:val="C2410C"/>
          <w:sz w:val="19"/>
        </w:rPr>
        <w:t>Customer Vehicle</w:t>
      </w:r>
      <w:r>
        <w:t>).</w:t>
      </w:r>
    </w:p>
    <w:p>
      <w:pPr>
        <w:pStyle w:val="ListBullet"/>
        <w:spacing w:before="20" w:after="40" w:line="276" w:lineRule="auto"/>
        <w:ind w:left="720"/>
      </w:pPr>
      <w:r>
        <w:rPr>
          <w:rFonts w:ascii="Consolas" w:hAnsi="Consolas"/>
          <w:color w:val="C2410C"/>
          <w:sz w:val="19"/>
        </w:rPr>
        <w:t>company</w:t>
      </w:r>
      <w:r>
        <w:t xml:space="preserve"> (Link -&gt; </w:t>
      </w:r>
      <w:r>
        <w:rPr>
          <w:rFonts w:ascii="Consolas" w:hAnsi="Consolas"/>
          <w:color w:val="C2410C"/>
          <w:sz w:val="19"/>
        </w:rPr>
        <w:t>Company</w:t>
      </w:r>
      <w:r>
        <w:t>): Branch executing the service.</w:t>
      </w:r>
    </w:p>
    <w:p>
      <w:pPr>
        <w:pStyle w:val="ListBullet"/>
        <w:spacing w:before="20" w:after="40" w:line="276" w:lineRule="auto"/>
        <w:ind w:left="720"/>
      </w:pPr>
      <w:r>
        <w:rPr>
          <w:rFonts w:ascii="Consolas" w:hAnsi="Consolas"/>
          <w:color w:val="C2410C"/>
          <w:sz w:val="19"/>
        </w:rPr>
        <w:t>status</w:t>
      </w:r>
      <w:r>
        <w:t xml:space="preserve"> (Select): </w:t>
      </w:r>
      <w:r>
        <w:rPr>
          <w:rFonts w:ascii="Consolas" w:hAnsi="Consolas"/>
          <w:color w:val="C2410C"/>
          <w:sz w:val="19"/>
        </w:rPr>
        <w:t>Draft</w:t>
      </w:r>
      <w:r>
        <w:t xml:space="preserve">, </w:t>
      </w:r>
      <w:r>
        <w:rPr>
          <w:rFonts w:ascii="Consolas" w:hAnsi="Consolas"/>
          <w:color w:val="C2410C"/>
          <w:sz w:val="19"/>
        </w:rPr>
        <w:t>In Progress</w:t>
      </w:r>
      <w:r>
        <w:t xml:space="preserve">, </w:t>
      </w:r>
      <w:r>
        <w:rPr>
          <w:rFonts w:ascii="Consolas" w:hAnsi="Consolas"/>
          <w:color w:val="C2410C"/>
          <w:sz w:val="19"/>
        </w:rPr>
        <w:t>Pending Parts</w:t>
      </w:r>
      <w:r>
        <w:t xml:space="preserve">, </w:t>
      </w:r>
      <w:r>
        <w:rPr>
          <w:rFonts w:ascii="Consolas" w:hAnsi="Consolas"/>
          <w:color w:val="C2410C"/>
          <w:sz w:val="19"/>
        </w:rPr>
        <w:t>Completed</w:t>
      </w:r>
      <w:r>
        <w:t xml:space="preserve">, </w:t>
      </w:r>
      <w:r>
        <w:rPr>
          <w:rFonts w:ascii="Consolas" w:hAnsi="Consolas"/>
          <w:color w:val="C2410C"/>
          <w:sz w:val="19"/>
        </w:rPr>
        <w:t>Released</w:t>
      </w:r>
      <w:r>
        <w:t xml:space="preserve">, </w:t>
      </w:r>
      <w:r>
        <w:rPr>
          <w:rFonts w:ascii="Consolas" w:hAnsi="Consolas"/>
          <w:color w:val="C2410C"/>
          <w:sz w:val="19"/>
        </w:rPr>
        <w:t>Cancelled</w:t>
      </w:r>
      <w:r>
        <w:t>.</w:t>
      </w:r>
    </w:p>
    <w:p>
      <w:pPr>
        <w:pStyle w:val="ListBullet"/>
        <w:spacing w:before="20" w:after="40" w:line="276" w:lineRule="auto"/>
        <w:ind w:left="720"/>
      </w:pPr>
      <w:r>
        <w:rPr>
          <w:rFonts w:ascii="Consolas" w:hAnsi="Consolas"/>
          <w:color w:val="C2410C"/>
          <w:sz w:val="19"/>
        </w:rPr>
        <w:t>job_order_date</w:t>
      </w:r>
      <w:r>
        <w:t xml:space="preserve"> (Date): Intake date.</w:t>
      </w:r>
    </w:p>
    <w:p>
      <w:pPr>
        <w:pStyle w:val="ListBullet"/>
        <w:spacing w:before="20" w:after="40" w:line="276" w:lineRule="auto"/>
        <w:ind w:left="720"/>
      </w:pPr>
      <w:r>
        <w:rPr>
          <w:rFonts w:ascii="Consolas" w:hAnsi="Consolas"/>
          <w:color w:val="C2410C"/>
          <w:sz w:val="19"/>
        </w:rPr>
        <w:t>total_labor</w:t>
      </w:r>
      <w:r>
        <w:t xml:space="preserve"> / </w:t>
      </w:r>
      <w:r>
        <w:rPr>
          <w:rFonts w:ascii="Consolas" w:hAnsi="Consolas"/>
          <w:color w:val="C2410C"/>
          <w:sz w:val="19"/>
        </w:rPr>
        <w:t>total_parts</w:t>
      </w:r>
      <w:r>
        <w:t xml:space="preserve"> / </w:t>
      </w:r>
      <w:r>
        <w:rPr>
          <w:rFonts w:ascii="Consolas" w:hAnsi="Consolas"/>
          <w:color w:val="C2410C"/>
          <w:sz w:val="19"/>
        </w:rPr>
        <w:t>grand_total</w:t>
      </w:r>
      <w:r>
        <w:t xml:space="preserve"> (Currency).</w:t>
      </w:r>
    </w:p>
    <w:p>
      <w:pPr>
        <w:pStyle w:val="ListBullet"/>
        <w:spacing w:before="20" w:after="40" w:line="276" w:lineRule="auto"/>
        <w:ind w:left="720"/>
      </w:pPr>
      <w:r>
        <w:t xml:space="preserve">Child Tables: </w:t>
      </w:r>
      <w:r>
        <w:rPr>
          <w:rFonts w:ascii="Consolas" w:hAnsi="Consolas"/>
          <w:color w:val="C2410C"/>
          <w:sz w:val="19"/>
        </w:rPr>
        <w:t>Job Order Service Item</w:t>
      </w:r>
      <w:r>
        <w:t xml:space="preserve"> (labor services) and </w:t>
      </w:r>
      <w:r>
        <w:rPr>
          <w:rFonts w:ascii="Consolas" w:hAnsi="Consolas"/>
          <w:color w:val="C2410C"/>
          <w:sz w:val="19"/>
        </w:rPr>
        <w:t>Job Order Part Item</w:t>
      </w:r>
      <w:r>
        <w:t xml:space="preserve"> (materials/tires installed).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0F172A"/>
          <w:sz w:val="26"/>
        </w:rPr>
        <w:t>D. `Vehicle Inspection` &amp; `Inspection Template`</w:t>
      </w:r>
    </w:p>
    <w:p>
      <w:pPr>
        <w:pStyle w:val="ListBullet"/>
        <w:spacing w:before="20" w:after="40" w:line="276" w:lineRule="auto"/>
        <w:ind w:left="360"/>
      </w:pPr>
      <w:r>
        <w:rPr>
          <w:b/>
        </w:rPr>
        <w:t>Purpose</w:t>
      </w:r>
      <w:r>
        <w:t>: Multi-point electronic vehicle inspection upon shop intake.</w:t>
      </w:r>
    </w:p>
    <w:p>
      <w:pPr>
        <w:pStyle w:val="ListBullet"/>
        <w:spacing w:before="20" w:after="40" w:line="276" w:lineRule="auto"/>
        <w:ind w:left="360"/>
      </w:pPr>
      <w:r>
        <w:rPr>
          <w:b/>
        </w:rPr>
        <w:t>Table</w:t>
      </w:r>
      <w:r>
        <w:t xml:space="preserve">: </w:t>
      </w:r>
      <w:r>
        <w:rPr>
          <w:rFonts w:ascii="Consolas" w:hAnsi="Consolas"/>
          <w:color w:val="C2410C"/>
          <w:sz w:val="19"/>
        </w:rPr>
        <w:t>tabVehicle Inspection</w:t>
      </w:r>
      <w:r>
        <w:t>.</w:t>
      </w:r>
    </w:p>
    <w:p>
      <w:pPr>
        <w:pStyle w:val="ListBullet"/>
        <w:spacing w:before="20" w:after="40" w:line="276" w:lineRule="auto"/>
        <w:ind w:left="360"/>
      </w:pPr>
      <w:r>
        <w:rPr>
          <w:b/>
        </w:rPr>
        <w:t>Key Fields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rPr>
          <w:rFonts w:ascii="Consolas" w:hAnsi="Consolas"/>
          <w:color w:val="C2410C"/>
          <w:sz w:val="19"/>
        </w:rPr>
        <w:t>inspection_template</w:t>
      </w:r>
      <w:r>
        <w:t xml:space="preserve"> (Link -&gt; </w:t>
      </w:r>
      <w:r>
        <w:rPr>
          <w:rFonts w:ascii="Consolas" w:hAnsi="Consolas"/>
          <w:color w:val="C2410C"/>
          <w:sz w:val="19"/>
        </w:rPr>
        <w:t>Inspection Template</w:t>
      </w:r>
      <w:r>
        <w:t>): 25-point, 50-point, or Tire QC checklist.</w:t>
      </w:r>
    </w:p>
    <w:p>
      <w:pPr>
        <w:pStyle w:val="ListBullet"/>
        <w:spacing w:before="20" w:after="40" w:line="276" w:lineRule="auto"/>
        <w:ind w:left="720"/>
      </w:pPr>
      <w:r>
        <w:rPr>
          <w:rFonts w:ascii="Consolas" w:hAnsi="Consolas"/>
          <w:color w:val="C2410C"/>
          <w:sz w:val="19"/>
        </w:rPr>
        <w:t>technician</w:t>
      </w:r>
      <w:r>
        <w:t xml:space="preserve"> (Link -&gt; </w:t>
      </w:r>
      <w:r>
        <w:rPr>
          <w:rFonts w:ascii="Consolas" w:hAnsi="Consolas"/>
          <w:color w:val="C2410C"/>
          <w:sz w:val="19"/>
        </w:rPr>
        <w:t>Employee</w:t>
      </w:r>
      <w:r>
        <w:t>).</w:t>
      </w:r>
    </w:p>
    <w:p>
      <w:pPr>
        <w:pStyle w:val="ListBullet"/>
        <w:spacing w:before="20" w:after="40" w:line="276" w:lineRule="auto"/>
        <w:ind w:left="720"/>
      </w:pPr>
      <w:r>
        <w:t xml:space="preserve">Child Table: </w:t>
      </w:r>
      <w:r>
        <w:rPr>
          <w:rFonts w:ascii="Consolas" w:hAnsi="Consolas"/>
          <w:color w:val="C2410C"/>
          <w:sz w:val="19"/>
        </w:rPr>
        <w:t>Vehicle Inspection Item</w:t>
      </w:r>
      <w:r>
        <w:t xml:space="preserve"> storing checklist status (</w:t>
      </w:r>
      <w:r>
        <w:rPr>
          <w:rFonts w:ascii="Consolas" w:hAnsi="Consolas"/>
          <w:color w:val="C2410C"/>
          <w:sz w:val="19"/>
        </w:rPr>
        <w:t>Pass</w:t>
      </w:r>
      <w:r>
        <w:t xml:space="preserve">, </w:t>
      </w:r>
      <w:r>
        <w:rPr>
          <w:rFonts w:ascii="Consolas" w:hAnsi="Consolas"/>
          <w:color w:val="C2410C"/>
          <w:sz w:val="19"/>
        </w:rPr>
        <w:t>Fail</w:t>
      </w:r>
      <w:r>
        <w:t xml:space="preserve">, </w:t>
      </w:r>
      <w:r>
        <w:rPr>
          <w:rFonts w:ascii="Consolas" w:hAnsi="Consolas"/>
          <w:color w:val="C2410C"/>
          <w:sz w:val="19"/>
        </w:rPr>
        <w:t>Attention Required</w:t>
      </w:r>
      <w:r>
        <w:t>), notes, and photo attachments.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0F172A"/>
          <w:sz w:val="26"/>
        </w:rPr>
        <w:t>E. `Bin Location`</w:t>
      </w:r>
    </w:p>
    <w:p>
      <w:pPr>
        <w:pStyle w:val="ListBullet"/>
        <w:spacing w:before="20" w:after="40" w:line="276" w:lineRule="auto"/>
        <w:ind w:left="360"/>
      </w:pPr>
      <w:r>
        <w:rPr>
          <w:b/>
        </w:rPr>
        <w:t>Purpose</w:t>
      </w:r>
      <w:r>
        <w:t>: Warehouse inventory location tracking.</w:t>
      </w:r>
    </w:p>
    <w:p>
      <w:pPr>
        <w:pStyle w:val="ListBullet"/>
        <w:spacing w:before="20" w:after="40" w:line="276" w:lineRule="auto"/>
        <w:ind w:left="360"/>
      </w:pPr>
      <w:r>
        <w:rPr>
          <w:b/>
        </w:rPr>
        <w:t>Table</w:t>
      </w:r>
      <w:r>
        <w:t xml:space="preserve">: </w:t>
      </w:r>
      <w:r>
        <w:rPr>
          <w:rFonts w:ascii="Consolas" w:hAnsi="Consolas"/>
          <w:color w:val="C2410C"/>
          <w:sz w:val="19"/>
        </w:rPr>
        <w:t>tabBin Location</w:t>
      </w:r>
      <w:r>
        <w:t xml:space="preserve"> (570 active locations).</w:t>
      </w:r>
    </w:p>
    <w:p>
      <w:pPr>
        <w:pStyle w:val="ListBullet"/>
        <w:spacing w:before="20" w:after="40" w:line="276" w:lineRule="auto"/>
        <w:ind w:left="360"/>
      </w:pPr>
      <w:r>
        <w:rPr>
          <w:b/>
        </w:rPr>
        <w:t>Key Fields</w:t>
      </w:r>
      <w:r>
        <w:t xml:space="preserve">: </w:t>
      </w:r>
      <w:r>
        <w:rPr>
          <w:rFonts w:ascii="Consolas" w:hAnsi="Consolas"/>
          <w:color w:val="C2410C"/>
          <w:sz w:val="19"/>
        </w:rPr>
        <w:t>warehouse</w:t>
      </w:r>
      <w:r>
        <w:t xml:space="preserve">, </w:t>
      </w:r>
      <w:r>
        <w:rPr>
          <w:rFonts w:ascii="Consolas" w:hAnsi="Consolas"/>
          <w:color w:val="C2410C"/>
          <w:sz w:val="19"/>
        </w:rPr>
        <w:t>aisle</w:t>
      </w:r>
      <w:r>
        <w:t xml:space="preserve">, </w:t>
      </w:r>
      <w:r>
        <w:rPr>
          <w:rFonts w:ascii="Consolas" w:hAnsi="Consolas"/>
          <w:color w:val="C2410C"/>
          <w:sz w:val="19"/>
        </w:rPr>
        <w:t>rack</w:t>
      </w:r>
      <w:r>
        <w:t xml:space="preserve">, </w:t>
      </w:r>
      <w:r>
        <w:rPr>
          <w:rFonts w:ascii="Consolas" w:hAnsi="Consolas"/>
          <w:color w:val="C2410C"/>
          <w:sz w:val="19"/>
        </w:rPr>
        <w:t>shelf</w:t>
      </w:r>
      <w:r>
        <w:t xml:space="preserve">, </w:t>
      </w:r>
      <w:r>
        <w:rPr>
          <w:rFonts w:ascii="Consolas" w:hAnsi="Consolas"/>
          <w:color w:val="C2410C"/>
          <w:sz w:val="19"/>
        </w:rPr>
        <w:t>bin</w:t>
      </w:r>
      <w:r>
        <w:t xml:space="preserve">, </w:t>
      </w:r>
      <w:r>
        <w:rPr>
          <w:rFonts w:ascii="Consolas" w:hAnsi="Consolas"/>
          <w:color w:val="C2410C"/>
          <w:sz w:val="19"/>
        </w:rPr>
        <w:t>capacity</w:t>
      </w:r>
      <w:r>
        <w:t xml:space="preserve">, </w:t>
      </w:r>
      <w:r>
        <w:rPr>
          <w:rFonts w:ascii="Consolas" w:hAnsi="Consolas"/>
          <w:color w:val="C2410C"/>
          <w:sz w:val="19"/>
        </w:rPr>
        <w:t>item_code</w:t>
      </w:r>
      <w:r>
        <w:t>.</w:t>
      </w:r>
    </w:p>
    <w:p>
      <w:pPr>
        <w:pStyle w:val="Heading1"/>
        <w:spacing w:before="360" w:after="120"/>
      </w:pPr>
      <w:r>
        <w:rPr>
          <w:rFonts w:ascii="Calibri" w:hAnsi="Calibri"/>
          <w:b/>
          <w:color w:val="2563EB"/>
          <w:sz w:val="32"/>
        </w:rPr>
        <w:t>3. Financial &amp; General Ledger Synchronization Engine</w:t>
      </w:r>
    </w:p>
    <w:p>
      <w:pPr>
        <w:spacing w:before="40" w:after="80" w:line="276" w:lineRule="auto"/>
      </w:pPr>
      <w:r>
        <w:t xml:space="preserve">A critical architectural feature of this deployment is the </w:t>
      </w:r>
      <w:r>
        <w:rPr>
          <w:b/>
        </w:rPr>
        <w:t>automated alignment between counter sales and the ERPNext General Ledger</w:t>
      </w:r>
      <w: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sequenceDiagram</w:t>
              <w:br/>
              <w:t xml:space="preserve">    autonumber</w:t>
              <w:br/>
              <w:t xml:space="preserve">    actor Cashier</w:t>
              <w:br/>
              <w:t xml:space="preserve">    participant VPOS as Vehicle POS Engine</w:t>
              <w:br/>
              <w:t xml:space="preserve">    participant Bridge as VMS Financial Linker</w:t>
              <w:br/>
              <w:t xml:space="preserve">    participant ERP_POS as ERPNext POS Invoice</w:t>
              <w:br/>
              <w:t xml:space="preserve">    participant GL as General Ledger</w:t>
              <w:br/>
              <w:t xml:space="preserve">    participant SL as Stock Ledger</w:t>
              <w:br/>
              <w:br/>
              <w:t xml:space="preserve">    Cashier-&gt;&gt;VPOS: Complete Checkout (Customer, Vehicle, Items, Payment)</w:t>
              <w:br/>
              <w:t xml:space="preserve">    VPOS-&gt;&gt;Bridge: create_from_pos(data)</w:t>
              <w:br/>
              <w:t xml:space="preserve">    Bridge-&gt;&gt;Bridge: Resolve active POS Opening Entry &amp; POS Profile</w:t>
              <w:br/>
              <w:t xml:space="preserve">    Bridge-&gt;&gt;VPOS: Create &amp; Save Vehicle POS Invoice (VMSPOS-...)</w:t>
              <w:br/>
              <w:t xml:space="preserve">    Bridge-&gt;&gt;ERP_POS: Construct standard POS Invoice payload</w:t>
              <w:br/>
              <w:t xml:space="preserve">    ERP_POS-&gt;&gt;ERP_POS: Apply Tax, Discount &amp; Mode of Payment</w:t>
              <w:br/>
              <w:t xml:space="preserve">    ERP_POS-&gt;&gt;GL: Post Debit Cash/Receivable, Credit Sales &amp; Tax</w:t>
              <w:br/>
              <w:t xml:space="preserve">    ERP_POS-&gt;&gt;SL: Deduct Actual Qty from Branch Warehouse (tabBin)</w:t>
              <w:br/>
              <w:t xml:space="preserve">    ERP_POS--&gt;&gt;Bridge: Submitted Doc ACC-PSINV-YYYY-#####</w:t>
              <w:br/>
              <w:t xml:space="preserve">    Bridge--&gt;&gt;VPOS: Store erpnext_pos_invoice reference &amp; Return Success</w:t>
              <w:br/>
              <w:t xml:space="preserve">    VPOS--&gt;&gt;Cashier: Print Receipt with VMSPOS and ACC-PSINV numbers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Calibri" w:hAnsi="Calibri"/>
          <w:b/>
          <w:color w:val="0F172A"/>
          <w:sz w:val="26"/>
        </w:rPr>
        <w:t>Shift Reconciliation Mechanics (`POS Opening Entry`)</w:t>
      </w:r>
    </w:p>
    <w:p>
      <w:pPr>
        <w:spacing w:before="40" w:after="80" w:line="276" w:lineRule="auto"/>
      </w:pPr>
      <w:r>
        <w:t xml:space="preserve">If an active </w:t>
      </w:r>
      <w:r>
        <w:rPr>
          <w:rFonts w:ascii="Consolas" w:hAnsi="Consolas"/>
          <w:color w:val="C2410C"/>
          <w:sz w:val="19"/>
        </w:rPr>
        <w:t>POS Opening Entry</w:t>
      </w:r>
      <w:r>
        <w:t xml:space="preserve"> does not exist for the cashier and company branch, the engine automatically initializes a valid shift entry: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open_entry = frappe.db.get_value(</w:t>
              <w:br/>
              <w:t xml:space="preserve">    "POS Opening Entry",</w:t>
              <w:br/>
              <w:t xml:space="preserve">    {"user": frappe.session.user, "pos_profile": pos_profile, "status": "Open", "docstatus": 1},</w:t>
              <w:br/>
              <w:t xml:space="preserve">    "name"</w:t>
              <w:br/>
              <w:t>)</w:t>
              <w:br/>
              <w:t>if not open_entry:</w:t>
              <w:br/>
              <w:t xml:space="preserve">    open_doc = frappe.get_doc({</w:t>
              <w:br/>
              <w:t xml:space="preserve">        "doctype": "POS Opening Entry",</w:t>
              <w:br/>
              <w:t xml:space="preserve">        "period_start_date": frappe.utils.now_datetime(),</w:t>
              <w:br/>
              <w:t xml:space="preserve">        "user": frappe.session.user,</w:t>
              <w:br/>
              <w:t xml:space="preserve">        "pos_profile": pos_profile,</w:t>
              <w:br/>
              <w:t xml:space="preserve">        "company": company,</w:t>
              <w:br/>
              <w:t xml:space="preserve">        "balance_details": [{"mode_of_payment": "Cash", "opening_amount": 0.0}]</w:t>
              <w:br/>
              <w:t xml:space="preserve">    })</w:t>
              <w:br/>
              <w:t xml:space="preserve">    open_doc.insert(ignore_permissions=True)</w:t>
              <w:br/>
              <w:t xml:space="preserve">    open_doc.submit()</w:t>
            </w:r>
          </w:p>
        </w:tc>
      </w:tr>
    </w:tbl>
    <w:p>
      <w:pPr>
        <w:spacing w:after="80"/>
      </w:pPr>
    </w:p>
    <w:p>
      <w:pPr>
        <w:pStyle w:val="Heading1"/>
        <w:spacing w:before="360" w:after="120"/>
      </w:pPr>
      <w:r>
        <w:rPr>
          <w:rFonts w:ascii="Calibri" w:hAnsi="Calibri"/>
          <w:b/>
          <w:color w:val="2563EB"/>
          <w:sz w:val="32"/>
        </w:rPr>
        <w:t>4. Real-Time Stock Query Engine (`vm_pos_get_items`)</w:t>
      </w:r>
    </w:p>
    <w:p>
      <w:pPr>
        <w:spacing w:before="40" w:after="80" w:line="276" w:lineRule="auto"/>
      </w:pPr>
      <w:r>
        <w:t>To prevent catalog latency across large item catalogs, stock querying is offloaded to an optimized database join: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SELECT</w:t>
              <w:br/>
              <w:t xml:space="preserve">    i.name, i.item_code, i.item_name, i.item_group, i.stock_uom,</w:t>
              <w:br/>
              <w:t xml:space="preserve">    COALESCE(p.price_list_rate, i.standard_rate, 0.0) AS rate,</w:t>
              <w:br/>
              <w:t xml:space="preserve">    COALESCE(SUM(b.actual_qty), 0) AS stock</w:t>
              <w:br/>
              <w:t>FROM `tabItem` i</w:t>
              <w:br/>
              <w:t>LEFT JOIN `tabItem Price` p</w:t>
              <w:br/>
              <w:t xml:space="preserve">    ON p.item_code = i.name AND p.price_list = %s</w:t>
              <w:br/>
              <w:t>INNER JOIN `tabBin` b</w:t>
              <w:br/>
              <w:t xml:space="preserve">    ON b.item_code = i.name</w:t>
              <w:br/>
              <w:t>INNER JOIN `tabWarehouse` w</w:t>
              <w:br/>
              <w:t xml:space="preserve">    ON w.name = b.warehouse AND w.company = %s</w:t>
              <w:br/>
              <w:t>WHERE i.disabled = 0</w:t>
              <w:br/>
              <w:t xml:space="preserve">  AND b.actual_qty &gt; 0</w:t>
              <w:br/>
              <w:t>GROUP BY i.name</w:t>
              <w:br/>
              <w:t>ORDER BY stock DESC, i.item_name ASC</w:t>
              <w:br/>
              <w:t>LIMIT 80;</w:t>
            </w:r>
          </w:p>
        </w:tc>
      </w:tr>
    </w:tbl>
    <w:p>
      <w:pPr>
        <w:spacing w:after="80"/>
      </w:pPr>
    </w:p>
    <w:p>
      <w:pPr>
        <w:pStyle w:val="ListBullet"/>
        <w:spacing w:before="20" w:after="40" w:line="276" w:lineRule="auto"/>
        <w:ind w:left="360"/>
      </w:pPr>
      <w:r>
        <w:rPr>
          <w:b/>
        </w:rPr>
        <w:t>Toggle Reactivity</w:t>
      </w:r>
      <w:r>
        <w:t xml:space="preserve">: When </w:t>
      </w:r>
      <w:r>
        <w:rPr>
          <w:rFonts w:ascii="Consolas" w:hAnsi="Consolas"/>
          <w:color w:val="C2410C"/>
          <w:sz w:val="19"/>
        </w:rPr>
        <w:t>In Stock: ON</w:t>
      </w:r>
      <w:r>
        <w:t xml:space="preserve"> is toggled on the UI, the frontend immediately triggers </w:t>
      </w:r>
      <w:r>
        <w:rPr>
          <w:rFonts w:ascii="Consolas" w:hAnsi="Consolas"/>
          <w:color w:val="C2410C"/>
          <w:sz w:val="19"/>
        </w:rPr>
        <w:t>vm_pos_get_items(only_stock=1, company=BRANCH)</w:t>
      </w:r>
      <w:r>
        <w:t>.</w:t>
      </w:r>
    </w:p>
    <w:p>
      <w:pPr>
        <w:pStyle w:val="ListBullet"/>
        <w:spacing w:before="20" w:after="40" w:line="276" w:lineRule="auto"/>
        <w:ind w:left="360"/>
      </w:pPr>
      <w:r>
        <w:rPr>
          <w:b/>
        </w:rPr>
        <w:t>Zero Latency</w:t>
      </w:r>
      <w:r>
        <w:t>: Eliminates the previous client-side filtering bottleneck where only the first alphabetical items were checked.</w:t>
      </w:r>
    </w:p>
    <w:p>
      <w:pPr>
        <w:pStyle w:val="Heading1"/>
        <w:spacing w:before="360" w:after="120"/>
      </w:pPr>
      <w:r>
        <w:rPr>
          <w:rFonts w:ascii="Calibri" w:hAnsi="Calibri"/>
          <w:b/>
          <w:color w:val="2563EB"/>
          <w:sz w:val="32"/>
        </w:rPr>
        <w:t>5. Canonical Path Routing Engine for Dashboards</w:t>
      </w:r>
    </w:p>
    <w:p>
      <w:pPr>
        <w:spacing w:before="40" w:after="80" w:line="276" w:lineRule="auto"/>
      </w:pPr>
      <w:r>
        <w:t xml:space="preserve">ERPNext v16 Desk uses </w:t>
      </w:r>
      <w:r>
        <w:rPr>
          <w:b/>
        </w:rPr>
        <w:t>path-based routing</w:t>
      </w:r>
      <w:r>
        <w:t xml:space="preserve"> rather than legacy hash page routing. The executive dashboards were upgraded across all 14 company web pages to use the canonical URL structure: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// Canonical List View Navigation with Company Filter</w:t>
              <w:br/>
              <w:t>function openList(dt) {</w:t>
              <w:br/>
              <w:t xml:space="preserve">    const slug = (dt || '').toLowerCase().replace(/[^a-z0-9]+/g, '-').replace(/^-|-$/g, '');</w:t>
              <w:br/>
              <w:t xml:space="preserve">    const co = (typeof CURRENT_COMPANY !== 'undefined' &amp;&amp; CURRENT_COMPANY) ? CURRENT_COMPANY : (typeof COMPANY !== 'undefined' ? COMPANY : '');</w:t>
              <w:br/>
              <w:t xml:space="preserve">    let p = '/desk/' + encodeURIComponent(slug);</w:t>
              <w:br/>
              <w:t xml:space="preserve">    if (co) {</w:t>
              <w:br/>
              <w:t xml:space="preserve">        p += '?company=' + encodeURIComponent(co);</w:t>
              <w:br/>
              <w:t xml:space="preserve">    }</w:t>
              <w:br/>
              <w:t xml:space="preserve">    window.open(p, '_blank');</w:t>
              <w:br/>
              <w:t>}</w:t>
              <w:br/>
              <w:br/>
              <w:t>// Direct Document Form Navigation</w:t>
              <w:br/>
              <w:t>function openDoc(dt, name) {</w:t>
              <w:br/>
              <w:t xml:space="preserve">    const slug = (dt || '').toLowerCase().replace(/[^a-z0-9]+/g, '-').replace(/^-|-$/g, '');</w:t>
              <w:br/>
              <w:t xml:space="preserve">    const p = '/desk/' + encodeURIComponent(slug) + '/' + encodeURIComponent(name);</w:t>
              <w:br/>
              <w:t xml:space="preserve">    window.open(p, '_blank');</w:t>
              <w:br/>
              <w:t>}</w:t>
            </w:r>
          </w:p>
        </w:tc>
      </w:tr>
    </w:tbl>
    <w:p>
      <w:pPr>
        <w:spacing w:after="80"/>
      </w:pPr>
    </w:p>
    <w:p>
      <w:pPr>
        <w:pStyle w:val="Title"/>
        <w:spacing w:before="280" w:after="160"/>
      </w:pPr>
      <w:r>
        <w:rPr>
          <w:rFonts w:ascii="Calibri" w:hAnsi="Calibri"/>
          <w:b/>
          <w:color w:val="1E3A8A"/>
          <w:sz w:val="48"/>
        </w:rPr>
        <w:t>PART II: FUNCTIONAL SPECIFICATION &amp; PROCESS FLOWS</w:t>
      </w:r>
    </w:p>
    <w:p>
      <w:pPr>
        <w:pStyle w:val="Heading1"/>
        <w:spacing w:before="360" w:after="120"/>
      </w:pPr>
      <w:r>
        <w:rPr>
          <w:rFonts w:ascii="Calibri" w:hAnsi="Calibri"/>
          <w:b/>
          <w:color w:val="2563EB"/>
          <w:sz w:val="32"/>
        </w:rPr>
        <w:t>1. Multi-Company Enterprise Hierarchy</w:t>
      </w:r>
    </w:p>
    <w:p>
      <w:pPr>
        <w:spacing w:before="40" w:after="80" w:line="276" w:lineRule="auto"/>
      </w:pPr>
      <w:r>
        <w:t>The system operates across 12 distinct branch and warehouse corporate entities: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graph TD</w:t>
              <w:br/>
              <w:t xml:space="preserve">    Parent["ULTRA MRF (Corporate Headquarters)"]</w:t>
              <w:br/>
              <w:br/>
              <w:t xml:space="preserve">    subgraph "Retail &amp; Service Branches"</w:t>
              <w:br/>
              <w:t xml:space="preserve">        B1["Ultra MRF Dau Main"]</w:t>
              <w:br/>
              <w:t xml:space="preserve">        B2["Ultra MRF Dau Annex"]</w:t>
              <w:br/>
              <w:t xml:space="preserve">        B3["Ultra MRF San Fernando"]</w:t>
              <w:br/>
              <w:t xml:space="preserve">        B4["Ultra MRF Telebastagan"]</w:t>
              <w:br/>
              <w:t xml:space="preserve">        B5["Ultra MRF Telebastagan 2"]</w:t>
              <w:br/>
              <w:t xml:space="preserve">        B6["Automan Car Care Center"]</w:t>
              <w:br/>
              <w:t xml:space="preserve">        B7["The Wheelhub"]</w:t>
              <w:br/>
              <w:t xml:space="preserve">        B8["Wheel Core"]</w:t>
              <w:br/>
              <w:t xml:space="preserve">    end</w:t>
              <w:br/>
              <w:br/>
              <w:t xml:space="preserve">    subgraph "Regional Logistics &amp; Warehouses"</w:t>
              <w:br/>
              <w:t xml:space="preserve">        W1["Ultra MRF Warehouse Dau"]</w:t>
              <w:br/>
              <w:t xml:space="preserve">        W2["San Fernando Warehouse"]</w:t>
              <w:br/>
              <w:t xml:space="preserve">        W3["Ultra MRF Mexico Warehouse"]</w:t>
              <w:br/>
              <w:t xml:space="preserve">    end</w:t>
              <w:br/>
              <w:br/>
              <w:t xml:space="preserve">    Parent --&gt; B1</w:t>
              <w:br/>
              <w:t xml:space="preserve">    Parent --&gt; B2</w:t>
              <w:br/>
              <w:t xml:space="preserve">    Parent --&gt; B3</w:t>
              <w:br/>
              <w:t xml:space="preserve">    Parent --&gt; B4</w:t>
              <w:br/>
              <w:t xml:space="preserve">    Parent --&gt; B5</w:t>
              <w:br/>
              <w:t xml:space="preserve">    Parent --&gt; B6</w:t>
              <w:br/>
              <w:t xml:space="preserve">    Parent --&gt; B7</w:t>
              <w:br/>
              <w:t xml:space="preserve">    Parent --&gt; B8</w:t>
              <w:br/>
              <w:t xml:space="preserve">    Parent --&gt; W1</w:t>
              <w:br/>
              <w:t xml:space="preserve">    Parent --&gt; W2</w:t>
              <w:br/>
              <w:t xml:space="preserve">    Parent --&gt; W3</w:t>
            </w:r>
          </w:p>
        </w:tc>
      </w:tr>
    </w:tbl>
    <w:p>
      <w:pPr>
        <w:spacing w:after="80"/>
      </w:pPr>
    </w:p>
    <w:p>
      <w:pPr>
        <w:spacing w:before="40" w:after="80" w:line="276" w:lineRule="auto"/>
      </w:pPr>
      <w:r>
        <w:t>Each branch maintains its own:</w:t>
      </w:r>
    </w:p>
    <w:p>
      <w:pPr>
        <w:pStyle w:val="ListBullet"/>
        <w:spacing w:before="20" w:after="40" w:line="276" w:lineRule="auto"/>
        <w:ind w:left="360"/>
      </w:pPr>
      <w:r>
        <w:t xml:space="preserve">Default Warehouses (e.g., </w:t>
      </w:r>
      <w:r>
        <w:rPr>
          <w:rFonts w:ascii="Consolas" w:hAnsi="Consolas"/>
          <w:color w:val="C2410C"/>
          <w:sz w:val="19"/>
        </w:rPr>
        <w:t>Stores - UM</w:t>
      </w:r>
      <w:r>
        <w:t xml:space="preserve">, </w:t>
      </w:r>
      <w:r>
        <w:rPr>
          <w:rFonts w:ascii="Consolas" w:hAnsi="Consolas"/>
          <w:color w:val="C2410C"/>
          <w:sz w:val="19"/>
        </w:rPr>
        <w:t>Stores - UMDM</w:t>
      </w:r>
      <w:r>
        <w:t xml:space="preserve">, </w:t>
      </w:r>
      <w:r>
        <w:rPr>
          <w:rFonts w:ascii="Consolas" w:hAnsi="Consolas"/>
          <w:color w:val="C2410C"/>
          <w:sz w:val="19"/>
        </w:rPr>
        <w:t>Stores - UMDA</w:t>
      </w:r>
      <w:r>
        <w:t>).</w:t>
      </w:r>
    </w:p>
    <w:p>
      <w:pPr>
        <w:pStyle w:val="ListBullet"/>
        <w:spacing w:before="20" w:after="40" w:line="276" w:lineRule="auto"/>
        <w:ind w:left="360"/>
      </w:pPr>
      <w:r>
        <w:t>Chart of Accounts (COA) and Cost Centers.</w:t>
      </w:r>
    </w:p>
    <w:p>
      <w:pPr>
        <w:pStyle w:val="ListBullet"/>
        <w:spacing w:before="20" w:after="40" w:line="276" w:lineRule="auto"/>
        <w:ind w:left="360"/>
      </w:pPr>
      <w:r>
        <w:t>POS Profiles and Dedicated Cash Registers.</w:t>
      </w:r>
    </w:p>
    <w:p>
      <w:pPr>
        <w:pStyle w:val="ListBullet"/>
        <w:spacing w:before="20" w:after="40" w:line="276" w:lineRule="auto"/>
        <w:ind w:left="360"/>
      </w:pPr>
      <w:r>
        <w:t>Dedicated Executive Analytics Dashboard.</w:t>
      </w:r>
    </w:p>
    <w:p>
      <w:pPr>
        <w:pStyle w:val="Heading1"/>
        <w:spacing w:before="360" w:after="120"/>
      </w:pPr>
      <w:r>
        <w:rPr>
          <w:rFonts w:ascii="Calibri" w:hAnsi="Calibri"/>
          <w:b/>
          <w:color w:val="2563EB"/>
          <w:sz w:val="32"/>
        </w:rPr>
        <w:t>2. ERPNext Core Modules — Functional Architecture &amp; Workflow Integration</w:t>
      </w:r>
    </w:p>
    <w:p>
      <w:pPr>
        <w:spacing w:before="40" w:after="80" w:line="276" w:lineRule="auto"/>
      </w:pPr>
      <w:r>
        <w:t xml:space="preserve">While the custom </w:t>
      </w:r>
      <w:r>
        <w:rPr>
          <w:rFonts w:ascii="Consolas" w:hAnsi="Consolas"/>
          <w:color w:val="C2410C"/>
          <w:sz w:val="19"/>
        </w:rPr>
        <w:t>vehicle_management</w:t>
      </w:r>
      <w:r>
        <w:t xml:space="preserve"> application drives counter sales, workshop bay jobs, and fleet registries, the entire financial, supply chain, and asset backing relies on standard </w:t>
      </w:r>
      <w:r>
        <w:rPr>
          <w:b/>
        </w:rPr>
        <w:t>ERPNext v16 Core Modules</w:t>
      </w:r>
      <w:r>
        <w:t>. This section documents the functional operation of each core module and how it seamlessly binds with automotive operations.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graph LR</w:t>
              <w:br/>
              <w:t xml:space="preserve">    subgraph "Procurement &amp; Inward"</w:t>
              <w:br/>
              <w:t xml:space="preserve">        M1["Buying Module&lt;br/&gt;(Material Request -&gt; PO -&gt; PR)"] --&gt; M2["Stock Module&lt;br/&gt;(Warehouses &amp; Bin Locations)"]</w:t>
              <w:br/>
              <w:t xml:space="preserve">    end</w:t>
              <w:br/>
              <w:br/>
              <w:t xml:space="preserve">    subgraph "Workshop &amp; Retail Operations"</w:t>
              <w:br/>
              <w:t xml:space="preserve">        M2 --&gt; M3["Vehicle Management &amp; POS&lt;br/&gt;(Job Orders &amp; Counter Sales)"]</w:t>
              <w:br/>
              <w:t xml:space="preserve">        M4["Selling Module&lt;br/&gt;(Fleet Accounts &amp; Quotations)"] --&gt; M3</w:t>
              <w:br/>
              <w:t xml:space="preserve">        M5["HRMS Module&lt;br/&gt;(Technicians &amp; Cashiers)"] --&gt; M3</w:t>
              <w:br/>
              <w:t xml:space="preserve">    end</w:t>
              <w:br/>
              <w:br/>
              <w:t xml:space="preserve">    subgraph "Accounting &amp; Asset Control"</w:t>
              <w:br/>
              <w:t xml:space="preserve">        M3 --&gt; M6["Accounts Module&lt;br/&gt;(General Ledger &amp; Invoicing)"]</w:t>
              <w:br/>
              <w:t xml:space="preserve">        M2 --&gt; M6</w:t>
              <w:br/>
              <w:t xml:space="preserve">        M7["Fixed Assets Module&lt;br/&gt;(Machinery Depreciation)"] --&gt; M6</w:t>
              <w:br/>
              <w:t xml:space="preserve">    end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Calibri" w:hAnsi="Calibri"/>
          <w:b/>
          <w:color w:val="0F172A"/>
          <w:sz w:val="26"/>
        </w:rPr>
        <w:t>A. Accounts &amp; Financial Management (Accounting Module)</w:t>
      </w:r>
    </w:p>
    <w:p>
      <w:pPr>
        <w:spacing w:before="40" w:after="80" w:line="276" w:lineRule="auto"/>
      </w:pPr>
      <w:r>
        <w:t xml:space="preserve">The </w:t>
      </w:r>
      <w:r>
        <w:rPr>
          <w:b/>
        </w:rPr>
        <w:t>Accounts</w:t>
      </w:r>
      <w:r>
        <w:t xml:space="preserve"> module serves as the single source of truth for financial accounting, cost allocation, and statutory compliance across all corporate entities: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Multi-Company Chart of Accounts (COA)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>Each operating company maintains a standardized Chart of Accounts covering Assets, Liabilities, Equity, Income, and Expenses.</w:t>
      </w:r>
    </w:p>
    <w:p>
      <w:pPr>
        <w:pStyle w:val="ListBullet"/>
        <w:spacing w:before="20" w:after="40" w:line="276" w:lineRule="auto"/>
        <w:ind w:left="720"/>
      </w:pPr>
      <w:r>
        <w:t xml:space="preserve">Inter-company transactions and consolidated financials roll up into parent entity </w:t>
      </w:r>
      <w:r>
        <w:rPr>
          <w:rFonts w:ascii="Consolas" w:hAnsi="Consolas"/>
          <w:color w:val="C2410C"/>
          <w:sz w:val="19"/>
        </w:rPr>
        <w:t>ULTRA MRF</w:t>
      </w:r>
      <w:r>
        <w:t>.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General Ledger (GL) &amp; Double-Entry Posting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>Every transaction originating from counter sales (</w:t>
      </w:r>
      <w:r>
        <w:rPr>
          <w:rFonts w:ascii="Consolas" w:hAnsi="Consolas"/>
          <w:color w:val="C2410C"/>
          <w:sz w:val="19"/>
        </w:rPr>
        <w:t>POS Invoice</w:t>
      </w:r>
      <w:r>
        <w:t xml:space="preserve">), service billing, parts purchases, or asset depreciation writes immutable double-entry records into </w:t>
      </w:r>
      <w:r>
        <w:rPr>
          <w:rFonts w:ascii="Consolas" w:hAnsi="Consolas"/>
          <w:color w:val="C2410C"/>
          <w:sz w:val="19"/>
        </w:rPr>
        <w:t>tabGL Entry</w:t>
      </w:r>
      <w:r>
        <w:t>.</w:t>
      </w:r>
    </w:p>
    <w:p>
      <w:pPr>
        <w:pStyle w:val="ListBullet"/>
        <w:spacing w:before="20" w:after="40" w:line="276" w:lineRule="auto"/>
        <w:ind w:left="720"/>
      </w:pPr>
      <w:r>
        <w:t>Real-time automated booking:</w:t>
      </w:r>
    </w:p>
    <w:p>
      <w:pPr>
        <w:pStyle w:val="ListBullet"/>
        <w:spacing w:before="20" w:after="40" w:line="276" w:lineRule="auto"/>
        <w:ind w:left="1080"/>
      </w:pPr>
      <w:r>
        <w:rPr>
          <w:b/>
        </w:rPr>
        <w:t>Counter Sale</w:t>
      </w:r>
      <w:r>
        <w:t>: Debit Cash / GCash / Bank Clearing, Credit Sales Income, Credit Output VAT, Debit Cost of Goods Sold (COGS), Credit Stock-in-Hand.</w:t>
      </w:r>
    </w:p>
    <w:p>
      <w:pPr>
        <w:pStyle w:val="ListBullet"/>
        <w:spacing w:before="20" w:after="40" w:line="276" w:lineRule="auto"/>
        <w:ind w:left="1080"/>
      </w:pPr>
      <w:r>
        <w:rPr>
          <w:b/>
        </w:rPr>
        <w:t>Vendor Purchase</w:t>
      </w:r>
      <w:r>
        <w:t>: Debit Stock-in-Hand / Expense, Debit Input VAT, Credit Accounts Payable.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Accounts Receivable (AR) &amp; Accounts Payable (AP)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rPr>
          <w:b/>
        </w:rPr>
        <w:t>AR</w:t>
      </w:r>
      <w:r>
        <w:t>: Manages fleet credit accounts, corporate receivables, payment terms, and aging reports.</w:t>
      </w:r>
    </w:p>
    <w:p>
      <w:pPr>
        <w:pStyle w:val="ListBullet"/>
        <w:spacing w:before="20" w:after="40" w:line="276" w:lineRule="auto"/>
        <w:ind w:left="720"/>
      </w:pPr>
      <w:r>
        <w:rPr>
          <w:b/>
        </w:rPr>
        <w:t>AP</w:t>
      </w:r>
      <w:r>
        <w:t>: Manages tire manufacturers (Yokohama, Michelin) and parts distributors, tracking credit terms, payment dates, and cash outflows.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Cashier Shift Reconciliation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 xml:space="preserve">Cashiers initiate shifts via </w:t>
      </w:r>
      <w:r>
        <w:rPr>
          <w:rFonts w:ascii="Consolas" w:hAnsi="Consolas"/>
          <w:color w:val="C2410C"/>
          <w:sz w:val="19"/>
        </w:rPr>
        <w:t>POS Opening Entry</w:t>
      </w:r>
      <w:r>
        <w:t xml:space="preserve"> and close shifts via </w:t>
      </w:r>
      <w:r>
        <w:rPr>
          <w:rFonts w:ascii="Consolas" w:hAnsi="Consolas"/>
          <w:color w:val="C2410C"/>
          <w:sz w:val="19"/>
        </w:rPr>
        <w:t>POS Closing Entry</w:t>
      </w:r>
      <w:r>
        <w:t>.</w:t>
      </w:r>
    </w:p>
    <w:p>
      <w:pPr>
        <w:pStyle w:val="ListBullet"/>
        <w:spacing w:before="20" w:after="40" w:line="276" w:lineRule="auto"/>
        <w:ind w:left="720"/>
      </w:pPr>
      <w:r>
        <w:t>System reconciles expected cash/card tenders against physical drawer count, highlighting overages or shortages.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Key Accounting Reports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>*General Ledger* (</w:t>
      </w:r>
      <w:r>
        <w:rPr>
          <w:rFonts w:ascii="Consolas" w:hAnsi="Consolas"/>
          <w:color w:val="C2410C"/>
          <w:sz w:val="19"/>
        </w:rPr>
        <w:t>/desk/general-ledger</w:t>
      </w:r>
      <w:r>
        <w:t>)</w:t>
      </w:r>
    </w:p>
    <w:p>
      <w:pPr>
        <w:pStyle w:val="ListBullet"/>
        <w:spacing w:before="20" w:after="40" w:line="276" w:lineRule="auto"/>
        <w:ind w:left="720"/>
      </w:pPr>
      <w:r>
        <w:t>*Trial Balance* (</w:t>
      </w:r>
      <w:r>
        <w:rPr>
          <w:rFonts w:ascii="Consolas" w:hAnsi="Consolas"/>
          <w:color w:val="C2410C"/>
          <w:sz w:val="19"/>
        </w:rPr>
        <w:t>/desk/trial-balance</w:t>
      </w:r>
      <w:r>
        <w:t>)</w:t>
      </w:r>
    </w:p>
    <w:p>
      <w:pPr>
        <w:pStyle w:val="ListBullet"/>
        <w:spacing w:before="20" w:after="40" w:line="276" w:lineRule="auto"/>
        <w:ind w:left="720"/>
      </w:pPr>
      <w:r>
        <w:t>*Profit and Loss Statement* (</w:t>
      </w:r>
      <w:r>
        <w:rPr>
          <w:rFonts w:ascii="Consolas" w:hAnsi="Consolas"/>
          <w:color w:val="C2410C"/>
          <w:sz w:val="19"/>
        </w:rPr>
        <w:t>/desk/profit-and-loss-statement</w:t>
      </w:r>
      <w:r>
        <w:t>)</w:t>
      </w:r>
    </w:p>
    <w:p>
      <w:pPr>
        <w:pStyle w:val="ListBullet"/>
        <w:spacing w:before="20" w:after="40" w:line="276" w:lineRule="auto"/>
        <w:ind w:left="720"/>
      </w:pPr>
      <w:r>
        <w:t>*Balance Sheet* (</w:t>
      </w:r>
      <w:r>
        <w:rPr>
          <w:rFonts w:ascii="Consolas" w:hAnsi="Consolas"/>
          <w:color w:val="C2410C"/>
          <w:sz w:val="19"/>
        </w:rPr>
        <w:t>/desk/balance-sheet</w:t>
      </w:r>
      <w:r>
        <w:t>)</w:t>
      </w:r>
    </w:p>
    <w:p>
      <w:pPr>
        <w:pStyle w:val="ListBullet"/>
        <w:spacing w:before="20" w:after="40" w:line="276" w:lineRule="auto"/>
        <w:ind w:left="720"/>
      </w:pPr>
      <w:r>
        <w:t>*Accounts Receivable Summary* (</w:t>
      </w:r>
      <w:r>
        <w:rPr>
          <w:rFonts w:ascii="Consolas" w:hAnsi="Consolas"/>
          <w:color w:val="C2410C"/>
          <w:sz w:val="19"/>
        </w:rPr>
        <w:t>/desk/accounts-receivable-summary</w:t>
      </w:r>
      <w:r>
        <w:t>)</w:t>
      </w:r>
    </w:p>
    <w:p>
      <w:pPr>
        <w:pStyle w:val="ListBullet"/>
        <w:spacing w:before="20" w:after="40" w:line="276" w:lineRule="auto"/>
        <w:ind w:left="720"/>
      </w:pPr>
      <w:r>
        <w:t>*POS Register* (</w:t>
      </w:r>
      <w:r>
        <w:rPr>
          <w:rFonts w:ascii="Consolas" w:hAnsi="Consolas"/>
          <w:color w:val="C2410C"/>
          <w:sz w:val="19"/>
        </w:rPr>
        <w:t>/desk/pos-register</w:t>
      </w:r>
      <w:r>
        <w:t>)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0F172A"/>
          <w:sz w:val="26"/>
        </w:rPr>
        <w:t>B. Stock &amp; Multi-Warehouse Inventory Management</w:t>
      </w:r>
    </w:p>
    <w:p>
      <w:pPr>
        <w:spacing w:before="40" w:after="80" w:line="276" w:lineRule="auto"/>
      </w:pPr>
      <w:r>
        <w:t xml:space="preserve">The </w:t>
      </w:r>
      <w:r>
        <w:rPr>
          <w:b/>
        </w:rPr>
        <w:t>Stock</w:t>
      </w:r>
      <w:r>
        <w:t xml:space="preserve"> module governs over thousands of SKUs spanning tires, alloy wheels, lubricants, spare parts, and workshop supplies: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Item Master Catalog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rPr>
          <w:b/>
        </w:rPr>
        <w:t>Maintain Stock Flag</w:t>
      </w:r>
      <w:r>
        <w:t>: Differentiates between physical inventory items (tires, filters, oil) and non-stock service items (wheel alignment labor, camber correction, brake servicing).</w:t>
      </w:r>
    </w:p>
    <w:p>
      <w:pPr>
        <w:pStyle w:val="ListBullet"/>
        <w:spacing w:before="20" w:after="40" w:line="276" w:lineRule="auto"/>
        <w:ind w:left="720"/>
      </w:pPr>
      <w:r>
        <w:rPr>
          <w:b/>
        </w:rPr>
        <w:t>Barcode &amp; Identification</w:t>
      </w:r>
      <w:r>
        <w:t>: High-speed scanning supported via standard manufacturer barcodes and internal SKU formats.</w:t>
      </w:r>
    </w:p>
    <w:p>
      <w:pPr>
        <w:pStyle w:val="ListBullet"/>
        <w:spacing w:before="20" w:after="40" w:line="276" w:lineRule="auto"/>
        <w:ind w:left="720"/>
      </w:pPr>
      <w:r>
        <w:rPr>
          <w:b/>
        </w:rPr>
        <w:t>Stock UOM</w:t>
      </w:r>
      <w:r>
        <w:t>: Standard units of measure (PC, SET, LITER, DRUM, CAN) with automated conversion factors.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Multi-Warehouse Structure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 xml:space="preserve">Central Logistics Hubs: </w:t>
      </w:r>
      <w:r>
        <w:rPr>
          <w:rFonts w:ascii="Consolas" w:hAnsi="Consolas"/>
          <w:color w:val="C2410C"/>
          <w:sz w:val="19"/>
        </w:rPr>
        <w:t>Ultra MRF Warehouse Dau</w:t>
      </w:r>
      <w:r>
        <w:t xml:space="preserve">, </w:t>
      </w:r>
      <w:r>
        <w:rPr>
          <w:rFonts w:ascii="Consolas" w:hAnsi="Consolas"/>
          <w:color w:val="C2410C"/>
          <w:sz w:val="19"/>
        </w:rPr>
        <w:t>San Fernando Warehouse</w:t>
      </w:r>
      <w:r>
        <w:t xml:space="preserve">, </w:t>
      </w:r>
      <w:r>
        <w:rPr>
          <w:rFonts w:ascii="Consolas" w:hAnsi="Consolas"/>
          <w:color w:val="C2410C"/>
          <w:sz w:val="19"/>
        </w:rPr>
        <w:t>Ultra MRF Mexico Warehouse</w:t>
      </w:r>
      <w:r>
        <w:t>.</w:t>
      </w:r>
    </w:p>
    <w:p>
      <w:pPr>
        <w:pStyle w:val="ListBullet"/>
        <w:spacing w:before="20" w:after="40" w:line="276" w:lineRule="auto"/>
        <w:ind w:left="720"/>
      </w:pPr>
      <w:r>
        <w:t xml:space="preserve">Branch Workshop Stores: </w:t>
      </w:r>
      <w:r>
        <w:rPr>
          <w:rFonts w:ascii="Consolas" w:hAnsi="Consolas"/>
          <w:color w:val="C2410C"/>
          <w:sz w:val="19"/>
        </w:rPr>
        <w:t>Stores - UM</w:t>
      </w:r>
      <w:r>
        <w:t xml:space="preserve"> (Ultra MRF), </w:t>
      </w:r>
      <w:r>
        <w:rPr>
          <w:rFonts w:ascii="Consolas" w:hAnsi="Consolas"/>
          <w:color w:val="C2410C"/>
          <w:sz w:val="19"/>
        </w:rPr>
        <w:t>Stores - UMDM</w:t>
      </w:r>
      <w:r>
        <w:t xml:space="preserve"> (Dau Main), </w:t>
      </w:r>
      <w:r>
        <w:rPr>
          <w:rFonts w:ascii="Consolas" w:hAnsi="Consolas"/>
          <w:color w:val="C2410C"/>
          <w:sz w:val="19"/>
        </w:rPr>
        <w:t>Stores - UMDA</w:t>
      </w:r>
      <w:r>
        <w:t xml:space="preserve"> (Dau Annex), etc.</w:t>
      </w:r>
    </w:p>
    <w:p>
      <w:pPr>
        <w:pStyle w:val="ListBullet"/>
        <w:spacing w:before="20" w:after="40" w:line="276" w:lineRule="auto"/>
        <w:ind w:left="720"/>
      </w:pPr>
      <w:r>
        <w:t>Scrapped / Quarantine Stores: Dedicated stores for damaged tire cores and warranty returns.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Bin Locations &amp; Shelf Slotting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 xml:space="preserve">Integrated with </w:t>
      </w:r>
      <w:r>
        <w:rPr>
          <w:rFonts w:ascii="Consolas" w:hAnsi="Consolas"/>
          <w:color w:val="C2410C"/>
          <w:sz w:val="19"/>
        </w:rPr>
        <w:t>Bin Location</w:t>
      </w:r>
      <w:r>
        <w:t xml:space="preserve"> masters (570 locations).</w:t>
      </w:r>
    </w:p>
    <w:p>
      <w:pPr>
        <w:pStyle w:val="ListBullet"/>
        <w:spacing w:before="20" w:after="40" w:line="276" w:lineRule="auto"/>
        <w:ind w:left="720"/>
      </w:pPr>
      <w:r>
        <w:t>Warehouse staff identify exact Aisle, Rack, Shelf, and Bin numbers directly on material pick lists.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Inventory Movements (`Stock Entry`)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rPr>
          <w:b/>
        </w:rPr>
        <w:t>Material Receipt</w:t>
      </w:r>
      <w:r>
        <w:t>: Inward stocking from supplier shipments or opening balances.</w:t>
      </w:r>
    </w:p>
    <w:p>
      <w:pPr>
        <w:pStyle w:val="ListBullet"/>
        <w:spacing w:before="20" w:after="40" w:line="276" w:lineRule="auto"/>
        <w:ind w:left="720"/>
      </w:pPr>
      <w:r>
        <w:rPr>
          <w:b/>
        </w:rPr>
        <w:t>Material Issue</w:t>
      </w:r>
      <w:r>
        <w:t>: Internal consumption of workshop supplies (rags, brake cleaners, grease) or direct issuance to bays.</w:t>
      </w:r>
    </w:p>
    <w:p>
      <w:pPr>
        <w:pStyle w:val="ListBullet"/>
        <w:spacing w:before="20" w:after="40" w:line="276" w:lineRule="auto"/>
        <w:ind w:left="720"/>
      </w:pPr>
      <w:r>
        <w:rPr>
          <w:b/>
        </w:rPr>
        <w:t>Material Transfer</w:t>
      </w:r>
      <w:r>
        <w:t>: Stock replenishment from central warehouses to branch stores.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Stock Valuation &amp; Perpetual Inventory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>Uses Moving Average valuation to calculate the landed cost of imported tires and automotive parts.</w:t>
      </w:r>
    </w:p>
    <w:p>
      <w:pPr>
        <w:pStyle w:val="ListBullet"/>
        <w:spacing w:before="20" w:after="40" w:line="276" w:lineRule="auto"/>
        <w:ind w:left="720"/>
      </w:pPr>
      <w:r>
        <w:t xml:space="preserve">Live balance tracking via </w:t>
      </w:r>
      <w:r>
        <w:rPr>
          <w:rFonts w:ascii="Consolas" w:hAnsi="Consolas"/>
          <w:color w:val="C2410C"/>
          <w:sz w:val="19"/>
        </w:rPr>
        <w:t>tabBin</w:t>
      </w:r>
      <w:r>
        <w:t xml:space="preserve"> (</w:t>
      </w:r>
      <w:r>
        <w:rPr>
          <w:rFonts w:ascii="Consolas" w:hAnsi="Consolas"/>
          <w:color w:val="C2410C"/>
          <w:sz w:val="19"/>
        </w:rPr>
        <w:t>actual_qty</w:t>
      </w:r>
      <w:r>
        <w:t xml:space="preserve">, </w:t>
      </w:r>
      <w:r>
        <w:rPr>
          <w:rFonts w:ascii="Consolas" w:hAnsi="Consolas"/>
          <w:color w:val="C2410C"/>
          <w:sz w:val="19"/>
        </w:rPr>
        <w:t>reserved_qty</w:t>
      </w:r>
      <w:r>
        <w:t xml:space="preserve">, </w:t>
      </w:r>
      <w:r>
        <w:rPr>
          <w:rFonts w:ascii="Consolas" w:hAnsi="Consolas"/>
          <w:color w:val="C2410C"/>
          <w:sz w:val="19"/>
        </w:rPr>
        <w:t>ordered_qty</w:t>
      </w:r>
      <w:r>
        <w:t>).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Key Stock Reports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>*Stock Balance* (</w:t>
      </w:r>
      <w:r>
        <w:rPr>
          <w:rFonts w:ascii="Consolas" w:hAnsi="Consolas"/>
          <w:color w:val="C2410C"/>
          <w:sz w:val="19"/>
        </w:rPr>
        <w:t>/desk/stock-balance</w:t>
      </w:r>
      <w:r>
        <w:t>)</w:t>
      </w:r>
    </w:p>
    <w:p>
      <w:pPr>
        <w:pStyle w:val="ListBullet"/>
        <w:spacing w:before="20" w:after="40" w:line="276" w:lineRule="auto"/>
        <w:ind w:left="720"/>
      </w:pPr>
      <w:r>
        <w:t>*Warehouse Wise Stock Balance* (</w:t>
      </w:r>
      <w:r>
        <w:rPr>
          <w:rFonts w:ascii="Consolas" w:hAnsi="Consolas"/>
          <w:color w:val="C2410C"/>
          <w:sz w:val="19"/>
        </w:rPr>
        <w:t>/desk/warehouse-wise-stock-balance</w:t>
      </w:r>
      <w:r>
        <w:t>)</w:t>
      </w:r>
    </w:p>
    <w:p>
      <w:pPr>
        <w:pStyle w:val="ListBullet"/>
        <w:spacing w:before="20" w:after="40" w:line="276" w:lineRule="auto"/>
        <w:ind w:left="720"/>
      </w:pPr>
      <w:r>
        <w:t>*Stock Ledger* (</w:t>
      </w:r>
      <w:r>
        <w:rPr>
          <w:rFonts w:ascii="Consolas" w:hAnsi="Consolas"/>
          <w:color w:val="C2410C"/>
          <w:sz w:val="19"/>
        </w:rPr>
        <w:t>/desk/stock-ledger</w:t>
      </w:r>
      <w:r>
        <w:t>)</w:t>
      </w:r>
    </w:p>
    <w:p>
      <w:pPr>
        <w:pStyle w:val="ListBullet"/>
        <w:spacing w:before="20" w:after="40" w:line="276" w:lineRule="auto"/>
        <w:ind w:left="720"/>
      </w:pPr>
      <w:r>
        <w:t>*Item Shortage / Re-order Report*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0F172A"/>
          <w:sz w:val="26"/>
        </w:rPr>
        <w:t>C. Buying &amp; Procurement Management</w:t>
      </w:r>
    </w:p>
    <w:p>
      <w:pPr>
        <w:spacing w:before="40" w:after="80" w:line="276" w:lineRule="auto"/>
      </w:pPr>
      <w:r>
        <w:t xml:space="preserve">The </w:t>
      </w:r>
      <w:r>
        <w:rPr>
          <w:b/>
        </w:rPr>
        <w:t>Buying</w:t>
      </w:r>
      <w:r>
        <w:t xml:space="preserve"> module handles the procurement lifecycle from store requisition to vendor settlement: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Material Requests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>Raised automatically when branch warehouse stock falls below re-order levels, or manually by workshop managers for out-of-stock tire sizes or specialized parts.</w:t>
      </w:r>
    </w:p>
    <w:p>
      <w:pPr>
        <w:pStyle w:val="ListBullet"/>
        <w:spacing w:before="20" w:after="40" w:line="276" w:lineRule="auto"/>
        <w:ind w:left="720"/>
      </w:pPr>
      <w:r>
        <w:t xml:space="preserve">Supports </w:t>
      </w:r>
      <w:r>
        <w:rPr>
          <w:rFonts w:ascii="Consolas" w:hAnsi="Consolas"/>
          <w:color w:val="C2410C"/>
          <w:sz w:val="19"/>
        </w:rPr>
        <w:t>Purchase</w:t>
      </w:r>
      <w:r>
        <w:t xml:space="preserve">, </w:t>
      </w:r>
      <w:r>
        <w:rPr>
          <w:rFonts w:ascii="Consolas" w:hAnsi="Consolas"/>
          <w:color w:val="C2410C"/>
          <w:sz w:val="19"/>
        </w:rPr>
        <w:t>Material Transfer</w:t>
      </w:r>
      <w:r>
        <w:t xml:space="preserve">, or </w:t>
      </w:r>
      <w:r>
        <w:rPr>
          <w:rFonts w:ascii="Consolas" w:hAnsi="Consolas"/>
          <w:color w:val="C2410C"/>
          <w:sz w:val="19"/>
        </w:rPr>
        <w:t>Material Issue</w:t>
      </w:r>
      <w:r>
        <w:t xml:space="preserve"> requisition types.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Purchase Orders (PO)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>Official commercial contracts issued to tire and parts suppliers.</w:t>
      </w:r>
    </w:p>
    <w:p>
      <w:pPr>
        <w:pStyle w:val="ListBullet"/>
        <w:spacing w:before="20" w:after="40" w:line="276" w:lineRule="auto"/>
        <w:ind w:left="720"/>
      </w:pPr>
      <w:r>
        <w:t>Integrated approval workflow ensuring purchase amounts above authorized limits require management approval (tracked in Executive Dashboard Approvals).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Purchase Receipts (Goods Receipt Note / GRN)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>Warehouse receiving step where goods are physically inspected, counted, and accepted into quarantine or active storage.</w:t>
      </w:r>
    </w:p>
    <w:p>
      <w:pPr>
        <w:pStyle w:val="ListBullet"/>
        <w:spacing w:before="20" w:after="40" w:line="276" w:lineRule="auto"/>
        <w:ind w:left="720"/>
      </w:pPr>
      <w:r>
        <w:t xml:space="preserve">Automatically updates </w:t>
      </w:r>
      <w:r>
        <w:rPr>
          <w:rFonts w:ascii="Consolas" w:hAnsi="Consolas"/>
          <w:color w:val="C2410C"/>
          <w:sz w:val="19"/>
        </w:rPr>
        <w:t>tabBin.actual_qty</w:t>
      </w:r>
      <w:r>
        <w:t xml:space="preserve"> and creates temporary inventory accrual GL entries.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Purchase Invoices &amp; 3-Way Matching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>Compares Purchase Order vs Purchase Receipt vs Supplier Bill to prevent billing discrepancies.</w:t>
      </w:r>
    </w:p>
    <w:p>
      <w:pPr>
        <w:pStyle w:val="ListBullet"/>
        <w:spacing w:before="20" w:after="40" w:line="276" w:lineRule="auto"/>
        <w:ind w:left="720"/>
      </w:pPr>
      <w:r>
        <w:t>Establishes final vendor liability in Accounts Payable.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Key Procurement Reports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>*Purchase Order Analysis* (</w:t>
      </w:r>
      <w:r>
        <w:rPr>
          <w:rFonts w:ascii="Consolas" w:hAnsi="Consolas"/>
          <w:color w:val="C2410C"/>
          <w:sz w:val="19"/>
        </w:rPr>
        <w:t>/desk/purchase-order-analysis</w:t>
      </w:r>
      <w:r>
        <w:t>)</w:t>
      </w:r>
    </w:p>
    <w:p>
      <w:pPr>
        <w:pStyle w:val="ListBullet"/>
        <w:spacing w:before="20" w:after="40" w:line="276" w:lineRule="auto"/>
        <w:ind w:left="720"/>
      </w:pPr>
      <w:r>
        <w:t>*Purchase Register* (</w:t>
      </w:r>
      <w:r>
        <w:rPr>
          <w:rFonts w:ascii="Consolas" w:hAnsi="Consolas"/>
          <w:color w:val="C2410C"/>
          <w:sz w:val="19"/>
        </w:rPr>
        <w:t>/desk/purchase-register</w:t>
      </w:r>
      <w:r>
        <w:t>)</w:t>
      </w:r>
    </w:p>
    <w:p>
      <w:pPr>
        <w:pStyle w:val="ListBullet"/>
        <w:spacing w:before="20" w:after="40" w:line="276" w:lineRule="auto"/>
        <w:ind w:left="720"/>
      </w:pPr>
      <w:r>
        <w:t>*Item-wise Purchase History*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0F172A"/>
          <w:sz w:val="26"/>
        </w:rPr>
        <w:t>D. Selling &amp; Customer Relationship Management (CRM)</w:t>
      </w:r>
    </w:p>
    <w:p>
      <w:pPr>
        <w:spacing w:before="40" w:after="80" w:line="276" w:lineRule="auto"/>
      </w:pPr>
      <w:r>
        <w:t xml:space="preserve">The </w:t>
      </w:r>
      <w:r>
        <w:rPr>
          <w:b/>
        </w:rPr>
        <w:t>Selling</w:t>
      </w:r>
      <w:r>
        <w:t xml:space="preserve"> module coordinates customer relations, commercial fleet contracts, and high-value sales: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Customer Master &amp; Account Management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>Unifies individual retail motorists and commercial fleet accounts (transport companies, logistics fleets, corporate accounts).</w:t>
      </w:r>
    </w:p>
    <w:p>
      <w:pPr>
        <w:pStyle w:val="ListBullet"/>
        <w:spacing w:before="20" w:after="40" w:line="276" w:lineRule="auto"/>
        <w:ind w:left="720"/>
      </w:pPr>
      <w:r>
        <w:t>Defines credit limits, payment terms, tax category, and billing addresses.</w:t>
      </w:r>
    </w:p>
    <w:p>
      <w:pPr>
        <w:pStyle w:val="ListBullet"/>
        <w:spacing w:before="20" w:after="40" w:line="276" w:lineRule="auto"/>
        <w:ind w:left="720"/>
      </w:pPr>
      <w:r>
        <w:t xml:space="preserve">Direct relational link to </w:t>
      </w:r>
      <w:r>
        <w:rPr>
          <w:rFonts w:ascii="Consolas" w:hAnsi="Consolas"/>
          <w:color w:val="C2410C"/>
          <w:sz w:val="19"/>
        </w:rPr>
        <w:t>Customer Vehicle</w:t>
      </w:r>
      <w:r>
        <w:t xml:space="preserve"> registry (38,654 vehicles).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Quotations &amp; Estimates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>Pre-sales cost estimates for major automotive overhaul, commercial fleet tire changeouts, or body repairs.</w:t>
      </w:r>
    </w:p>
    <w:p>
      <w:pPr>
        <w:pStyle w:val="ListBullet"/>
        <w:spacing w:before="20" w:after="40" w:line="276" w:lineRule="auto"/>
        <w:ind w:left="720"/>
      </w:pPr>
      <w:r>
        <w:t xml:space="preserve">Integrates with </w:t>
      </w:r>
      <w:r>
        <w:rPr>
          <w:rFonts w:ascii="Consolas" w:hAnsi="Consolas"/>
          <w:color w:val="C2410C"/>
          <w:sz w:val="19"/>
        </w:rPr>
        <w:t>Vehicle Estimate</w:t>
      </w:r>
      <w:r>
        <w:t xml:space="preserve"> for easy conversion into </w:t>
      </w:r>
      <w:r>
        <w:rPr>
          <w:rFonts w:ascii="Consolas" w:hAnsi="Consolas"/>
          <w:color w:val="C2410C"/>
          <w:sz w:val="19"/>
        </w:rPr>
        <w:t>Sales Order</w:t>
      </w:r>
      <w:r>
        <w:t xml:space="preserve"> or </w:t>
      </w:r>
      <w:r>
        <w:rPr>
          <w:rFonts w:ascii="Consolas" w:hAnsi="Consolas"/>
          <w:color w:val="C2410C"/>
          <w:sz w:val="19"/>
        </w:rPr>
        <w:t>Vehicle Job Order</w:t>
      </w:r>
      <w:r>
        <w:t>.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Sales Orders &amp; Fleet Deliveries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>Confirms orders for fleet clients requiring deferred billing or multi-vehicle batch servicing.</w:t>
      </w:r>
    </w:p>
    <w:p>
      <w:pPr>
        <w:pStyle w:val="ListBullet"/>
        <w:spacing w:before="20" w:after="40" w:line="276" w:lineRule="auto"/>
        <w:ind w:left="720"/>
      </w:pPr>
      <w:r>
        <w:t>Reserves physical stock in warehouses to prevent stockout at retail counters.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Pricing Rules &amp; Promotional Bundles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>Supports tire promotional pricing (e.g. "Buy 3 Tires, Get 1 at 50% Off" or "Free 4-Wheel Alignment on Purchase of 4 Tires").</w:t>
      </w:r>
    </w:p>
    <w:p>
      <w:pPr>
        <w:pStyle w:val="ListBullet"/>
        <w:spacing w:before="20" w:after="40" w:line="276" w:lineRule="auto"/>
        <w:ind w:left="720"/>
      </w:pPr>
      <w:r>
        <w:t>Branch-specific price lists and wholesale vs retail pricing tiers.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Key Sales Reports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>*Sales Order Analysis* (</w:t>
      </w:r>
      <w:r>
        <w:rPr>
          <w:rFonts w:ascii="Consolas" w:hAnsi="Consolas"/>
          <w:color w:val="C2410C"/>
          <w:sz w:val="19"/>
        </w:rPr>
        <w:t>/desk/sales-order-analysis</w:t>
      </w:r>
      <w:r>
        <w:t>)</w:t>
      </w:r>
    </w:p>
    <w:p>
      <w:pPr>
        <w:pStyle w:val="ListBullet"/>
        <w:spacing w:before="20" w:after="40" w:line="276" w:lineRule="auto"/>
        <w:ind w:left="720"/>
      </w:pPr>
      <w:r>
        <w:t>*Sales Invoice Trends* (</w:t>
      </w:r>
      <w:r>
        <w:rPr>
          <w:rFonts w:ascii="Consolas" w:hAnsi="Consolas"/>
          <w:color w:val="C2410C"/>
          <w:sz w:val="19"/>
        </w:rPr>
        <w:t>/desk/sales-invoice-trends</w:t>
      </w:r>
      <w:r>
        <w:t>)</w:t>
      </w:r>
    </w:p>
    <w:p>
      <w:pPr>
        <w:pStyle w:val="ListBullet"/>
        <w:spacing w:before="20" w:after="40" w:line="276" w:lineRule="auto"/>
        <w:ind w:left="720"/>
      </w:pPr>
      <w:r>
        <w:t>*Customer Ledger Summary*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0F172A"/>
          <w:sz w:val="26"/>
        </w:rPr>
        <w:t>E. Fixed Assets Management</w:t>
      </w:r>
    </w:p>
    <w:p>
      <w:pPr>
        <w:spacing w:before="40" w:after="80" w:line="276" w:lineRule="auto"/>
      </w:pPr>
      <w:r>
        <w:t xml:space="preserve">The </w:t>
      </w:r>
      <w:r>
        <w:rPr>
          <w:b/>
        </w:rPr>
        <w:t>Assets</w:t>
      </w:r>
      <w:r>
        <w:t xml:space="preserve"> module oversees capital investments in heavy workshop machinery across all service centers: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Asset Categories &amp; Capitalization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 xml:space="preserve">Configured category: </w:t>
      </w:r>
      <w:r>
        <w:rPr>
          <w:rFonts w:ascii="Consolas" w:hAnsi="Consolas"/>
          <w:color w:val="C2410C"/>
          <w:sz w:val="19"/>
        </w:rPr>
        <w:t>Automotive Machinery &amp; Workshop Equipment</w:t>
      </w:r>
      <w:r>
        <w:t>.</w:t>
      </w:r>
    </w:p>
    <w:p>
      <w:pPr>
        <w:pStyle w:val="ListBullet"/>
        <w:spacing w:before="20" w:after="40" w:line="276" w:lineRule="auto"/>
        <w:ind w:left="720"/>
      </w:pPr>
      <w:r>
        <w:t>Capitalized items include: 3D HD Wheel Aligners, Automatic Tire Changers, High-Speed Wheel Balancers, Hydraulic 2-Post and 4-Post Lifts, AC Recovery Stations, On-Car Brake Lathes, Diagnostic Computers.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Automated Depreciation Schedules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rPr>
          <w:b/>
        </w:rPr>
        <w:t>Depreciation Method</w:t>
      </w:r>
      <w:r>
        <w:t>: Straight Line.</w:t>
      </w:r>
    </w:p>
    <w:p>
      <w:pPr>
        <w:pStyle w:val="ListBullet"/>
        <w:spacing w:before="20" w:after="40" w:line="276" w:lineRule="auto"/>
        <w:ind w:left="720"/>
      </w:pPr>
      <w:r>
        <w:rPr>
          <w:b/>
        </w:rPr>
        <w:t>Frequency</w:t>
      </w:r>
      <w:r>
        <w:t>: Monthly (automatically booked on the 1st of each calendar month).</w:t>
      </w:r>
    </w:p>
    <w:p>
      <w:pPr>
        <w:pStyle w:val="ListBullet"/>
        <w:spacing w:before="20" w:after="40" w:line="276" w:lineRule="auto"/>
        <w:ind w:left="720"/>
      </w:pPr>
      <w:r>
        <w:rPr>
          <w:b/>
        </w:rPr>
        <w:t>Accounting Engine</w:t>
      </w:r>
      <w:r>
        <w:t>: System automatically generates and posts recurring Journal Entries:</w:t>
      </w:r>
    </w:p>
    <w:p>
      <w:pPr>
        <w:pStyle w:val="ListBullet"/>
        <w:spacing w:before="20" w:after="40" w:line="276" w:lineRule="auto"/>
        <w:ind w:left="1080"/>
      </w:pPr>
      <w:r>
        <w:rPr>
          <w:b/>
        </w:rPr>
        <w:t>Debit</w:t>
      </w:r>
      <w:r>
        <w:t>: Depreciation Expense (Operating Expense).</w:t>
      </w:r>
    </w:p>
    <w:p>
      <w:pPr>
        <w:pStyle w:val="ListBullet"/>
        <w:spacing w:before="20" w:after="40" w:line="276" w:lineRule="auto"/>
        <w:ind w:left="1080"/>
      </w:pPr>
      <w:r>
        <w:rPr>
          <w:b/>
        </w:rPr>
        <w:t>Credit</w:t>
      </w:r>
      <w:r>
        <w:t>: Accumulated Depreciation (Contra Asset).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Asset Maintenance &amp; Servicing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>Maintains calibration schedules, hydraulic fluid checks, and safety inspections for vehicle lifts and alignment sensors.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Key Asset Reports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>*Fixed Asset Register* (</w:t>
      </w:r>
      <w:r>
        <w:rPr>
          <w:rFonts w:ascii="Consolas" w:hAnsi="Consolas"/>
          <w:color w:val="C2410C"/>
          <w:sz w:val="19"/>
        </w:rPr>
        <w:t>/desk/fixed-asset-register</w:t>
      </w:r>
      <w:r>
        <w:t>)</w:t>
      </w:r>
    </w:p>
    <w:p>
      <w:pPr>
        <w:pStyle w:val="ListBullet"/>
        <w:spacing w:before="20" w:after="40" w:line="276" w:lineRule="auto"/>
        <w:ind w:left="720"/>
      </w:pPr>
      <w:r>
        <w:t>*Asset Depreciation Ledger* (</w:t>
      </w:r>
      <w:r>
        <w:rPr>
          <w:rFonts w:ascii="Consolas" w:hAnsi="Consolas"/>
          <w:color w:val="C2410C"/>
          <w:sz w:val="19"/>
        </w:rPr>
        <w:t>/desk/asset-depreciation-ledger</w:t>
      </w:r>
      <w:r>
        <w:t>)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0F172A"/>
          <w:sz w:val="26"/>
        </w:rPr>
        <w:t>F. Human Resources &amp; Workforce Management (HRMS)</w:t>
      </w:r>
    </w:p>
    <w:p>
      <w:pPr>
        <w:spacing w:before="40" w:after="80" w:line="276" w:lineRule="auto"/>
      </w:pPr>
      <w:r>
        <w:t xml:space="preserve">The </w:t>
      </w:r>
      <w:r>
        <w:rPr>
          <w:b/>
        </w:rPr>
        <w:t>HRMS</w:t>
      </w:r>
      <w:r>
        <w:t xml:space="preserve"> module provides personnel administration and technician accountability: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Employee Registry &amp; Roles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>Profiles for Service Advisors, Mechanics/Technicians, Cashiers, Warehouse Custodians, and Branch Managers.</w:t>
      </w:r>
    </w:p>
    <w:p>
      <w:pPr>
        <w:pStyle w:val="ListBullet"/>
        <w:spacing w:before="20" w:after="40" w:line="276" w:lineRule="auto"/>
        <w:ind w:left="720"/>
      </w:pPr>
      <w:r>
        <w:t xml:space="preserve">Employee records link to Frappe Users and </w:t>
      </w:r>
      <w:r>
        <w:rPr>
          <w:rFonts w:ascii="Consolas" w:hAnsi="Consolas"/>
          <w:color w:val="C2410C"/>
          <w:sz w:val="19"/>
        </w:rPr>
        <w:t>Cashier Profile</w:t>
      </w:r>
      <w:r>
        <w:t xml:space="preserve"> records.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Digital Cashier Badges &amp; QR Security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>Generates secure digital ID badges featuring high-resolution QR codes encoding employee identifiers.</w:t>
      </w:r>
    </w:p>
    <w:p>
      <w:pPr>
        <w:pStyle w:val="ListBullet"/>
        <w:spacing w:before="20" w:after="40" w:line="276" w:lineRule="auto"/>
        <w:ind w:left="720"/>
      </w:pPr>
      <w:r>
        <w:t>Enables rapid POS cashier shifts, camera-based authentication, and material handover validation.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Technician Bay Productivity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>Job orders track lead technicians and assigned labor lines to measure bay turnaround time and technician billing efficiency.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Expense Claims &amp; Petty Cash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>Handles daily workshop supplies, emergency parts runs, and branch operating reimbursements.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0F172A"/>
          <w:sz w:val="26"/>
        </w:rPr>
        <w:t>G. Manufacturing &amp; Service Kits (Bill of Materials)</w:t>
      </w:r>
    </w:p>
    <w:p>
      <w:pPr>
        <w:spacing w:before="40" w:after="80" w:line="276" w:lineRule="auto"/>
      </w:pPr>
      <w:r>
        <w:t xml:space="preserve">For standardized service packages, ERPNext's </w:t>
      </w:r>
      <w:r>
        <w:rPr>
          <w:b/>
        </w:rPr>
        <w:t>Manufacturing / BOM</w:t>
      </w:r>
      <w:r>
        <w:t xml:space="preserve"> capabilities provide structured assembly: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Service Package Bundling (BOM)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>Defines standard PMS packages (e.g. *PMS 20K Service Package* = 4L Fully Synthetic Engine Oil + 1 Oil Filter + 1 Sump Plug Washer + 1.5 Hours Alignment &amp; Inspection Labor).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Automatic Component Deduction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>Booking a bundled service package at POS or in a Job Order accurately decrements each individual component SKU from stock while billing a single package price.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0F172A"/>
          <w:sz w:val="26"/>
        </w:rPr>
        <w:t>H. Cross-Module Enterprise Data Flow</w:t>
      </w:r>
    </w:p>
    <w:p>
      <w:pPr>
        <w:spacing w:before="40" w:after="80" w:line="276" w:lineRule="auto"/>
      </w:pPr>
      <w:r>
        <w:t>The following trace illustrates how data traverses ERPNext core modules in everyday operations: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8"/>
              </w:rPr>
              <w:t>sequenceDiagram</w:t>
              <w:br/>
              <w:t xml:space="preserve">    autonumber</w:t>
              <w:br/>
              <w:t xml:space="preserve">    participant Buy as Buying Module</w:t>
              <w:br/>
              <w:t xml:space="preserve">    participant Wh as Stock Module</w:t>
              <w:br/>
              <w:t xml:space="preserve">    participant Shop as Vehicle Mgt / POS</w:t>
              <w:br/>
              <w:t xml:space="preserve">    participant Acct as Accounts (GL)</w:t>
              <w:br/>
              <w:t xml:space="preserve">    participant Exec as Executive Dashboard</w:t>
              <w:br/>
              <w:br/>
              <w:t xml:space="preserve">    Buy-&gt;&gt;Wh: Purchase Order &amp; Receipt (Tires received at Warehouse Dau)</w:t>
              <w:br/>
              <w:t xml:space="preserve">    Wh-&gt;&gt;Wh: Material Transfer (Tires moved to Stores - Ultra MRF Dau Main)</w:t>
              <w:br/>
              <w:t xml:space="preserve">    Wh-&gt;&gt;Shop: Tires available in tabBin (In Stock: ON in POS Terminal)</w:t>
              <w:br/>
              <w:t xml:space="preserve">    Shop-&gt;&gt;Shop: Vehicle arrives -&gt; Inspection -&gt; Customer Vehicle linked</w:t>
              <w:br/>
              <w:t xml:space="preserve">    Shop-&gt;&gt;Shop: Counter sale / Job Order completed -&gt; Payment collected</w:t>
              <w:br/>
              <w:t xml:space="preserve">    Shop-&gt;&gt;Wh: Stock deduction posted in Stock Ledger</w:t>
              <w:br/>
              <w:t xml:space="preserve">    Shop-&gt;&gt;Acct: POS Invoice posted to General Ledger (Sales, VAT, COGS)</w:t>
              <w:br/>
              <w:t xml:space="preserve">    Acct-&gt;&gt;Exec: Real-time update to Revenue, Gross Margin, and Branch Cash</w:t>
            </w:r>
          </w:p>
        </w:tc>
      </w:tr>
    </w:tbl>
    <w:p>
      <w:pPr>
        <w:spacing w:after="80"/>
      </w:pPr>
    </w:p>
    <w:p>
      <w:pPr>
        <w:pStyle w:val="Heading1"/>
        <w:spacing w:before="360" w:after="120"/>
      </w:pPr>
      <w:r>
        <w:rPr>
          <w:rFonts w:ascii="Calibri" w:hAnsi="Calibri"/>
          <w:b/>
          <w:color w:val="2563EB"/>
          <w:sz w:val="32"/>
        </w:rPr>
        <w:t>3. Standard Operating Procedures (SOP)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0F172A"/>
          <w:sz w:val="26"/>
        </w:rPr>
        <w:t>SOP-01: Cashier Sign-In &amp; Shift Initiation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Access Point</w:t>
      </w:r>
      <w:r>
        <w:t xml:space="preserve">: Open </w:t>
      </w:r>
      <w:r>
        <w:rPr>
          <w:rFonts w:ascii="Consolas" w:hAnsi="Consolas"/>
          <w:color w:val="C2410C"/>
          <w:sz w:val="19"/>
        </w:rPr>
        <w:t>http://38.247.138.224:10017/pos-terminal</w:t>
      </w:r>
      <w:r>
        <w:t xml:space="preserve"> (or </w:t>
      </w:r>
      <w:r>
        <w:rPr>
          <w:rFonts w:ascii="Consolas" w:hAnsi="Consolas"/>
          <w:color w:val="C2410C"/>
          <w:sz w:val="19"/>
        </w:rPr>
        <w:t>/desk/vehicle_pos</w:t>
      </w:r>
      <w:r>
        <w:t xml:space="preserve"> inside Desk).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Authentication Options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rPr>
          <w:b/>
        </w:rPr>
        <w:t>2D Barcode Gun</w:t>
      </w:r>
      <w:r>
        <w:t>: Scan physical laminated QR employee badge.</w:t>
      </w:r>
    </w:p>
    <w:p>
      <w:pPr>
        <w:pStyle w:val="ListBullet"/>
        <w:spacing w:before="20" w:after="40" w:line="276" w:lineRule="auto"/>
        <w:ind w:left="720"/>
      </w:pPr>
      <w:r>
        <w:rPr>
          <w:b/>
        </w:rPr>
        <w:t>Webcam / Mobile Camera</w:t>
      </w:r>
      <w:r>
        <w:t xml:space="preserve">: Click </w:t>
      </w:r>
      <w:r>
        <w:rPr>
          <w:b/>
        </w:rPr>
        <w:t>📷 Scan QR Code / Camera</w:t>
      </w:r>
      <w:r>
        <w:t>, allow camera permissions, and present ID badge to lens.</w:t>
      </w:r>
    </w:p>
    <w:p>
      <w:pPr>
        <w:pStyle w:val="ListBullet"/>
        <w:spacing w:before="20" w:after="40" w:line="276" w:lineRule="auto"/>
        <w:ind w:left="720"/>
      </w:pPr>
      <w:r>
        <w:rPr>
          <w:b/>
        </w:rPr>
        <w:t>Credentials / PIN</w:t>
      </w:r>
      <w:r>
        <w:t>: Enter system username/email and password.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Shift Validation</w:t>
      </w:r>
      <w:r>
        <w:t xml:space="preserve">: The system verifies if an open </w:t>
      </w:r>
      <w:r>
        <w:rPr>
          <w:rFonts w:ascii="Consolas" w:hAnsi="Consolas"/>
          <w:color w:val="C2410C"/>
          <w:sz w:val="19"/>
        </w:rPr>
        <w:t>POS Opening Entry</w:t>
      </w:r>
      <w:r>
        <w:t xml:space="preserve"> exists. If not, one is generated automatically for the active branch.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Digital Badge Generation</w:t>
      </w:r>
      <w:r>
        <w:t xml:space="preserve">: Cashiers can visit the </w:t>
      </w:r>
      <w:r>
        <w:rPr>
          <w:b/>
        </w:rPr>
        <w:t>👤 Cashier Profile</w:t>
      </w:r>
      <w:r>
        <w:t xml:space="preserve"> tab to view their official badge with photo, employee ID, and SVG QR code, with direct options to print or download SVG.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0F172A"/>
          <w:sz w:val="26"/>
        </w:rPr>
        <w:t>SOP-02: Counter Checkout &amp; Vehicle Service Linking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Vehicle Identification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 xml:space="preserve">Type plate number into the vehicle search input (e.g. </w:t>
      </w:r>
      <w:r>
        <w:rPr>
          <w:rFonts w:ascii="Consolas" w:hAnsi="Consolas"/>
          <w:color w:val="C2410C"/>
          <w:sz w:val="19"/>
        </w:rPr>
        <w:t>CAZ4232</w:t>
      </w:r>
      <w:r>
        <w:t xml:space="preserve"> or </w:t>
      </w:r>
      <w:r>
        <w:rPr>
          <w:rFonts w:ascii="Consolas" w:hAnsi="Consolas"/>
          <w:color w:val="C2410C"/>
          <w:sz w:val="19"/>
        </w:rPr>
        <w:t>0301 650263</w:t>
      </w:r>
      <w:r>
        <w:t>).</w:t>
      </w:r>
    </w:p>
    <w:p>
      <w:pPr>
        <w:pStyle w:val="ListBullet"/>
        <w:spacing w:before="20" w:after="40" w:line="276" w:lineRule="auto"/>
        <w:ind w:left="720"/>
      </w:pPr>
      <w:r>
        <w:t>Matching vehicle specs (Make, Model, Year, Owner Name) populate automatically.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Item Selection &amp; Stock Check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 xml:space="preserve">Browse by category tabs: </w:t>
      </w:r>
      <w:r>
        <w:rPr>
          <w:rFonts w:ascii="Consolas" w:hAnsi="Consolas"/>
          <w:color w:val="C2410C"/>
          <w:sz w:val="19"/>
        </w:rPr>
        <w:t>All</w:t>
      </w:r>
      <w:r>
        <w:t xml:space="preserve">, </w:t>
      </w:r>
      <w:r>
        <w:rPr>
          <w:rFonts w:ascii="Consolas" w:hAnsi="Consolas"/>
          <w:color w:val="C2410C"/>
          <w:sz w:val="19"/>
        </w:rPr>
        <w:t>Tires</w:t>
      </w:r>
      <w:r>
        <w:t xml:space="preserve">, </w:t>
      </w:r>
      <w:r>
        <w:rPr>
          <w:rFonts w:ascii="Consolas" w:hAnsi="Consolas"/>
          <w:color w:val="C2410C"/>
          <w:sz w:val="19"/>
        </w:rPr>
        <w:t>Wheels</w:t>
      </w:r>
      <w:r>
        <w:t xml:space="preserve">, </w:t>
      </w:r>
      <w:r>
        <w:rPr>
          <w:rFonts w:ascii="Consolas" w:hAnsi="Consolas"/>
          <w:color w:val="C2410C"/>
          <w:sz w:val="19"/>
        </w:rPr>
        <w:t>Lubricants</w:t>
      </w:r>
      <w:r>
        <w:t xml:space="preserve">, </w:t>
      </w:r>
      <w:r>
        <w:rPr>
          <w:rFonts w:ascii="Consolas" w:hAnsi="Consolas"/>
          <w:color w:val="C2410C"/>
          <w:sz w:val="19"/>
        </w:rPr>
        <w:t>Services</w:t>
      </w:r>
      <w:r>
        <w:t xml:space="preserve">, </w:t>
      </w:r>
      <w:r>
        <w:rPr>
          <w:rFonts w:ascii="Consolas" w:hAnsi="Consolas"/>
          <w:color w:val="C2410C"/>
          <w:sz w:val="19"/>
        </w:rPr>
        <w:t>Batteries</w:t>
      </w:r>
      <w:r>
        <w:t>.</w:t>
      </w:r>
    </w:p>
    <w:p>
      <w:pPr>
        <w:pStyle w:val="ListBullet"/>
        <w:spacing w:before="20" w:after="40" w:line="276" w:lineRule="auto"/>
        <w:ind w:left="720"/>
      </w:pPr>
      <w:r>
        <w:t xml:space="preserve">Activate </w:t>
      </w:r>
      <w:r>
        <w:rPr>
          <w:b/>
        </w:rPr>
        <w:t>In Stock: ON</w:t>
      </w:r>
      <w:r>
        <w:t xml:space="preserve"> to display only items with physical quantity on-hand in the branch warehouse.</w:t>
      </w:r>
    </w:p>
    <w:p>
      <w:pPr>
        <w:pStyle w:val="ListBullet"/>
        <w:spacing w:before="20" w:after="40" w:line="276" w:lineRule="auto"/>
        <w:ind w:left="720"/>
      </w:pPr>
      <w:r>
        <w:t>Add items, adjust quantity, or apply discounts.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Payment &amp; Receipt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 xml:space="preserve">Choose payment method: </w:t>
      </w:r>
      <w:r>
        <w:rPr>
          <w:rFonts w:ascii="Consolas" w:hAnsi="Consolas"/>
          <w:color w:val="C2410C"/>
          <w:sz w:val="19"/>
        </w:rPr>
        <w:t>Cash</w:t>
      </w:r>
      <w:r>
        <w:t xml:space="preserve">, </w:t>
      </w:r>
      <w:r>
        <w:rPr>
          <w:rFonts w:ascii="Consolas" w:hAnsi="Consolas"/>
          <w:color w:val="C2410C"/>
          <w:sz w:val="19"/>
        </w:rPr>
        <w:t>Card</w:t>
      </w:r>
      <w:r>
        <w:t xml:space="preserve">, </w:t>
      </w:r>
      <w:r>
        <w:rPr>
          <w:rFonts w:ascii="Consolas" w:hAnsi="Consolas"/>
          <w:color w:val="C2410C"/>
          <w:sz w:val="19"/>
        </w:rPr>
        <w:t>GCash</w:t>
      </w:r>
      <w:r>
        <w:t xml:space="preserve">, or </w:t>
      </w:r>
      <w:r>
        <w:rPr>
          <w:rFonts w:ascii="Consolas" w:hAnsi="Consolas"/>
          <w:color w:val="C2410C"/>
          <w:sz w:val="19"/>
        </w:rPr>
        <w:t>Bank Transfer</w:t>
      </w:r>
      <w:r>
        <w:t>.</w:t>
      </w:r>
    </w:p>
    <w:p>
      <w:pPr>
        <w:pStyle w:val="ListBullet"/>
        <w:spacing w:before="20" w:after="40" w:line="276" w:lineRule="auto"/>
        <w:ind w:left="720"/>
      </w:pPr>
      <w:r>
        <w:t xml:space="preserve">Click </w:t>
      </w:r>
      <w:r>
        <w:rPr>
          <w:b/>
        </w:rPr>
        <w:t>Complete Sale</w:t>
      </w:r>
      <w:r>
        <w:t>.</w:t>
      </w:r>
    </w:p>
    <w:p>
      <w:pPr>
        <w:pStyle w:val="ListBullet"/>
        <w:spacing w:before="20" w:after="40" w:line="276" w:lineRule="auto"/>
        <w:ind w:left="720"/>
      </w:pPr>
      <w:r>
        <w:t xml:space="preserve">System concurrently generates a </w:t>
      </w:r>
      <w:r>
        <w:rPr>
          <w:rFonts w:ascii="Consolas" w:hAnsi="Consolas"/>
          <w:color w:val="C2410C"/>
          <w:sz w:val="19"/>
        </w:rPr>
        <w:t>Vehicle POS Invoice</w:t>
      </w:r>
      <w:r>
        <w:t xml:space="preserve"> and an official submitted </w:t>
      </w:r>
      <w:r>
        <w:rPr>
          <w:rFonts w:ascii="Consolas" w:hAnsi="Consolas"/>
          <w:color w:val="C2410C"/>
          <w:sz w:val="19"/>
        </w:rPr>
        <w:t>POS Invoice</w:t>
      </w:r>
      <w:r>
        <w:t xml:space="preserve"> with full stock and financial ledger entries.</w:t>
      </w:r>
    </w:p>
    <w:p>
      <w:pPr>
        <w:pStyle w:val="ListBullet"/>
        <w:spacing w:before="20" w:after="40" w:line="276" w:lineRule="auto"/>
        <w:ind w:left="720"/>
      </w:pPr>
      <w:r>
        <w:t>Instant receipt displays both internal transaction ID and accounting document reference.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0F172A"/>
          <w:sz w:val="26"/>
        </w:rPr>
        <w:t>SOP-03: Workshop Job Order Dispatch &amp; Execution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Intake &amp; Multi-Point Inspection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 xml:space="preserve">Service Advisor creates a new </w:t>
      </w:r>
      <w:r>
        <w:rPr>
          <w:rFonts w:ascii="Consolas" w:hAnsi="Consolas"/>
          <w:color w:val="C2410C"/>
          <w:sz w:val="19"/>
        </w:rPr>
        <w:t>Vehicle Inspection</w:t>
      </w:r>
      <w:r>
        <w:t xml:space="preserve"> from </w:t>
      </w:r>
      <w:r>
        <w:rPr>
          <w:rFonts w:ascii="Consolas" w:hAnsi="Consolas"/>
          <w:color w:val="C2410C"/>
          <w:sz w:val="19"/>
        </w:rPr>
        <w:t>/desk/vehicle-inspection</w:t>
      </w:r>
      <w:r>
        <w:t>.</w:t>
      </w:r>
    </w:p>
    <w:p>
      <w:pPr>
        <w:pStyle w:val="ListBullet"/>
        <w:spacing w:before="20" w:after="40" w:line="276" w:lineRule="auto"/>
        <w:ind w:left="720"/>
      </w:pPr>
      <w:r>
        <w:t>Complete checklist items (Tire Tread Depth, Brake Pads, Battery Voltage, Fluid Levels).</w:t>
      </w:r>
    </w:p>
    <w:p>
      <w:pPr>
        <w:pStyle w:val="ListBullet"/>
        <w:spacing w:before="20" w:after="40" w:line="276" w:lineRule="auto"/>
        <w:ind w:left="720"/>
      </w:pPr>
      <w:r>
        <w:t>Take intake photos of vehicle exterior and attach to the record.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Job Order Creation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 xml:space="preserve">Open </w:t>
      </w:r>
      <w:r>
        <w:rPr>
          <w:rFonts w:ascii="Consolas" w:hAnsi="Consolas"/>
          <w:color w:val="C2410C"/>
          <w:sz w:val="19"/>
        </w:rPr>
        <w:t>Vehicle Job Order</w:t>
      </w:r>
      <w:r>
        <w:t xml:space="preserve"> from </w:t>
      </w:r>
      <w:r>
        <w:rPr>
          <w:rFonts w:ascii="Consolas" w:hAnsi="Consolas"/>
          <w:color w:val="C2410C"/>
          <w:sz w:val="19"/>
        </w:rPr>
        <w:t>/desk/vehicle-job-order</w:t>
      </w:r>
      <w:r>
        <w:t xml:space="preserve"> or from the Workspace.</w:t>
      </w:r>
    </w:p>
    <w:p>
      <w:pPr>
        <w:pStyle w:val="ListBullet"/>
        <w:spacing w:before="20" w:after="40" w:line="276" w:lineRule="auto"/>
        <w:ind w:left="720"/>
      </w:pPr>
      <w:r>
        <w:t>Select customer vehicle and assign lead mechanic/technician.</w:t>
      </w:r>
    </w:p>
    <w:p>
      <w:pPr>
        <w:pStyle w:val="ListBullet"/>
        <w:spacing w:before="20" w:after="40" w:line="276" w:lineRule="auto"/>
        <w:ind w:left="720"/>
      </w:pPr>
      <w:r>
        <w:t xml:space="preserve">Add labor tasks under </w:t>
      </w:r>
      <w:r>
        <w:rPr>
          <w:rFonts w:ascii="Consolas" w:hAnsi="Consolas"/>
          <w:color w:val="C2410C"/>
          <w:sz w:val="19"/>
        </w:rPr>
        <w:t>Job Order Service Item</w:t>
      </w:r>
      <w:r>
        <w:t xml:space="preserve"> (e.g. *Periodic Maintenance Service*, *4-Wheel Computerized Alignment*).</w:t>
      </w:r>
    </w:p>
    <w:p>
      <w:pPr>
        <w:pStyle w:val="ListBullet"/>
        <w:spacing w:before="20" w:after="40" w:line="276" w:lineRule="auto"/>
        <w:ind w:left="720"/>
      </w:pPr>
      <w:r>
        <w:t xml:space="preserve">Add parts and lubricants under </w:t>
      </w:r>
      <w:r>
        <w:rPr>
          <w:rFonts w:ascii="Consolas" w:hAnsi="Consolas"/>
          <w:color w:val="C2410C"/>
          <w:sz w:val="19"/>
        </w:rPr>
        <w:t>Job Order Part Item</w:t>
      </w:r>
      <w:r>
        <w:t>.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Status Workflow Progression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rPr>
          <w:b/>
        </w:rPr>
        <w:t>Draft</w:t>
      </w:r>
      <w:r>
        <w:t>: Estimate prepared and approved by client.</w:t>
      </w:r>
    </w:p>
    <w:p>
      <w:pPr>
        <w:pStyle w:val="ListBullet"/>
        <w:spacing w:before="20" w:after="40" w:line="276" w:lineRule="auto"/>
        <w:ind w:left="720"/>
      </w:pPr>
      <w:r>
        <w:rPr>
          <w:b/>
        </w:rPr>
        <w:t>In Progress</w:t>
      </w:r>
      <w:r>
        <w:t>: Work underway on service bay.</w:t>
      </w:r>
    </w:p>
    <w:p>
      <w:pPr>
        <w:pStyle w:val="ListBullet"/>
        <w:spacing w:before="20" w:after="40" w:line="276" w:lineRule="auto"/>
        <w:ind w:left="720"/>
      </w:pPr>
      <w:r>
        <w:rPr>
          <w:b/>
        </w:rPr>
        <w:t>Pending Parts</w:t>
      </w:r>
      <w:r>
        <w:t>: Bay waiting on requisition from warehouse.</w:t>
      </w:r>
    </w:p>
    <w:p>
      <w:pPr>
        <w:pStyle w:val="ListBullet"/>
        <w:spacing w:before="20" w:after="40" w:line="276" w:lineRule="auto"/>
        <w:ind w:left="720"/>
      </w:pPr>
      <w:r>
        <w:rPr>
          <w:b/>
        </w:rPr>
        <w:t>Completed</w:t>
      </w:r>
      <w:r>
        <w:t>: Mechanical work and quality inspection passed.</w:t>
      </w:r>
    </w:p>
    <w:p>
      <w:pPr>
        <w:pStyle w:val="ListBullet"/>
        <w:spacing w:before="20" w:after="40" w:line="276" w:lineRule="auto"/>
        <w:ind w:left="720"/>
      </w:pPr>
      <w:r>
        <w:rPr>
          <w:b/>
        </w:rPr>
        <w:t>Released</w:t>
      </w:r>
      <w:r>
        <w:t>: Vehicle handed over to customer and settled at cashier.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0F172A"/>
          <w:sz w:val="26"/>
        </w:rPr>
        <w:t>SOP-04: Material Issue / Handover Safety Check</w:t>
      </w:r>
    </w:p>
    <w:p>
      <w:pPr>
        <w:spacing w:before="40" w:after="80" w:line="276" w:lineRule="auto"/>
      </w:pPr>
      <w:r>
        <w:t>To eliminate unauthorized stock withdrawals from warehouse stores:</w:t>
      </w:r>
    </w:p>
    <w:p>
      <w:pPr>
        <w:pStyle w:val="ListNumber"/>
        <w:spacing w:before="20" w:after="40" w:line="276" w:lineRule="auto"/>
        <w:ind w:left="360"/>
      </w:pPr>
      <w:r>
        <w:t xml:space="preserve">When a warehouse keeper creates a </w:t>
      </w:r>
      <w:r>
        <w:rPr>
          <w:rFonts w:ascii="Consolas" w:hAnsi="Consolas"/>
          <w:color w:val="C2410C"/>
          <w:sz w:val="19"/>
        </w:rPr>
        <w:t>Stock Entry</w:t>
      </w:r>
      <w:r>
        <w:t xml:space="preserve"> (Material Issue) for workshop tools, parts, or lubricants:</w:t>
      </w:r>
    </w:p>
    <w:p>
      <w:pPr>
        <w:pStyle w:val="ListNumber"/>
        <w:spacing w:before="20" w:after="40" w:line="276" w:lineRule="auto"/>
        <w:ind w:left="360"/>
      </w:pPr>
      <w:r>
        <w:t xml:space="preserve">The </w:t>
      </w:r>
      <w:r>
        <w:rPr>
          <w:b/>
        </w:rPr>
        <w:t>Receiver QC Safety Modal</w:t>
      </w:r>
      <w:r>
        <w:t xml:space="preserve"> intercepts submission.</w:t>
      </w:r>
    </w:p>
    <w:p>
      <w:pPr>
        <w:pStyle w:val="ListNumber"/>
        <w:spacing w:before="20" w:after="40" w:line="276" w:lineRule="auto"/>
        <w:ind w:left="360"/>
      </w:pPr>
      <w:r>
        <w:t>The technician receiving the items must scan their badge QR code or verify badge credentials.</w:t>
      </w:r>
    </w:p>
    <w:p>
      <w:pPr>
        <w:pStyle w:val="ListNumber"/>
        <w:spacing w:before="20" w:after="40" w:line="276" w:lineRule="auto"/>
        <w:ind w:left="360"/>
      </w:pPr>
      <w:r>
        <w:t>The system requires an on-camera photo proof of physical item handover.</w:t>
      </w:r>
    </w:p>
    <w:p>
      <w:pPr>
        <w:pStyle w:val="ListNumber"/>
        <w:spacing w:before="20" w:after="40" w:line="276" w:lineRule="auto"/>
        <w:ind w:left="360"/>
      </w:pPr>
      <w:r>
        <w:t xml:space="preserve">Transaction submits only when receiver verification status is validated as </w:t>
      </w:r>
      <w:r>
        <w:rPr>
          <w:rFonts w:ascii="Consolas" w:hAnsi="Consolas"/>
          <w:color w:val="C2410C"/>
          <w:sz w:val="19"/>
        </w:rPr>
        <w:t>Verified</w:t>
      </w:r>
      <w:r>
        <w:t>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0F172A"/>
          <w:sz w:val="26"/>
        </w:rPr>
        <w:t>SOP-05: Fixed Assets &amp; Depreciation Accounting</w:t>
      </w:r>
    </w:p>
    <w:p>
      <w:pPr>
        <w:spacing w:before="40" w:after="80" w:line="276" w:lineRule="auto"/>
      </w:pPr>
      <w:r>
        <w:t>Automotive workshop machinery is capitalized and depreciated under standard IAS 16 rules: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Machinery Registered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>3D HD Wheel Alignment Systems</w:t>
      </w:r>
    </w:p>
    <w:p>
      <w:pPr>
        <w:pStyle w:val="ListBullet"/>
        <w:spacing w:before="20" w:after="40" w:line="276" w:lineRule="auto"/>
        <w:ind w:left="720"/>
      </w:pPr>
      <w:r>
        <w:t>Heavy-Duty Automatic Tire Changers</w:t>
      </w:r>
    </w:p>
    <w:p>
      <w:pPr>
        <w:pStyle w:val="ListBullet"/>
        <w:spacing w:before="20" w:after="40" w:line="276" w:lineRule="auto"/>
        <w:ind w:left="720"/>
      </w:pPr>
      <w:r>
        <w:t>Dynamic Wheel Balancers</w:t>
      </w:r>
    </w:p>
    <w:p>
      <w:pPr>
        <w:pStyle w:val="ListBullet"/>
        <w:spacing w:before="20" w:after="40" w:line="276" w:lineRule="auto"/>
        <w:ind w:left="720"/>
      </w:pPr>
      <w:r>
        <w:t>2-Post &amp; 4-Post Hydraulic Service Lifts</w:t>
      </w:r>
    </w:p>
    <w:p>
      <w:pPr>
        <w:pStyle w:val="ListBullet"/>
        <w:spacing w:before="20" w:after="40" w:line="276" w:lineRule="auto"/>
        <w:ind w:left="720"/>
      </w:pPr>
      <w:r>
        <w:t>Dual-Gas Automotive AC Recovery Stations</w:t>
      </w:r>
    </w:p>
    <w:p>
      <w:pPr>
        <w:pStyle w:val="ListBullet"/>
        <w:spacing w:before="20" w:after="40" w:line="276" w:lineRule="auto"/>
        <w:ind w:left="720"/>
      </w:pPr>
      <w:r>
        <w:t>Heavy-Duty On-Car Brake Lathes</w:t>
      </w:r>
    </w:p>
    <w:p>
      <w:pPr>
        <w:pStyle w:val="ListBullet"/>
        <w:spacing w:before="20" w:after="40" w:line="276" w:lineRule="auto"/>
        <w:ind w:left="720"/>
      </w:pPr>
      <w:r>
        <w:t>Smart Diagnostic Scanners</w:t>
      </w:r>
    </w:p>
    <w:p>
      <w:pPr>
        <w:pStyle w:val="ListBullet"/>
        <w:spacing w:before="20" w:after="40" w:line="276" w:lineRule="auto"/>
        <w:ind w:left="720"/>
      </w:pPr>
      <w:r>
        <w:t>Waste Oil Drainers &amp; Dispensers</w:t>
      </w:r>
    </w:p>
    <w:p>
      <w:pPr>
        <w:pStyle w:val="ListBullet"/>
        <w:spacing w:before="20" w:after="40" w:line="276" w:lineRule="auto"/>
        <w:ind w:left="720"/>
      </w:pPr>
      <w:r>
        <w:t>Induction Bolt Heating Systems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Depreciation Configuration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rPr>
          <w:b/>
        </w:rPr>
        <w:t>Depreciation Method</w:t>
      </w:r>
      <w:r>
        <w:t>: Straight Line.</w:t>
      </w:r>
    </w:p>
    <w:p>
      <w:pPr>
        <w:pStyle w:val="ListBullet"/>
        <w:spacing w:before="20" w:after="40" w:line="276" w:lineRule="auto"/>
        <w:ind w:left="720"/>
      </w:pPr>
      <w:r>
        <w:rPr>
          <w:b/>
        </w:rPr>
        <w:t>Frequency</w:t>
      </w:r>
      <w:r>
        <w:t>: Monthly (automatically booked on the 1st of each month).</w:t>
      </w:r>
    </w:p>
    <w:p>
      <w:pPr>
        <w:pStyle w:val="ListBullet"/>
        <w:spacing w:before="20" w:after="40" w:line="276" w:lineRule="auto"/>
        <w:ind w:left="720"/>
      </w:pPr>
      <w:r>
        <w:rPr>
          <w:b/>
        </w:rPr>
        <w:t>Accounts</w:t>
      </w:r>
      <w:r>
        <w:t>: Depreciation Expense credited against Accumulated Depreciation Asset account.</w:t>
      </w:r>
    </w:p>
    <w:p>
      <w:pPr>
        <w:pStyle w:val="ListBullet"/>
        <w:spacing w:before="20" w:after="40" w:line="276" w:lineRule="auto"/>
        <w:ind w:left="720"/>
      </w:pPr>
      <w:r>
        <w:rPr>
          <w:b/>
        </w:rPr>
        <w:t>Schedule Visibility</w:t>
      </w:r>
      <w:r>
        <w:t xml:space="preserve">: Available under the </w:t>
      </w:r>
      <w:r>
        <w:rPr>
          <w:rFonts w:ascii="Consolas" w:hAnsi="Consolas"/>
          <w:color w:val="C2410C"/>
          <w:sz w:val="19"/>
        </w:rPr>
        <w:t>Depreciation Schedule</w:t>
      </w:r>
      <w:r>
        <w:t xml:space="preserve"> tab of each Asset master in Desk.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0F172A"/>
          <w:sz w:val="26"/>
        </w:rPr>
        <w:t>SOP-06: Executive &amp; Branch Analytics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Master Dashboard Navigation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 xml:space="preserve">Access </w:t>
      </w:r>
      <w:r>
        <w:rPr>
          <w:rFonts w:ascii="Consolas" w:hAnsi="Consolas"/>
          <w:color w:val="C2410C"/>
          <w:sz w:val="19"/>
        </w:rPr>
        <w:t>http://38.247.138.224:10017/executive-dashboard</w:t>
      </w:r>
      <w:r>
        <w:t>.</w:t>
      </w:r>
    </w:p>
    <w:p>
      <w:pPr>
        <w:pStyle w:val="ListBullet"/>
        <w:spacing w:before="20" w:after="40" w:line="276" w:lineRule="auto"/>
        <w:ind w:left="720"/>
      </w:pPr>
      <w:r>
        <w:rPr>
          <w:b/>
        </w:rPr>
        <w:t>Tabs</w:t>
      </w:r>
      <w:r>
        <w:t>:</w:t>
      </w:r>
    </w:p>
    <w:p>
      <w:pPr>
        <w:pStyle w:val="ListBullet"/>
        <w:spacing w:before="20" w:after="40" w:line="276" w:lineRule="auto"/>
        <w:ind w:left="1080"/>
      </w:pPr>
      <w:r>
        <w:rPr>
          <w:b/>
        </w:rPr>
        <w:t>Executive Summary</w:t>
      </w:r>
      <w:r>
        <w:t>: High-level revenue, gross profit, cash flow, and AR/AP.</w:t>
      </w:r>
    </w:p>
    <w:p>
      <w:pPr>
        <w:pStyle w:val="ListBullet"/>
        <w:spacing w:before="20" w:after="40" w:line="276" w:lineRule="auto"/>
        <w:ind w:left="1080"/>
      </w:pPr>
      <w:r>
        <w:rPr>
          <w:b/>
        </w:rPr>
        <w:t>Sales</w:t>
      </w:r>
      <w:r>
        <w:t>: Top-performing branches, sales trends, ticket size distribution.</w:t>
      </w:r>
    </w:p>
    <w:p>
      <w:pPr>
        <w:pStyle w:val="ListBullet"/>
        <w:spacing w:before="20" w:after="40" w:line="276" w:lineRule="auto"/>
        <w:ind w:left="1080"/>
      </w:pPr>
      <w:r>
        <w:rPr>
          <w:b/>
        </w:rPr>
        <w:t>Procurement</w:t>
      </w:r>
      <w:r>
        <w:t>: Purchase orders, vendor balances, pending supplier invoices.</w:t>
      </w:r>
    </w:p>
    <w:p>
      <w:pPr>
        <w:pStyle w:val="ListBullet"/>
        <w:spacing w:before="20" w:after="40" w:line="276" w:lineRule="auto"/>
        <w:ind w:left="1080"/>
      </w:pPr>
      <w:r>
        <w:rPr>
          <w:b/>
        </w:rPr>
        <w:t>Finance</w:t>
      </w:r>
      <w:r>
        <w:t>: GL trial balance summaries, expense claims, bank balances.</w:t>
      </w:r>
    </w:p>
    <w:p>
      <w:pPr>
        <w:pStyle w:val="ListBullet"/>
        <w:spacing w:before="20" w:after="40" w:line="276" w:lineRule="auto"/>
        <w:ind w:left="1080"/>
      </w:pPr>
      <w:r>
        <w:rPr>
          <w:b/>
        </w:rPr>
        <w:t>Approvals</w:t>
      </w:r>
      <w:r>
        <w:t xml:space="preserve">: Real-time cards of pending drafts across 9 DocTypes. Click </w:t>
      </w:r>
      <w:r>
        <w:rPr>
          <w:b/>
        </w:rPr>
        <w:t>View all [DocType]s in Desk →</w:t>
      </w:r>
      <w:r>
        <w:t xml:space="preserve"> to open pre-filtered list views.</w:t>
      </w:r>
    </w:p>
    <w:p>
      <w:pPr>
        <w:pStyle w:val="ListBullet"/>
        <w:spacing w:before="20" w:after="40" w:line="276" w:lineRule="auto"/>
        <w:ind w:left="1080"/>
      </w:pPr>
      <w:r>
        <w:rPr>
          <w:b/>
        </w:rPr>
        <w:t>Inventory &amp; Bins</w:t>
      </w:r>
      <w:r>
        <w:t>: Warehouse utilization, fast/slow moving items.</w:t>
      </w:r>
    </w:p>
    <w:p>
      <w:pPr>
        <w:pStyle w:val="ListBullet"/>
        <w:spacing w:before="20" w:after="40" w:line="276" w:lineRule="auto"/>
        <w:ind w:left="1080"/>
      </w:pPr>
      <w:r>
        <w:rPr>
          <w:b/>
        </w:rPr>
        <w:t>Operational Insights</w:t>
      </w:r>
      <w:r>
        <w:t>: Customer repeat rates, average service duration.</w:t>
      </w:r>
    </w:p>
    <w:p>
      <w:pPr>
        <w:pStyle w:val="ListBullet"/>
        <w:spacing w:before="20" w:after="40" w:line="276" w:lineRule="auto"/>
        <w:ind w:left="1080"/>
      </w:pPr>
      <w:r>
        <w:rPr>
          <w:b/>
        </w:rPr>
        <w:t>Alerts</w:t>
      </w:r>
      <w:r>
        <w:t>: Low stock warnings, aging job orders.</w:t>
      </w:r>
    </w:p>
    <w:p>
      <w:pPr>
        <w:pStyle w:val="ListNumber"/>
        <w:spacing w:before="20" w:after="40" w:line="276" w:lineRule="auto"/>
        <w:ind w:left="360"/>
      </w:pPr>
      <w:r>
        <w:rPr>
          <w:b/>
        </w:rPr>
        <w:t>Vehicle Management Workspace</w:t>
      </w:r>
      <w:r>
        <w:t>:</w:t>
      </w:r>
    </w:p>
    <w:p>
      <w:pPr>
        <w:pStyle w:val="ListBullet"/>
        <w:spacing w:before="20" w:after="40" w:line="276" w:lineRule="auto"/>
        <w:ind w:left="720"/>
      </w:pPr>
      <w:r>
        <w:t xml:space="preserve">Access </w:t>
      </w:r>
      <w:r>
        <w:rPr>
          <w:rFonts w:ascii="Consolas" w:hAnsi="Consolas"/>
          <w:color w:val="C2410C"/>
          <w:sz w:val="19"/>
        </w:rPr>
        <w:t>http://38.247.138.224:10017/desk/vehicle-management</w:t>
      </w:r>
      <w:r>
        <w:t>.</w:t>
      </w:r>
    </w:p>
    <w:p>
      <w:pPr>
        <w:pStyle w:val="ListBullet"/>
        <w:spacing w:before="20" w:after="40" w:line="276" w:lineRule="auto"/>
        <w:ind w:left="720"/>
      </w:pPr>
      <w:r>
        <w:t>View live number cards and 4 interactive charts directly at the top.</w:t>
      </w:r>
    </w:p>
    <w:p>
      <w:pPr>
        <w:pStyle w:val="ListBullet"/>
        <w:spacing w:before="20" w:after="40" w:line="276" w:lineRule="auto"/>
        <w:ind w:left="720"/>
      </w:pPr>
      <w:r>
        <w:t>Click quick shortcuts with real-time badges to jump straight into operational lists.</w:t>
      </w:r>
    </w:p>
    <w:p>
      <w:pPr>
        <w:pStyle w:val="Heading1"/>
        <w:spacing w:before="360" w:after="120"/>
      </w:pPr>
      <w:r>
        <w:rPr>
          <w:rFonts w:ascii="Calibri" w:hAnsi="Calibri"/>
          <w:b/>
          <w:color w:val="2563EB"/>
          <w:sz w:val="32"/>
        </w:rPr>
        <w:t>Appendix: Verified Production System Assets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3A8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Asset / Component</w:t>
            </w:r>
          </w:p>
        </w:tc>
        <w:tc>
          <w:tcPr>
            <w:tcW w:type="dxa" w:w="3120"/>
            <w:shd w:fill="1E3A8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Location / Route</w:t>
            </w:r>
          </w:p>
        </w:tc>
        <w:tc>
          <w:tcPr>
            <w:tcW w:type="dxa" w:w="3120"/>
            <w:shd w:fill="1E3A8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Verification Status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rPr>
                <w:b/>
              </w:rPr>
              <w:t>Fleet Registry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rPr>
                <w:rFonts w:ascii="Consolas" w:hAnsi="Consolas"/>
                <w:color w:val="C2410C"/>
                <w:sz w:val="19"/>
              </w:rPr>
              <w:t>/desk/customer-vehicle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t>38,654 Vehicles Normalized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rPr>
                <w:b/>
              </w:rPr>
              <w:t>Workshop Jobs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rPr>
                <w:rFonts w:ascii="Consolas" w:hAnsi="Consolas"/>
                <w:color w:val="C2410C"/>
                <w:sz w:val="19"/>
              </w:rPr>
              <w:t>/desk/vehicle-job-order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t>481 Active Records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rPr>
                <w:b/>
              </w:rPr>
              <w:t>POS Transactions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rPr>
                <w:rFonts w:ascii="Consolas" w:hAnsi="Consolas"/>
                <w:color w:val="C2410C"/>
                <w:sz w:val="19"/>
              </w:rPr>
              <w:t>/desk/vehicle-pos-invoice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t>33 Counter Sales Submitted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rPr>
                <w:b/>
              </w:rPr>
              <w:t>ERPNext Accounting Invoices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rPr>
                <w:rFonts w:ascii="Consolas" w:hAnsi="Consolas"/>
                <w:color w:val="C2410C"/>
                <w:sz w:val="19"/>
              </w:rPr>
              <w:t>/desk/pos-invoice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t>32 Submitted to GL &amp; Stock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rPr>
                <w:b/>
              </w:rPr>
              <w:t>Digital Inspections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rPr>
                <w:rFonts w:ascii="Consolas" w:hAnsi="Consolas"/>
                <w:color w:val="C2410C"/>
                <w:sz w:val="19"/>
              </w:rPr>
              <w:t>/desk/vehicle-inspection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t>476 Multi-Point Inspections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rPr>
                <w:b/>
              </w:rPr>
              <w:t>Warehouse Storage Bins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rPr>
                <w:rFonts w:ascii="Consolas" w:hAnsi="Consolas"/>
                <w:color w:val="C2410C"/>
                <w:sz w:val="19"/>
              </w:rPr>
              <w:t>/desk/bin-location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t>570 Configured Locations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rPr>
                <w:b/>
              </w:rPr>
              <w:t>Fixed Assets Module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rPr>
                <w:rFonts w:ascii="Consolas" w:hAnsi="Consolas"/>
                <w:color w:val="C2410C"/>
                <w:sz w:val="19"/>
              </w:rPr>
              <w:t>/desk/asset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t>10 Heavy Workshop Machines Depreciating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rPr>
                <w:b/>
              </w:rPr>
              <w:t>Executive Dashboards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rPr>
                <w:rFonts w:ascii="Consolas" w:hAnsi="Consolas"/>
                <w:color w:val="C2410C"/>
                <w:sz w:val="19"/>
              </w:rPr>
              <w:t>/executive-dashboard</w:t>
            </w:r>
            <w:r>
              <w:t xml:space="preserve"> + 12 Pages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t>14 Web Pages Routing Live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rPr>
                <w:b/>
              </w:rPr>
              <w:t>Vehicle Workspace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rPr>
                <w:rFonts w:ascii="Consolas" w:hAnsi="Consolas"/>
                <w:color w:val="C2410C"/>
                <w:sz w:val="19"/>
              </w:rPr>
              <w:t>/desk/vehicle-management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20" w:after="20"/>
            </w:pPr>
            <w:r>
              <w:t>Analytics First-View Deployed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