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0A41" w14:textId="77777777" w:rsidR="009700A1" w:rsidRPr="0090328D" w:rsidRDefault="009700A1" w:rsidP="009700A1">
      <w:pPr>
        <w:spacing w:line="0" w:lineRule="atLeast"/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>CE51, Monsoon 2020</w:t>
      </w:r>
    </w:p>
    <w:p w14:paraId="6A604823" w14:textId="77777777" w:rsidR="009700A1" w:rsidRPr="0090328D" w:rsidRDefault="009700A1" w:rsidP="009700A1">
      <w:pPr>
        <w:spacing w:line="0" w:lineRule="atLeast"/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>ISE Assignment #1</w:t>
      </w:r>
    </w:p>
    <w:p w14:paraId="0ABC4F78" w14:textId="77777777" w:rsidR="009700A1" w:rsidRPr="0090328D" w:rsidRDefault="009700A1" w:rsidP="009700A1">
      <w:pPr>
        <w:spacing w:line="0" w:lineRule="atLeast"/>
        <w:rPr>
          <w:rStyle w:val="SubtleEmphasis"/>
          <w:rFonts w:ascii="Times New Roman" w:hAnsi="Times New Roman" w:cs="Times New Roman"/>
        </w:rPr>
      </w:pPr>
      <w:r w:rsidRPr="0090328D">
        <w:rPr>
          <w:rFonts w:ascii="Times New Roman" w:eastAsia="Times New Roman" w:hAnsi="Times New Roman" w:cs="Times New Roman"/>
          <w:color w:val="5B9BD5" w:themeColor="accent5"/>
          <w:sz w:val="24"/>
          <w:szCs w:val="24"/>
          <w:u w:val="single"/>
        </w:rPr>
        <w:t>Due date 20</w:t>
      </w:r>
      <w:r w:rsidRPr="0090328D">
        <w:rPr>
          <w:rFonts w:ascii="Times New Roman" w:eastAsia="Times New Roman" w:hAnsi="Times New Roman" w:cs="Times New Roman"/>
          <w:color w:val="5B9BD5" w:themeColor="accent5"/>
          <w:sz w:val="24"/>
          <w:szCs w:val="24"/>
          <w:u w:val="single"/>
          <w:vertAlign w:val="superscript"/>
        </w:rPr>
        <w:t>th</w:t>
      </w:r>
      <w:r w:rsidRPr="0090328D">
        <w:rPr>
          <w:rFonts w:ascii="Times New Roman" w:eastAsia="Times New Roman" w:hAnsi="Times New Roman" w:cs="Times New Roman"/>
          <w:color w:val="5B9BD5" w:themeColor="accent5"/>
          <w:sz w:val="24"/>
          <w:szCs w:val="24"/>
          <w:u w:val="single"/>
        </w:rPr>
        <w:t xml:space="preserve"> Sept. 20@17hrs (IST)</w:t>
      </w:r>
    </w:p>
    <w:p w14:paraId="75415F85" w14:textId="77777777" w:rsidR="009700A1" w:rsidRPr="0090328D" w:rsidRDefault="009700A1" w:rsidP="009700A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noProof/>
          <w:color w:val="1736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6A1FAC9" wp14:editId="6F1ECDA1">
                <wp:simplePos x="0" y="0"/>
                <wp:positionH relativeFrom="column">
                  <wp:posOffset>-17780</wp:posOffset>
                </wp:positionH>
                <wp:positionV relativeFrom="paragraph">
                  <wp:posOffset>63500</wp:posOffset>
                </wp:positionV>
                <wp:extent cx="5979160" cy="0"/>
                <wp:effectExtent l="10795" t="8890" r="1079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254B1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5pt" to="469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" o:allowincell="f" strokecolor="#4f81bd" strokeweight=".96pt"/>
            </w:pict>
          </mc:Fallback>
        </mc:AlternateContent>
      </w:r>
    </w:p>
    <w:p w14:paraId="67FA629B" w14:textId="77777777" w:rsidR="009700A1" w:rsidRPr="0090328D" w:rsidRDefault="009700A1" w:rsidP="009700A1">
      <w:pPr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b/>
          <w:color w:val="17365D"/>
          <w:sz w:val="24"/>
          <w:szCs w:val="24"/>
          <w:u w:val="single"/>
        </w:rPr>
        <w:t>Instructions</w:t>
      </w:r>
      <w:r w:rsidRPr="0090328D">
        <w:rPr>
          <w:rFonts w:ascii="Times New Roman" w:eastAsia="Times New Roman" w:hAnsi="Times New Roman" w:cs="Times New Roman"/>
          <w:color w:val="17365D"/>
          <w:sz w:val="24"/>
          <w:szCs w:val="24"/>
        </w:rPr>
        <w:t>:</w:t>
      </w:r>
    </w:p>
    <w:p w14:paraId="0BA5C6BA" w14:textId="77777777" w:rsidR="009700A1" w:rsidRPr="0090328D" w:rsidRDefault="009700A1" w:rsidP="009700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color w:val="17365D"/>
          <w:sz w:val="24"/>
          <w:szCs w:val="24"/>
        </w:rPr>
        <w:t>T</w:t>
      </w:r>
      <w:r w:rsidRPr="0090328D">
        <w:rPr>
          <w:rFonts w:ascii="Times New Roman" w:eastAsia="Times New Roman" w:hAnsi="Times New Roman" w:cs="Times New Roman"/>
          <w:sz w:val="24"/>
          <w:szCs w:val="24"/>
        </w:rPr>
        <w:t>his Assignment is to be completed individually be each student.</w:t>
      </w:r>
    </w:p>
    <w:p w14:paraId="71C58F0E" w14:textId="77777777" w:rsidR="009700A1" w:rsidRPr="0090328D" w:rsidRDefault="009700A1" w:rsidP="009700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sz w:val="24"/>
          <w:szCs w:val="24"/>
        </w:rPr>
        <w:t>No partial credit for showing only final result, hence must show all necessary computational steps to gain credits</w:t>
      </w:r>
    </w:p>
    <w:p w14:paraId="430E02D9" w14:textId="77777777" w:rsidR="009700A1" w:rsidRPr="0090328D" w:rsidRDefault="009700A1" w:rsidP="009700A1">
      <w:pPr>
        <w:spacing w:line="0" w:lineRule="atLeast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90328D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                 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70"/>
        <w:gridCol w:w="8891"/>
        <w:gridCol w:w="336"/>
      </w:tblGrid>
      <w:tr w:rsidR="009700A1" w:rsidRPr="0090328D" w14:paraId="64206CD2" w14:textId="77777777" w:rsidTr="00331F22">
        <w:tc>
          <w:tcPr>
            <w:tcW w:w="550" w:type="dxa"/>
          </w:tcPr>
          <w:p w14:paraId="0B9014EE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Q.1</w:t>
            </w:r>
          </w:p>
        </w:tc>
        <w:tc>
          <w:tcPr>
            <w:tcW w:w="8471" w:type="dxa"/>
          </w:tcPr>
          <w:p w14:paraId="317F96A0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Consider a channel with bandwidth W=1 MHz and SNR =20 dB, and we want to allocate this channel among M=10 users.</w:t>
            </w:r>
          </w:p>
        </w:tc>
        <w:tc>
          <w:tcPr>
            <w:tcW w:w="472" w:type="dxa"/>
          </w:tcPr>
          <w:p w14:paraId="06C23964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3D9690F7" w14:textId="77777777" w:rsidTr="00331F22">
        <w:tc>
          <w:tcPr>
            <w:tcW w:w="550" w:type="dxa"/>
          </w:tcPr>
          <w:p w14:paraId="4AFB96A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71" w:type="dxa"/>
          </w:tcPr>
          <w:p w14:paraId="30D00AEB" w14:textId="4FBA8A19" w:rsidR="009700A1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What bit rate is available to each user if we divide the entire channel into M channels of equal bandwidth</w:t>
            </w:r>
          </w:p>
          <w:p w14:paraId="4250C69C" w14:textId="77777777" w:rsidR="007E1F67" w:rsidRDefault="007E1F67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FA952" w14:textId="4634131D" w:rsidR="009700A1" w:rsidRPr="00766FD9" w:rsidRDefault="009700A1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A:</w:t>
            </w:r>
            <w:r w:rsidR="007E1F67"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59F15A8A" w14:textId="755E9A0D" w:rsidR="0004790E" w:rsidRPr="00766FD9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W(</w:t>
            </w: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Width</w:t>
            </w: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)</w:t>
            </w:r>
            <w:r w:rsidR="0004790E"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= 1 MHz , M(Users) = 10</w:t>
            </w:r>
          </w:p>
          <w:p w14:paraId="56CE21D7" w14:textId="05824CF2" w:rsidR="007E1F67" w:rsidRPr="00766FD9" w:rsidRDefault="007E1F67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SNR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4"/>
                              <w:szCs w:val="24"/>
                            </w:rPr>
                            <m:t>SNR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4"/>
                              <w:szCs w:val="24"/>
                            </w:rPr>
                            <m:t>db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10</m:t>
                      </m:r>
                    </m:den>
                  </m:f>
                </m:sup>
              </m:sSup>
            </m:oMath>
            <w:r w:rsidR="0004790E"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oMath>
            <w:r w:rsidR="0004790E"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,</w:t>
            </w:r>
          </w:p>
          <w:p w14:paraId="72CE95C9" w14:textId="71126561" w:rsidR="0004790E" w:rsidRPr="00766FD9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Bandwidth per user(B)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M</m:t>
                  </m:r>
                </m:den>
              </m:f>
            </m:oMath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= </w:t>
            </w: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softHyphen/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1Mhz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10</m:t>
                  </m:r>
                </m:den>
              </m:f>
            </m:oMath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= 0.1MHz</w:t>
            </w:r>
          </w:p>
          <w:p w14:paraId="3FA8A869" w14:textId="4429247E" w:rsidR="00766FD9" w:rsidRPr="00766FD9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To get the bit rate in this noisy channel, we use Shannon capacity </w:t>
            </w:r>
          </w:p>
          <w:p w14:paraId="7969CEDC" w14:textId="1A1106DE" w:rsidR="00766FD9" w:rsidRPr="00766FD9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BitRate(C) = B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(1+SNR</m:t>
                  </m:r>
                </m:e>
              </m:func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)</m:t>
              </m:r>
            </m:oMath>
          </w:p>
          <w:p w14:paraId="1A412DC5" w14:textId="49821408" w:rsidR="00766FD9" w:rsidRPr="00766FD9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                 </w:t>
            </w: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= </w:t>
            </w: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(0.1)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(1+</m:t>
                  </m:r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100</m:t>
                  </m:r>
                </m:e>
              </m:func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)</m:t>
              </m:r>
            </m:oMath>
          </w:p>
          <w:p w14:paraId="1E47638E" w14:textId="121B236E" w:rsidR="00766FD9" w:rsidRPr="00766FD9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                 =</w:t>
            </w:r>
            <w:r w:rsidRPr="00766FD9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0.66 Mbits/s</w:t>
            </w:r>
          </w:p>
          <w:p w14:paraId="7D4F815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E2286B4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2436A659" w14:textId="77777777" w:rsidTr="00331F22">
        <w:tc>
          <w:tcPr>
            <w:tcW w:w="550" w:type="dxa"/>
          </w:tcPr>
          <w:p w14:paraId="54442B05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471" w:type="dxa"/>
          </w:tcPr>
          <w:p w14:paraId="5633501B" w14:textId="48A586D8" w:rsidR="009700A1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What bit rate is available to each user if the entire frequency band is used as a single channel and TDM (time division multiplexing) is applied?</w:t>
            </w:r>
          </w:p>
          <w:p w14:paraId="1132EF01" w14:textId="4F821EC0" w:rsidR="00766FD9" w:rsidRPr="00FF53BF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A:</w:t>
            </w:r>
          </w:p>
          <w:p w14:paraId="4DE27FF8" w14:textId="5825CDFF" w:rsidR="00766FD9" w:rsidRPr="00FF53BF" w:rsidRDefault="00766FD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If the entire freq band is used as a single channel</w:t>
            </w:r>
          </w:p>
          <w:p w14:paraId="381317BA" w14:textId="66B457CB" w:rsidR="00766FD9" w:rsidRPr="00FF53BF" w:rsidRDefault="00766FD9" w:rsidP="00766FD9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C = </w:t>
            </w: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W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(1+SNR</m:t>
                  </m:r>
                </m:e>
              </m:func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)</m:t>
              </m:r>
            </m:oMath>
          </w:p>
          <w:p w14:paraId="0ED59682" w14:textId="0401CC09" w:rsidR="00766FD9" w:rsidRPr="00FF53BF" w:rsidRDefault="00766FD9" w:rsidP="00766FD9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   = 6.66 Mbits/s</w:t>
            </w:r>
          </w:p>
          <w:p w14:paraId="560E20E1" w14:textId="04F29763" w:rsidR="00766FD9" w:rsidRPr="00FF53BF" w:rsidRDefault="00766FD9" w:rsidP="00766FD9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Since it’s time shared, the actual bit rate available to the user is </w:t>
            </w:r>
          </w:p>
          <w:p w14:paraId="69A65A06" w14:textId="78627344" w:rsidR="00766FD9" w:rsidRPr="00FF53BF" w:rsidRDefault="00766FD9" w:rsidP="00766FD9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</w:t>
            </w: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vertAlign w:val="subscript"/>
              </w:rPr>
              <w:t>freq</w:t>
            </w: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6.66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10</m:t>
                  </m:r>
                </m:den>
              </m:f>
            </m:oMath>
            <w:r w:rsidR="00195540"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Mbits/s</w:t>
            </w:r>
          </w:p>
          <w:p w14:paraId="73ECECAA" w14:textId="1D55B54E" w:rsidR="00195540" w:rsidRPr="00FF53BF" w:rsidRDefault="00195540" w:rsidP="00766FD9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       = 0.66 Mbits/s</w:t>
            </w:r>
          </w:p>
          <w:p w14:paraId="09950E3A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64F888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3011DC8B" w14:textId="77777777" w:rsidTr="00331F22">
        <w:tc>
          <w:tcPr>
            <w:tcW w:w="550" w:type="dxa"/>
          </w:tcPr>
          <w:p w14:paraId="5F987A59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71" w:type="dxa"/>
          </w:tcPr>
          <w:p w14:paraId="779A9640" w14:textId="77777777" w:rsidR="009700A1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How does the comparison of (a) and (b) change if the FDM (frequency division multiplexing) scheme in (a) requires a guard band between adjacent channels? Assume the guard band is 10% of the channel bandwidth</w:t>
            </w:r>
          </w:p>
          <w:p w14:paraId="6E3293E0" w14:textId="77777777" w:rsidR="009700A1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3269" w14:textId="77777777" w:rsidR="00195540" w:rsidRPr="00FF53BF" w:rsidRDefault="00195540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A: </w:t>
            </w:r>
          </w:p>
          <w:p w14:paraId="3659057F" w14:textId="77777777" w:rsidR="00195540" w:rsidRPr="00FF53BF" w:rsidRDefault="00195540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If only config </w:t>
            </w:r>
            <w:r w:rsidR="00B00189"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(</w:t>
            </w: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a</w:t>
            </w:r>
            <w:r w:rsidR="00B00189"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) is using guard band and (b) is not, then final bit rate for (a) will be lesser than (b), since they initially had the same bitrate</w:t>
            </w:r>
          </w:p>
          <w:p w14:paraId="5F834060" w14:textId="77777777" w:rsidR="00B00189" w:rsidRPr="00FF53BF" w:rsidRDefault="00B00189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If the guard band is 10% of the original bandwidth distributed over the 9 spaces between bandwidth divisions, </w:t>
            </w:r>
          </w:p>
          <w:p w14:paraId="00830100" w14:textId="09C6A60A" w:rsidR="00B00189" w:rsidRPr="0090328D" w:rsidRDefault="00B00189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 = 0.9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 xml:space="preserve">= </m:t>
              </m:r>
            </m:oMath>
            <w:r w:rsidRPr="00FF53BF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0.59Mbits/s</w:t>
            </w:r>
          </w:p>
        </w:tc>
        <w:tc>
          <w:tcPr>
            <w:tcW w:w="472" w:type="dxa"/>
          </w:tcPr>
          <w:p w14:paraId="3CCA1845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3C156A1A" w14:textId="77777777" w:rsidTr="00331F22">
        <w:tc>
          <w:tcPr>
            <w:tcW w:w="550" w:type="dxa"/>
          </w:tcPr>
          <w:p w14:paraId="38469EC2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Q,2</w:t>
            </w:r>
          </w:p>
        </w:tc>
        <w:tc>
          <w:tcPr>
            <w:tcW w:w="8471" w:type="dxa"/>
          </w:tcPr>
          <w:p w14:paraId="08453F4A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Consider the IP network is shown below, where R is a router and S is a switch. A, B, C, and D are hosts. IP addresses and MAC addresses of hosts and router interfaces are listed as follows</w:t>
            </w:r>
          </w:p>
          <w:p w14:paraId="63999FF2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C386D0" wp14:editId="67178DA3">
                  <wp:extent cx="4638675" cy="1762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9EB3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6E28BA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2E4C6D8B" w14:textId="77777777" w:rsidTr="00331F22">
        <w:tc>
          <w:tcPr>
            <w:tcW w:w="550" w:type="dxa"/>
          </w:tcPr>
          <w:p w14:paraId="1C9443C2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71" w:type="dxa"/>
          </w:tcPr>
          <w:p w14:paraId="7EF83AEC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question, we assume R has a complete routing table and S has a complete forwarding table. However, R’s ARP cache is empty right now. </w:t>
            </w:r>
          </w:p>
          <w:p w14:paraId="13F95A96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14E0DE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R received a packet with the following header</w:t>
            </w:r>
          </w:p>
          <w:p w14:paraId="1C037D37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0"/>
              <w:gridCol w:w="2043"/>
              <w:gridCol w:w="1509"/>
              <w:gridCol w:w="1343"/>
              <w:gridCol w:w="1340"/>
            </w:tblGrid>
            <w:tr w:rsidR="009700A1" w:rsidRPr="0090328D" w14:paraId="658046D4" w14:textId="77777777" w:rsidTr="00331F22">
              <w:tc>
                <w:tcPr>
                  <w:tcW w:w="1644" w:type="dxa"/>
                </w:tcPr>
                <w:p w14:paraId="4CE77548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Ethernet Src</w:t>
                  </w:r>
                </w:p>
              </w:tc>
              <w:tc>
                <w:tcPr>
                  <w:tcW w:w="1644" w:type="dxa"/>
                </w:tcPr>
                <w:p w14:paraId="668B1DE0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Ethernet Dst</w:t>
                  </w:r>
                </w:p>
              </w:tc>
              <w:tc>
                <w:tcPr>
                  <w:tcW w:w="1644" w:type="dxa"/>
                </w:tcPr>
                <w:p w14:paraId="02060899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IP Src</w:t>
                  </w:r>
                </w:p>
              </w:tc>
              <w:tc>
                <w:tcPr>
                  <w:tcW w:w="1645" w:type="dxa"/>
                </w:tcPr>
                <w:p w14:paraId="3C84907A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IP Dest</w:t>
                  </w:r>
                </w:p>
              </w:tc>
              <w:tc>
                <w:tcPr>
                  <w:tcW w:w="1645" w:type="dxa"/>
                </w:tcPr>
                <w:p w14:paraId="44A76952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Payload</w:t>
                  </w:r>
                </w:p>
              </w:tc>
            </w:tr>
            <w:tr w:rsidR="009700A1" w:rsidRPr="0090328D" w14:paraId="4E0FEC69" w14:textId="77777777" w:rsidTr="00331F22">
              <w:tc>
                <w:tcPr>
                  <w:tcW w:w="1644" w:type="dxa"/>
                </w:tcPr>
                <w:p w14:paraId="052A1D45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18:AB:AC:AD:AE:AF</w:t>
                  </w:r>
                </w:p>
              </w:tc>
              <w:tc>
                <w:tcPr>
                  <w:tcW w:w="1644" w:type="dxa"/>
                </w:tcPr>
                <w:p w14:paraId="3BB182E9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3E:FF:28:29:30:31</w:t>
                  </w:r>
                </w:p>
              </w:tc>
              <w:tc>
                <w:tcPr>
                  <w:tcW w:w="1644" w:type="dxa"/>
                </w:tcPr>
                <w:p w14:paraId="23F7E9E1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192.168.1.3</w:t>
                  </w:r>
                </w:p>
              </w:tc>
              <w:tc>
                <w:tcPr>
                  <w:tcW w:w="1645" w:type="dxa"/>
                </w:tcPr>
                <w:p w14:paraId="78D43048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20.2.3.2</w:t>
                  </w:r>
                </w:p>
              </w:tc>
              <w:tc>
                <w:tcPr>
                  <w:tcW w:w="1645" w:type="dxa"/>
                </w:tcPr>
                <w:p w14:paraId="7F4D284C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3ED5B46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D3722E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Since R does not have anything in its ARP cache yet, it will not be able to fill in the</w:t>
            </w:r>
          </w:p>
          <w:p w14:paraId="71D0422C" w14:textId="77777777" w:rsidR="009700A1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Ethernet Dst field before it tries to send it to next hop. Thus, R will send out an ARP request first. Which host(s) will receive this ARP request sent by R?  After the device(s) received the ARP request from R, which will respond?</w:t>
            </w:r>
          </w:p>
          <w:p w14:paraId="5D878EAA" w14:textId="77777777" w:rsidR="009700A1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78F330" w14:textId="77777777" w:rsidR="009700A1" w:rsidRPr="00935BE8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935BE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A: </w:t>
            </w:r>
          </w:p>
          <w:p w14:paraId="1F1653B4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5BE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Router has filtering capacity, so it’ll </w:t>
            </w: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broadcast</w:t>
            </w:r>
            <w:r w:rsidRPr="00935BE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the request to the NID subnet of 20.2.3.2, i.e It’ll broadcast to</w:t>
            </w: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935BE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the devices connected to the port ID 20.2.3.1, which means, that C, and D receive the broadcast ARP request from R, C’s IP address would match the request, so it would respond</w:t>
            </w: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to R’s ARP</w:t>
            </w:r>
            <w:r w:rsidRPr="00935BE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. </w:t>
            </w:r>
          </w:p>
        </w:tc>
        <w:tc>
          <w:tcPr>
            <w:tcW w:w="472" w:type="dxa"/>
          </w:tcPr>
          <w:p w14:paraId="3695DD02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612DE30A" w14:textId="77777777" w:rsidTr="00331F22">
        <w:tc>
          <w:tcPr>
            <w:tcW w:w="550" w:type="dxa"/>
          </w:tcPr>
          <w:p w14:paraId="451342D7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471" w:type="dxa"/>
          </w:tcPr>
          <w:p w14:paraId="0EF807AD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After the above operation was successfully completed, what would the new header of the packet that R sending out? </w:t>
            </w:r>
          </w:p>
          <w:p w14:paraId="5C4B3BF5" w14:textId="77777777" w:rsidR="009700A1" w:rsidRPr="00197076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197076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A:</w:t>
            </w:r>
          </w:p>
          <w:p w14:paraId="4D48041D" w14:textId="77777777" w:rsidR="009700A1" w:rsidRPr="00197076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197076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The request from A is due, so it sends the header with A’s IP, but from the MAC of R’s port ID, to the IP address of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2017"/>
              <w:gridCol w:w="1584"/>
              <w:gridCol w:w="1511"/>
              <w:gridCol w:w="1510"/>
            </w:tblGrid>
            <w:tr w:rsidR="009700A1" w:rsidRPr="0090328D" w14:paraId="2A914D25" w14:textId="77777777" w:rsidTr="00331F22">
              <w:tc>
                <w:tcPr>
                  <w:tcW w:w="1644" w:type="dxa"/>
                </w:tcPr>
                <w:p w14:paraId="5ED2ABC4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Ethernet Src</w:t>
                  </w:r>
                </w:p>
              </w:tc>
              <w:tc>
                <w:tcPr>
                  <w:tcW w:w="1644" w:type="dxa"/>
                </w:tcPr>
                <w:p w14:paraId="5314793C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Ethernet Dst</w:t>
                  </w:r>
                </w:p>
              </w:tc>
              <w:tc>
                <w:tcPr>
                  <w:tcW w:w="1644" w:type="dxa"/>
                </w:tcPr>
                <w:p w14:paraId="537BD660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IP Src</w:t>
                  </w:r>
                </w:p>
              </w:tc>
              <w:tc>
                <w:tcPr>
                  <w:tcW w:w="1645" w:type="dxa"/>
                </w:tcPr>
                <w:p w14:paraId="50DC0A13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IP Dest</w:t>
                  </w:r>
                </w:p>
              </w:tc>
              <w:tc>
                <w:tcPr>
                  <w:tcW w:w="1645" w:type="dxa"/>
                </w:tcPr>
                <w:p w14:paraId="247B55A4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Payload</w:t>
                  </w:r>
                </w:p>
              </w:tc>
            </w:tr>
            <w:tr w:rsidR="009700A1" w:rsidRPr="0090328D" w14:paraId="38F0DE25" w14:textId="77777777" w:rsidTr="00331F22">
              <w:tc>
                <w:tcPr>
                  <w:tcW w:w="1644" w:type="dxa"/>
                </w:tcPr>
                <w:p w14:paraId="234952BE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3E:FF: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8: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9: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0: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14:paraId="4EF815BE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01:FF:12:34:56:78</w:t>
                  </w:r>
                </w:p>
              </w:tc>
              <w:tc>
                <w:tcPr>
                  <w:tcW w:w="1644" w:type="dxa"/>
                </w:tcPr>
                <w:p w14:paraId="1E67083F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192.168.1.3</w:t>
                  </w:r>
                </w:p>
              </w:tc>
              <w:tc>
                <w:tcPr>
                  <w:tcW w:w="1645" w:type="dxa"/>
                </w:tcPr>
                <w:p w14:paraId="71B413C7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20.2.3.2</w:t>
                  </w:r>
                </w:p>
              </w:tc>
              <w:tc>
                <w:tcPr>
                  <w:tcW w:w="1645" w:type="dxa"/>
                </w:tcPr>
                <w:p w14:paraId="2467B0A8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B87055D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14:paraId="55E5850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22876881" w14:textId="77777777" w:rsidTr="00331F22">
        <w:tc>
          <w:tcPr>
            <w:tcW w:w="550" w:type="dxa"/>
          </w:tcPr>
          <w:p w14:paraId="386BF3FD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71" w:type="dxa"/>
          </w:tcPr>
          <w:p w14:paraId="207C0655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After the above operation was successfully completed, would R send out ARP requests again for this incoming packet?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0"/>
              <w:gridCol w:w="2043"/>
              <w:gridCol w:w="1509"/>
              <w:gridCol w:w="1343"/>
              <w:gridCol w:w="1340"/>
            </w:tblGrid>
            <w:tr w:rsidR="009700A1" w:rsidRPr="0090328D" w14:paraId="58A3CBE2" w14:textId="77777777" w:rsidTr="00331F22">
              <w:tc>
                <w:tcPr>
                  <w:tcW w:w="2430" w:type="dxa"/>
                </w:tcPr>
                <w:p w14:paraId="510BA10D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Ethernet Src</w:t>
                  </w:r>
                </w:p>
              </w:tc>
              <w:tc>
                <w:tcPr>
                  <w:tcW w:w="2043" w:type="dxa"/>
                </w:tcPr>
                <w:p w14:paraId="462E5613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Ethernet Dst</w:t>
                  </w:r>
                </w:p>
              </w:tc>
              <w:tc>
                <w:tcPr>
                  <w:tcW w:w="1509" w:type="dxa"/>
                </w:tcPr>
                <w:p w14:paraId="7AA8F562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IP Src</w:t>
                  </w:r>
                </w:p>
              </w:tc>
              <w:tc>
                <w:tcPr>
                  <w:tcW w:w="1343" w:type="dxa"/>
                </w:tcPr>
                <w:p w14:paraId="3EDAB2AD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IP Dest</w:t>
                  </w:r>
                </w:p>
              </w:tc>
              <w:tc>
                <w:tcPr>
                  <w:tcW w:w="1340" w:type="dxa"/>
                </w:tcPr>
                <w:p w14:paraId="67057D46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Payload</w:t>
                  </w:r>
                </w:p>
              </w:tc>
            </w:tr>
            <w:tr w:rsidR="009700A1" w:rsidRPr="0090328D" w14:paraId="457236ED" w14:textId="77777777" w:rsidTr="00331F22">
              <w:tc>
                <w:tcPr>
                  <w:tcW w:w="2430" w:type="dxa"/>
                </w:tcPr>
                <w:p w14:paraId="1ED174B2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18:AB:AC:AD:AE:AF</w:t>
                  </w:r>
                </w:p>
              </w:tc>
              <w:tc>
                <w:tcPr>
                  <w:tcW w:w="2043" w:type="dxa"/>
                </w:tcPr>
                <w:p w14:paraId="6476911A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3E:FF:28:29:30:31</w:t>
                  </w:r>
                </w:p>
              </w:tc>
              <w:tc>
                <w:tcPr>
                  <w:tcW w:w="1509" w:type="dxa"/>
                </w:tcPr>
                <w:p w14:paraId="33A97461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192.168.1.3</w:t>
                  </w:r>
                </w:p>
              </w:tc>
              <w:tc>
                <w:tcPr>
                  <w:tcW w:w="1343" w:type="dxa"/>
                </w:tcPr>
                <w:p w14:paraId="06E2703A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90328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20.2.3.8</w:t>
                  </w:r>
                </w:p>
              </w:tc>
              <w:tc>
                <w:tcPr>
                  <w:tcW w:w="1340" w:type="dxa"/>
                </w:tcPr>
                <w:p w14:paraId="37F82362" w14:textId="77777777" w:rsidR="009700A1" w:rsidRPr="0090328D" w:rsidRDefault="009700A1" w:rsidP="00331F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6FB8294" w14:textId="77777777" w:rsidR="00BD19D0" w:rsidRDefault="00BD19D0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6933D9" w14:textId="77777777" w:rsidR="00BD19D0" w:rsidRDefault="00BD19D0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</w:p>
          <w:p w14:paraId="24274A99" w14:textId="77777777" w:rsidR="00BD19D0" w:rsidRDefault="00BD19D0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</w:p>
          <w:p w14:paraId="4A7D0A7B" w14:textId="5BF6BFC2" w:rsidR="009700A1" w:rsidRPr="00FC4D68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FC4D6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lastRenderedPageBreak/>
              <w:t>A:</w:t>
            </w:r>
          </w:p>
          <w:p w14:paraId="3A07FC0E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4D68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ARP table is now made, so R would know where to send packets, when IP of C is referenced in the request. But, it’s not aware of D’s MAC address, so it sends out an ARP request, to get it’s MAC address registered.</w:t>
            </w:r>
          </w:p>
        </w:tc>
        <w:tc>
          <w:tcPr>
            <w:tcW w:w="472" w:type="dxa"/>
          </w:tcPr>
          <w:p w14:paraId="5F5D8A16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</w:tr>
      <w:tr w:rsidR="009700A1" w:rsidRPr="0090328D" w14:paraId="6349D467" w14:textId="77777777" w:rsidTr="00331F22">
        <w:tc>
          <w:tcPr>
            <w:tcW w:w="550" w:type="dxa"/>
          </w:tcPr>
          <w:p w14:paraId="3FC0CFAA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Q.3</w:t>
            </w:r>
          </w:p>
        </w:tc>
        <w:tc>
          <w:tcPr>
            <w:tcW w:w="8471" w:type="dxa"/>
          </w:tcPr>
          <w:p w14:paraId="62EB8C70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Consider a code on six-bit strings that contains (only) the following four codewords:</w:t>
            </w:r>
          </w:p>
          <w:p w14:paraId="0177A32C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000000, 000011, 001111, 111111</w:t>
            </w:r>
          </w:p>
        </w:tc>
        <w:tc>
          <w:tcPr>
            <w:tcW w:w="472" w:type="dxa"/>
          </w:tcPr>
          <w:p w14:paraId="65BB7379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446ABD02" w14:textId="77777777" w:rsidTr="00331F22">
        <w:trPr>
          <w:trHeight w:val="2405"/>
        </w:trPr>
        <w:tc>
          <w:tcPr>
            <w:tcW w:w="550" w:type="dxa"/>
          </w:tcPr>
          <w:p w14:paraId="22666AD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71" w:type="dxa"/>
          </w:tcPr>
          <w:p w14:paraId="4E1E1B90" w14:textId="77777777" w:rsidR="009700A1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What is the hamming distance of this code?</w:t>
            </w:r>
          </w:p>
          <w:p w14:paraId="74145281" w14:textId="77777777" w:rsidR="009700A1" w:rsidRPr="0088326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8832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A:</w:t>
            </w:r>
          </w:p>
          <w:tbl>
            <w:tblPr>
              <w:tblStyle w:val="TableGrid"/>
              <w:tblW w:w="8665" w:type="dxa"/>
              <w:tblLook w:val="04A0" w:firstRow="1" w:lastRow="0" w:firstColumn="1" w:lastColumn="0" w:noHBand="0" w:noVBand="1"/>
            </w:tblPr>
            <w:tblGrid>
              <w:gridCol w:w="1409"/>
              <w:gridCol w:w="1409"/>
              <w:gridCol w:w="1409"/>
              <w:gridCol w:w="1409"/>
              <w:gridCol w:w="1409"/>
              <w:gridCol w:w="1620"/>
            </w:tblGrid>
            <w:tr w:rsidR="009700A1" w:rsidRPr="00883267" w14:paraId="49D20098" w14:textId="77777777" w:rsidTr="00331F22">
              <w:tc>
                <w:tcPr>
                  <w:tcW w:w="1409" w:type="dxa"/>
                </w:tcPr>
                <w:p w14:paraId="4AAE0DFB" w14:textId="77777777" w:rsidR="009700A1" w:rsidRPr="00883267" w:rsidRDefault="009700A1" w:rsidP="00331F22">
                  <w:pPr>
                    <w:rPr>
                      <w:color w:val="2F5496" w:themeColor="accent1" w:themeShade="BF"/>
                    </w:rPr>
                  </w:pPr>
                  <w:r w:rsidRPr="00883267">
                    <w:rPr>
                      <w:rFonts w:ascii="Cambria Math" w:hAnsi="Cambria Math" w:cs="Cambria Math"/>
                      <w:color w:val="2F5496" w:themeColor="accent1" w:themeShade="BF"/>
                    </w:rPr>
                    <w:t>XOR( ⊕ )</w:t>
                  </w:r>
                </w:p>
              </w:tc>
              <w:tc>
                <w:tcPr>
                  <w:tcW w:w="1409" w:type="dxa"/>
                </w:tcPr>
                <w:p w14:paraId="125B3E69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409" w:type="dxa"/>
                </w:tcPr>
                <w:p w14:paraId="51760F05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1409" w:type="dxa"/>
                </w:tcPr>
                <w:p w14:paraId="392B1A98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1409" w:type="dxa"/>
                </w:tcPr>
                <w:p w14:paraId="45A802A6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111111</w:t>
                  </w:r>
                </w:p>
              </w:tc>
              <w:tc>
                <w:tcPr>
                  <w:tcW w:w="1620" w:type="dxa"/>
                </w:tcPr>
                <w:p w14:paraId="597A7471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Min hamming distance</w:t>
                  </w:r>
                </w:p>
              </w:tc>
            </w:tr>
            <w:tr w:rsidR="009700A1" w:rsidRPr="00883267" w14:paraId="435D9EE3" w14:textId="77777777" w:rsidTr="00331F22">
              <w:tc>
                <w:tcPr>
                  <w:tcW w:w="1409" w:type="dxa"/>
                </w:tcPr>
                <w:p w14:paraId="186DB67D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409" w:type="dxa"/>
                </w:tcPr>
                <w:p w14:paraId="43FEA922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409" w:type="dxa"/>
                </w:tcPr>
                <w:p w14:paraId="1BAB6162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1409" w:type="dxa"/>
                </w:tcPr>
                <w:p w14:paraId="18C3B2E3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1409" w:type="dxa"/>
                </w:tcPr>
                <w:p w14:paraId="26B2707B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111111</w:t>
                  </w:r>
                </w:p>
              </w:tc>
              <w:tc>
                <w:tcPr>
                  <w:tcW w:w="1620" w:type="dxa"/>
                </w:tcPr>
                <w:p w14:paraId="2691D323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2</w:t>
                  </w:r>
                </w:p>
              </w:tc>
            </w:tr>
            <w:tr w:rsidR="009700A1" w:rsidRPr="00883267" w14:paraId="03AC0B1B" w14:textId="77777777" w:rsidTr="00331F22">
              <w:tc>
                <w:tcPr>
                  <w:tcW w:w="1409" w:type="dxa"/>
                </w:tcPr>
                <w:p w14:paraId="79A534A4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1409" w:type="dxa"/>
                </w:tcPr>
                <w:p w14:paraId="51E17109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1409" w:type="dxa"/>
                </w:tcPr>
                <w:p w14:paraId="50BA510B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409" w:type="dxa"/>
                </w:tcPr>
                <w:p w14:paraId="16C3E69E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1409" w:type="dxa"/>
                </w:tcPr>
                <w:p w14:paraId="74730A25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111100</w:t>
                  </w:r>
                </w:p>
              </w:tc>
              <w:tc>
                <w:tcPr>
                  <w:tcW w:w="1620" w:type="dxa"/>
                </w:tcPr>
                <w:p w14:paraId="7C5929F8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2</w:t>
                  </w:r>
                </w:p>
              </w:tc>
            </w:tr>
            <w:tr w:rsidR="009700A1" w:rsidRPr="00883267" w14:paraId="2EAE7DD7" w14:textId="77777777" w:rsidTr="00331F22">
              <w:tc>
                <w:tcPr>
                  <w:tcW w:w="1409" w:type="dxa"/>
                </w:tcPr>
                <w:p w14:paraId="7A32AF98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1409" w:type="dxa"/>
                </w:tcPr>
                <w:p w14:paraId="0587618B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1409" w:type="dxa"/>
                </w:tcPr>
                <w:p w14:paraId="35B5C6C5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1409" w:type="dxa"/>
                </w:tcPr>
                <w:p w14:paraId="19975307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409" w:type="dxa"/>
                </w:tcPr>
                <w:p w14:paraId="5D58F6C1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110000</w:t>
                  </w:r>
                </w:p>
              </w:tc>
              <w:tc>
                <w:tcPr>
                  <w:tcW w:w="1620" w:type="dxa"/>
                </w:tcPr>
                <w:p w14:paraId="38FF2155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2</w:t>
                  </w:r>
                </w:p>
              </w:tc>
            </w:tr>
            <w:tr w:rsidR="009700A1" w:rsidRPr="00883267" w14:paraId="4A9A8D31" w14:textId="77777777" w:rsidTr="00331F22">
              <w:tc>
                <w:tcPr>
                  <w:tcW w:w="1409" w:type="dxa"/>
                </w:tcPr>
                <w:p w14:paraId="771E7147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111111</w:t>
                  </w:r>
                </w:p>
              </w:tc>
              <w:tc>
                <w:tcPr>
                  <w:tcW w:w="1409" w:type="dxa"/>
                </w:tcPr>
                <w:p w14:paraId="65EC9844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111111</w:t>
                  </w:r>
                </w:p>
              </w:tc>
              <w:tc>
                <w:tcPr>
                  <w:tcW w:w="1409" w:type="dxa"/>
                </w:tcPr>
                <w:p w14:paraId="409A6310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111100</w:t>
                  </w:r>
                </w:p>
              </w:tc>
              <w:tc>
                <w:tcPr>
                  <w:tcW w:w="1409" w:type="dxa"/>
                </w:tcPr>
                <w:p w14:paraId="7DD72809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110000</w:t>
                  </w:r>
                </w:p>
              </w:tc>
              <w:tc>
                <w:tcPr>
                  <w:tcW w:w="1409" w:type="dxa"/>
                </w:tcPr>
                <w:p w14:paraId="4227EF8F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000000</w:t>
                  </w:r>
                </w:p>
              </w:tc>
              <w:tc>
                <w:tcPr>
                  <w:tcW w:w="1620" w:type="dxa"/>
                </w:tcPr>
                <w:p w14:paraId="111E1865" w14:textId="77777777" w:rsidR="009700A1" w:rsidRPr="00883267" w:rsidRDefault="009700A1" w:rsidP="00331F22">
                  <w:pPr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83267">
                    <w:rPr>
                      <w:rFonts w:ascii="Times New Roman" w:hAnsi="Times New Roman" w:cs="Times New Roman"/>
                      <w:bCs/>
                      <w:color w:val="2F5496" w:themeColor="accent1" w:themeShade="BF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6277AFA" w14:textId="77777777" w:rsidR="009700A1" w:rsidRPr="0088326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53A58B0E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2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832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So we see that the minimum distance between codewords, or the hamming distance for the codewords is 2.</w:t>
            </w:r>
          </w:p>
        </w:tc>
        <w:tc>
          <w:tcPr>
            <w:tcW w:w="472" w:type="dxa"/>
          </w:tcPr>
          <w:p w14:paraId="10D487C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1F7666D6" w14:textId="77777777" w:rsidTr="00331F22">
        <w:tc>
          <w:tcPr>
            <w:tcW w:w="550" w:type="dxa"/>
          </w:tcPr>
          <w:p w14:paraId="4DE1C107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471" w:type="dxa"/>
          </w:tcPr>
          <w:p w14:paraId="68B7186F" w14:textId="77777777" w:rsidR="009700A1" w:rsidRPr="0090328D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What is the rate of this code if we use it to encode two-bit strings? Is it efficient?</w:t>
            </w:r>
          </w:p>
          <w:p w14:paraId="533153EF" w14:textId="77777777" w:rsidR="009700A1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bCs/>
                <w:sz w:val="24"/>
                <w:szCs w:val="24"/>
              </w:rPr>
              <w:t>If it is not efficient, please explain</w:t>
            </w:r>
          </w:p>
          <w:p w14:paraId="266DCA19" w14:textId="77777777" w:rsidR="009700A1" w:rsidRPr="00E14F5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A:</w:t>
            </w:r>
          </w:p>
          <w:p w14:paraId="5CEEE57D" w14:textId="19EB7CAE" w:rsidR="009700A1" w:rsidRPr="00E14F5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* Here k=2, n=</w:t>
            </w:r>
            <w:r w:rsidR="007E1F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6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. The rate to this codeword is k/n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6</m:t>
                  </m:r>
                </m:den>
              </m:f>
            </m:oMath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= </w:t>
            </w:r>
            <w:r w:rsidRPr="00E14F57"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0.</w:t>
            </w:r>
            <w:r w:rsidR="007E1F67"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333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, </w:t>
            </w:r>
          </w:p>
          <w:p w14:paraId="53E6E664" w14:textId="77777777" w:rsidR="009700A1" w:rsidRPr="00E14F5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We know that there are 2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  <w:vertAlign w:val="superscript"/>
              </w:rPr>
              <w:t xml:space="preserve">n-k 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possible parity bits, that means we can distinguish atmost 2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  <w:vertAlign w:val="superscript"/>
              </w:rPr>
              <w:t>n-k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error conditions, hence we get  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n+1≤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n-k</m:t>
                  </m:r>
                </m:sup>
              </m:sSup>
            </m:oMath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 </w:t>
            </w:r>
          </w:p>
          <w:p w14:paraId="5C217F71" w14:textId="77777777" w:rsidR="009700A1" w:rsidRPr="00E14F5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=&gt;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≤n-k</m:t>
              </m:r>
            </m:oMath>
          </w:p>
          <w:p w14:paraId="0C22E839" w14:textId="77777777" w:rsidR="009700A1" w:rsidRPr="00E14F5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 xml:space="preserve"> ≤1-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2F5496" w:themeColor="accent1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4"/>
                          <w:szCs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n</m:t>
                  </m:r>
                </m:den>
              </m:f>
            </m:oMath>
          </w:p>
          <w:p w14:paraId="323381D7" w14:textId="2D28A775" w:rsidR="009700A1" w:rsidRPr="00E14F57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In our case the ratio can be as high as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6</m:t>
                  </m:r>
                </m:den>
              </m:f>
            </m:oMath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= </w:t>
            </w:r>
            <w:r w:rsidRPr="00E14F57"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0.5</w:t>
            </w:r>
            <w:r w:rsidR="007E1F67">
              <w:rPr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32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, which means ideally for 4-bit datawords, we could use min </w:t>
            </w:r>
            <w:r w:rsidR="007E1F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6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-bit codewords, and detect all single bit errors</w:t>
            </w:r>
            <w:r w:rsidR="007E1F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, use of a longer codeword, would just reduce the efficiency, as so many parity bits won’t be necessary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. </w:t>
            </w:r>
          </w:p>
          <w:p w14:paraId="7D08D23E" w14:textId="325A5D50" w:rsidR="009700A1" w:rsidRPr="00471375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Here, we are using more bits than required,</w:t>
            </w:r>
            <w:r w:rsidR="007E1F6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for dataword of length 2, as we see from the ratio,</w:t>
            </w:r>
            <w:r w:rsidRPr="00E14F57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and hence it’s not efficient.</w:t>
            </w:r>
          </w:p>
        </w:tc>
        <w:tc>
          <w:tcPr>
            <w:tcW w:w="472" w:type="dxa"/>
          </w:tcPr>
          <w:p w14:paraId="56769D1E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00A1" w:rsidRPr="0090328D" w14:paraId="2FA6A9B8" w14:textId="77777777" w:rsidTr="00331F22">
        <w:tc>
          <w:tcPr>
            <w:tcW w:w="550" w:type="dxa"/>
          </w:tcPr>
          <w:p w14:paraId="1C53D88A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71" w:type="dxa"/>
          </w:tcPr>
          <w:p w14:paraId="57A6F3D5" w14:textId="77777777" w:rsidR="009700A1" w:rsidRDefault="009700A1" w:rsidP="00331F2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How many bit flips can be detected</w:t>
            </w: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 </w:t>
            </w:r>
            <w:r w:rsidRPr="0090328D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using this code? How many bit flips can be corrected?</w:t>
            </w:r>
          </w:p>
          <w:p w14:paraId="3AE51A15" w14:textId="77777777" w:rsidR="009700A1" w:rsidRPr="00E14F57" w:rsidRDefault="009700A1" w:rsidP="00331F2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A: </w:t>
            </w:r>
          </w:p>
          <w:p w14:paraId="02265A18" w14:textId="77777777" w:rsidR="009700A1" w:rsidRPr="00E14F57" w:rsidRDefault="009700A1" w:rsidP="00331F2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>d</w:t>
            </w: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  <w:vertAlign w:val="subscript"/>
              </w:rPr>
              <w:t xml:space="preserve">min </w:t>
            </w: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= 2 </w:t>
            </w:r>
            <m:oMath>
              <m:r>
                <w:rPr>
                  <w:rFonts w:ascii="Cambria Math" w:eastAsiaTheme="minorHAnsi" w:hAnsi="Cambria Math" w:cs="Times New Roman"/>
                  <w:color w:val="2F5496" w:themeColor="accent1" w:themeShade="BF"/>
                  <w:sz w:val="24"/>
                  <w:szCs w:val="24"/>
                </w:rPr>
                <m:t xml:space="preserve">≥ </m:t>
              </m:r>
            </m:oMath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>s+1,</w:t>
            </w:r>
          </w:p>
          <w:p w14:paraId="145B029E" w14:textId="77777777" w:rsidR="009700A1" w:rsidRPr="00E14F57" w:rsidRDefault="009700A1" w:rsidP="00331F2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m:oMath>
              <m:r>
                <w:rPr>
                  <w:rFonts w:ascii="Cambria Math" w:eastAsiaTheme="minorHAnsi" w:hAnsi="Cambria Math" w:cs="Times New Roman"/>
                  <w:color w:val="2F5496" w:themeColor="accent1" w:themeShade="BF"/>
                  <w:sz w:val="24"/>
                  <w:szCs w:val="24"/>
                </w:rPr>
                <m:t>∴</m:t>
              </m:r>
            </m:oMath>
            <w:r w:rsidRPr="00E14F57">
              <w:rPr>
                <w:rFonts w:ascii="Times New Roman" w:eastAsiaTheme="minorEastAsia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s = 1, we can detect single bit errors, </w:t>
            </w:r>
          </w:p>
          <w:p w14:paraId="02802E36" w14:textId="77777777" w:rsidR="009700A1" w:rsidRPr="00E14F57" w:rsidRDefault="009700A1" w:rsidP="00331F2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>d</w:t>
            </w: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  <w:vertAlign w:val="subscript"/>
              </w:rPr>
              <w:t xml:space="preserve">min </w:t>
            </w: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= 2 </w:t>
            </w:r>
            <m:oMath>
              <m:r>
                <w:rPr>
                  <w:rFonts w:ascii="Cambria Math" w:eastAsiaTheme="minorHAnsi" w:hAnsi="Cambria Math" w:cs="Times New Roman"/>
                  <w:color w:val="2F5496" w:themeColor="accent1" w:themeShade="BF"/>
                  <w:sz w:val="24"/>
                  <w:szCs w:val="24"/>
                </w:rPr>
                <m:t xml:space="preserve">≥ </m:t>
              </m:r>
            </m:oMath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>2t+1,</w:t>
            </w:r>
          </w:p>
          <w:p w14:paraId="0A798AB0" w14:textId="77777777" w:rsidR="009700A1" w:rsidRPr="00E14F57" w:rsidRDefault="009700A1" w:rsidP="00331F2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>t</w:t>
            </w:r>
            <m:oMath>
              <m:r>
                <w:rPr>
                  <w:rFonts w:ascii="Cambria Math" w:eastAsiaTheme="minorHAnsi" w:hAnsi="Cambria Math" w:cs="Times New Roman"/>
                  <w:color w:val="2F5496" w:themeColor="accent1" w:themeShade="BF"/>
                  <w:sz w:val="24"/>
                  <w:szCs w:val="24"/>
                </w:rPr>
                <m:t xml:space="preserve"> ≤</m:t>
              </m:r>
            </m:oMath>
            <w:r w:rsidRPr="00E14F57">
              <w:rPr>
                <w:rFonts w:ascii="Times New Roman" w:eastAsiaTheme="minorEastAsia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E14F57">
              <w:rPr>
                <w:rFonts w:ascii="Times New Roman" w:eastAsiaTheme="minorHAnsi" w:hAnsi="Times New Roman" w:cs="Times New Roman"/>
                <w:bCs/>
                <w:color w:val="2F5496" w:themeColor="accent1" w:themeShade="BF"/>
                <w:sz w:val="24"/>
                <w:szCs w:val="24"/>
              </w:rPr>
              <w:t>0.5  =&gt; t = 0, we can’t correct any errors</w:t>
            </w:r>
          </w:p>
        </w:tc>
        <w:tc>
          <w:tcPr>
            <w:tcW w:w="472" w:type="dxa"/>
          </w:tcPr>
          <w:p w14:paraId="73CA36D6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130E9A8F" w14:textId="77777777" w:rsidTr="00331F22">
        <w:tc>
          <w:tcPr>
            <w:tcW w:w="550" w:type="dxa"/>
          </w:tcPr>
          <w:p w14:paraId="27C9B776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471" w:type="dxa"/>
          </w:tcPr>
          <w:p w14:paraId="008FE584" w14:textId="77777777" w:rsidR="009700A1" w:rsidRDefault="009700A1" w:rsidP="00331F22">
            <w:pPr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90328D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What is the max burst error that can be detected with generator </w:t>
            </w:r>
            <m:oMath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4"/>
                  <w:szCs w:val="24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4"/>
                      <w:szCs w:val="24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4"/>
                      <w:szCs w:val="24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4"/>
                  <w:szCs w:val="24"/>
                </w:rPr>
                <m:t>+1?</m:t>
              </m:r>
            </m:oMath>
          </w:p>
          <w:p w14:paraId="2B649C8C" w14:textId="77777777" w:rsidR="009700A1" w:rsidRPr="006D2B02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A : </w:t>
            </w:r>
          </w:p>
          <w:p w14:paraId="4DD6650D" w14:textId="77777777" w:rsidR="009700A1" w:rsidRPr="006D2B02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2F5496" w:themeColor="accent1" w:themeShade="BF"/>
                    <w:sz w:val="24"/>
                    <w:szCs w:val="24"/>
                  </w:rPr>
                  <m:t>5≥j&gt;i≥0</m:t>
                </m:r>
              </m:oMath>
            </m:oMathPara>
          </w:p>
          <w:p w14:paraId="34EF7FEC" w14:textId="77777777" w:rsidR="009700A1" w:rsidRPr="006D2B02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 xml:space="preserve">Burst error=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i</m:t>
                  </m:r>
                </m:sup>
              </m:sSup>
            </m:oMath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j-i</m:t>
                  </m:r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1)∙x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i</m:t>
                  </m:r>
                </m:sup>
              </m:sSup>
            </m:oMath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630B5AF2" w14:textId="77777777" w:rsidR="009700A1" w:rsidRPr="006D2B02" w:rsidRDefault="009700A1" w:rsidP="00331F22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4"/>
                      <w:szCs w:val="24"/>
                    </w:rPr>
                    <m:t>j-i</m:t>
                  </m:r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+…+1)</m:t>
              </m:r>
            </m:oMath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is not divisible by </w:t>
            </w:r>
            <m:oMath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color w:val="2F5496" w:themeColor="accent1" w:themeShade="BF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HAnsi" w:hAnsi="Cambria Math" w:cs="Times New Roman"/>
                  <w:color w:val="2F5496" w:themeColor="accent1" w:themeShade="BF"/>
                  <w:sz w:val="24"/>
                  <w:szCs w:val="24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iCs/>
                      <w:color w:val="2F5496" w:themeColor="accent1" w:themeShade="BF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color w:val="2F5496" w:themeColor="accent1" w:themeShade="BF"/>
                      <w:sz w:val="24"/>
                      <w:szCs w:val="24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color w:val="2F5496" w:themeColor="accent1" w:themeShade="BF"/>
                      <w:sz w:val="24"/>
                      <w:szCs w:val="24"/>
                      <w:lang w:bidi="he-IL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 w:cs="Times New Roman"/>
                  <w:color w:val="2F5496" w:themeColor="accent1" w:themeShade="BF"/>
                  <w:sz w:val="24"/>
                  <w:szCs w:val="24"/>
                </w:rPr>
                <m:t>+1</m:t>
              </m:r>
            </m:oMath>
            <w:r w:rsidRPr="006D2B0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,  and if 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(j-i)&lt;4</m:t>
              </m:r>
            </m:oMath>
            <w:r w:rsidRPr="006D2B02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, </w:t>
            </w:r>
          </w:p>
          <w:p w14:paraId="45ACEA6D" w14:textId="77777777" w:rsidR="009700A1" w:rsidRPr="006D2B02" w:rsidRDefault="009700A1" w:rsidP="00331F22">
            <w:pPr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</w:pPr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L = length of error = </w:t>
            </w:r>
            <m:oMath>
              <m:r>
                <w:rPr>
                  <w:rFonts w:ascii="Cambria Math" w:hAnsi="Cambria Math" w:cs="Times New Roman"/>
                  <w:color w:val="2F5496" w:themeColor="accent1" w:themeShade="BF"/>
                  <w:sz w:val="24"/>
                  <w:szCs w:val="24"/>
                </w:rPr>
                <m:t>j-i+1&lt;5</m:t>
              </m:r>
            </m:oMath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 xml:space="preserve"> . But, L is an integer, hence is equal to 4</w:t>
            </w:r>
          </w:p>
          <w:p w14:paraId="15AA42BF" w14:textId="77777777" w:rsidR="009700A1" w:rsidRPr="006D2B02" w:rsidRDefault="009700A1" w:rsidP="00331F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B02">
              <w:rPr>
                <w:rFonts w:ascii="Times New Roman" w:hAnsi="Times New Roman" w:cs="Times New Roman"/>
                <w:bCs/>
                <w:color w:val="2F5496" w:themeColor="accent1" w:themeShade="BF"/>
                <w:sz w:val="24"/>
                <w:szCs w:val="24"/>
              </w:rPr>
              <w:t>We have, Max Burst error that can be detected = 4</w:t>
            </w:r>
          </w:p>
        </w:tc>
        <w:tc>
          <w:tcPr>
            <w:tcW w:w="472" w:type="dxa"/>
          </w:tcPr>
          <w:p w14:paraId="3FCF697C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24C11A1" w14:textId="77777777" w:rsidR="009700A1" w:rsidRPr="0090328D" w:rsidRDefault="009700A1" w:rsidP="009700A1">
      <w:pPr>
        <w:rPr>
          <w:rFonts w:ascii="Times New Roman" w:hAnsi="Times New Roman" w:cs="Times New Roman"/>
        </w:rPr>
      </w:pPr>
    </w:p>
    <w:p w14:paraId="2B4D1160" w14:textId="77777777" w:rsidR="009700A1" w:rsidRPr="0090328D" w:rsidRDefault="009700A1" w:rsidP="009700A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30"/>
        <w:gridCol w:w="4218"/>
      </w:tblGrid>
      <w:tr w:rsidR="009700A1" w:rsidRPr="0090328D" w14:paraId="10863FDE" w14:textId="77777777" w:rsidTr="00331F22">
        <w:trPr>
          <w:trHeight w:val="70"/>
        </w:trPr>
        <w:tc>
          <w:tcPr>
            <w:tcW w:w="5655" w:type="dxa"/>
            <w:gridSpan w:val="3"/>
          </w:tcPr>
          <w:p w14:paraId="46A05914" w14:textId="05137AEA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Name: </w:t>
            </w:r>
            <w:r w:rsidR="00D94342">
              <w:rPr>
                <w:rFonts w:ascii="Times New Roman" w:hAnsi="Times New Roman" w:cs="Times New Roman"/>
                <w:sz w:val="24"/>
                <w:szCs w:val="24"/>
              </w:rPr>
              <w:t>Haldi, Arka</w:t>
            </w:r>
          </w:p>
        </w:tc>
      </w:tr>
      <w:tr w:rsidR="009700A1" w:rsidRPr="0090328D" w14:paraId="638DB729" w14:textId="77777777" w:rsidTr="00331F22">
        <w:trPr>
          <w:trHeight w:val="70"/>
        </w:trPr>
        <w:tc>
          <w:tcPr>
            <w:tcW w:w="5655" w:type="dxa"/>
            <w:gridSpan w:val="3"/>
          </w:tcPr>
          <w:p w14:paraId="094CD4D5" w14:textId="151D3BD9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SID:</w:t>
            </w:r>
            <w:r w:rsidR="00D94342">
              <w:rPr>
                <w:rFonts w:ascii="Times New Roman" w:hAnsi="Times New Roman" w:cs="Times New Roman"/>
                <w:sz w:val="24"/>
                <w:szCs w:val="24"/>
              </w:rPr>
              <w:t xml:space="preserve"> 2018130014</w:t>
            </w:r>
          </w:p>
        </w:tc>
      </w:tr>
      <w:tr w:rsidR="009700A1" w:rsidRPr="0090328D" w14:paraId="38A05D7D" w14:textId="77777777" w:rsidTr="00331F22">
        <w:trPr>
          <w:trHeight w:val="70"/>
        </w:trPr>
        <w:tc>
          <w:tcPr>
            <w:tcW w:w="715" w:type="dxa"/>
          </w:tcPr>
          <w:p w14:paraId="4EB87A2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</w:tc>
        <w:tc>
          <w:tcPr>
            <w:tcW w:w="722" w:type="dxa"/>
          </w:tcPr>
          <w:p w14:paraId="16343232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218" w:type="dxa"/>
          </w:tcPr>
          <w:p w14:paraId="6B7668D3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9700A1" w:rsidRPr="0090328D" w14:paraId="7F9F9B82" w14:textId="77777777" w:rsidTr="00331F22">
        <w:tc>
          <w:tcPr>
            <w:tcW w:w="715" w:type="dxa"/>
          </w:tcPr>
          <w:p w14:paraId="7B2F618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63BE093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8" w:type="dxa"/>
          </w:tcPr>
          <w:p w14:paraId="0C750077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58AD50FA" w14:textId="77777777" w:rsidTr="00331F22">
        <w:tc>
          <w:tcPr>
            <w:tcW w:w="715" w:type="dxa"/>
          </w:tcPr>
          <w:p w14:paraId="291DD8F7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14:paraId="7919569E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8" w:type="dxa"/>
          </w:tcPr>
          <w:p w14:paraId="5C1CD1E6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1CCF85AB" w14:textId="77777777" w:rsidTr="00331F22">
        <w:tc>
          <w:tcPr>
            <w:tcW w:w="715" w:type="dxa"/>
          </w:tcPr>
          <w:p w14:paraId="0C085A4B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14:paraId="377CB00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8" w:type="dxa"/>
          </w:tcPr>
          <w:p w14:paraId="457B0DDC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0A1" w:rsidRPr="0090328D" w14:paraId="65BFD7CE" w14:textId="77777777" w:rsidTr="00331F22">
        <w:tc>
          <w:tcPr>
            <w:tcW w:w="715" w:type="dxa"/>
          </w:tcPr>
          <w:p w14:paraId="6047B54E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22" w:type="dxa"/>
          </w:tcPr>
          <w:p w14:paraId="3A03566A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2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18" w:type="dxa"/>
          </w:tcPr>
          <w:p w14:paraId="2D16FB9F" w14:textId="77777777" w:rsidR="009700A1" w:rsidRPr="0090328D" w:rsidRDefault="009700A1" w:rsidP="00331F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C6D9E6" w14:textId="77777777" w:rsidR="009700A1" w:rsidRPr="0090328D" w:rsidRDefault="009700A1" w:rsidP="009700A1">
      <w:pPr>
        <w:rPr>
          <w:rFonts w:ascii="Times New Roman" w:hAnsi="Times New Roman" w:cs="Times New Roman"/>
        </w:rPr>
      </w:pPr>
    </w:p>
    <w:p w14:paraId="3B32B2B2" w14:textId="77777777" w:rsidR="002924B4" w:rsidRPr="009700A1" w:rsidRDefault="002924B4" w:rsidP="009700A1"/>
    <w:sectPr w:rsidR="002924B4" w:rsidRPr="0097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B5AE7"/>
    <w:multiLevelType w:val="hybridMultilevel"/>
    <w:tmpl w:val="3E000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8796D"/>
    <w:multiLevelType w:val="hybridMultilevel"/>
    <w:tmpl w:val="CBF03F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F76EAF"/>
    <w:multiLevelType w:val="hybridMultilevel"/>
    <w:tmpl w:val="CD9E9E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2ADD"/>
    <w:multiLevelType w:val="hybridMultilevel"/>
    <w:tmpl w:val="BBEE0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0C2F0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1C8131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03CE9"/>
    <w:multiLevelType w:val="hybridMultilevel"/>
    <w:tmpl w:val="52D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39"/>
    <w:rsid w:val="0004790E"/>
    <w:rsid w:val="00195540"/>
    <w:rsid w:val="002820B0"/>
    <w:rsid w:val="002924B4"/>
    <w:rsid w:val="00471375"/>
    <w:rsid w:val="006919C3"/>
    <w:rsid w:val="006E4C29"/>
    <w:rsid w:val="00724236"/>
    <w:rsid w:val="00766FD9"/>
    <w:rsid w:val="007E1F67"/>
    <w:rsid w:val="00883267"/>
    <w:rsid w:val="0090328D"/>
    <w:rsid w:val="00923856"/>
    <w:rsid w:val="00932B31"/>
    <w:rsid w:val="009700A1"/>
    <w:rsid w:val="00971B4B"/>
    <w:rsid w:val="009D2ADF"/>
    <w:rsid w:val="00AC7971"/>
    <w:rsid w:val="00B00189"/>
    <w:rsid w:val="00B52039"/>
    <w:rsid w:val="00B57389"/>
    <w:rsid w:val="00BD19D0"/>
    <w:rsid w:val="00C04F1F"/>
    <w:rsid w:val="00D74C11"/>
    <w:rsid w:val="00D94342"/>
    <w:rsid w:val="00F57C6B"/>
    <w:rsid w:val="00FD2C3A"/>
    <w:rsid w:val="00FD55A5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6FA0"/>
  <w15:chartTrackingRefBased/>
  <w15:docId w15:val="{BB61F901-CA91-4C12-8D37-EC43792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3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03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820B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74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DFE0D8767C247836F745047417200" ma:contentTypeVersion="2" ma:contentTypeDescription="Create a new document." ma:contentTypeScope="" ma:versionID="2e4dfddafae6808a2a4e736c6c4192ec">
  <xsd:schema xmlns:xsd="http://www.w3.org/2001/XMLSchema" xmlns:xs="http://www.w3.org/2001/XMLSchema" xmlns:p="http://schemas.microsoft.com/office/2006/metadata/properties" xmlns:ns3="ab9b4b89-01e1-40fa-aa77-715bbb623d91" targetNamespace="http://schemas.microsoft.com/office/2006/metadata/properties" ma:root="true" ma:fieldsID="8843aa1ff44a7eb4a68161ea91ff443e" ns3:_="">
    <xsd:import namespace="ab9b4b89-01e1-40fa-aa77-715bbb623d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b4b89-01e1-40fa-aa77-715bbb623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54F7E-B599-42A4-9CBB-D56BE9BD10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933B74-2296-4897-89BF-B5A91D354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00422-AFFC-425C-81D8-82816D079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b4b89-01e1-40fa-aa77-715bbb623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Arka Haldi</cp:lastModifiedBy>
  <cp:revision>17</cp:revision>
  <dcterms:created xsi:type="dcterms:W3CDTF">2020-09-20T04:03:00Z</dcterms:created>
  <dcterms:modified xsi:type="dcterms:W3CDTF">2020-09-20T04:47:00Z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0x0101002B1DFE0D8767C247836F745047417200</vt:lpwstr>
  </property>
</Properties>
</file>