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DCCN ISE 2</w:t>
      </w:r>
    </w:p>
    <w:p w:rsidR="00000000" w:rsidDel="00000000" w:rsidP="00000000" w:rsidRDefault="00000000" w:rsidRPr="00000000" w14:paraId="00000002">
      <w:pPr>
        <w:jc w:val="right"/>
        <w:rPr>
          <w:b w:val="1"/>
        </w:rPr>
      </w:pPr>
      <w:r w:rsidDel="00000000" w:rsidR="00000000" w:rsidRPr="00000000">
        <w:rPr>
          <w:b w:val="1"/>
          <w:rtl w:val="0"/>
        </w:rPr>
        <w:t xml:space="preserve">Group: 3</w:t>
      </w:r>
    </w:p>
    <w:p w:rsidR="00000000" w:rsidDel="00000000" w:rsidP="00000000" w:rsidRDefault="00000000" w:rsidRPr="00000000" w14:paraId="00000003">
      <w:pPr>
        <w:jc w:val="right"/>
        <w:rPr>
          <w:b w:val="1"/>
        </w:rPr>
      </w:pPr>
      <w:r w:rsidDel="00000000" w:rsidR="00000000" w:rsidRPr="00000000">
        <w:rPr>
          <w:b w:val="1"/>
          <w:rtl w:val="0"/>
        </w:rPr>
        <w:t xml:space="preserve">Prathamesh Bagekari - 2018130002</w:t>
      </w:r>
    </w:p>
    <w:p w:rsidR="00000000" w:rsidDel="00000000" w:rsidP="00000000" w:rsidRDefault="00000000" w:rsidRPr="00000000" w14:paraId="00000004">
      <w:pPr>
        <w:jc w:val="right"/>
        <w:rPr>
          <w:b w:val="1"/>
        </w:rPr>
      </w:pPr>
      <w:r w:rsidDel="00000000" w:rsidR="00000000" w:rsidRPr="00000000">
        <w:rPr>
          <w:b w:val="1"/>
          <w:rtl w:val="0"/>
        </w:rPr>
        <w:t xml:space="preserve">Akshat Bhat - 2018130003</w:t>
      </w:r>
    </w:p>
    <w:p w:rsidR="00000000" w:rsidDel="00000000" w:rsidP="00000000" w:rsidRDefault="00000000" w:rsidRPr="00000000" w14:paraId="00000005">
      <w:pPr>
        <w:jc w:val="right"/>
        <w:rPr>
          <w:b w:val="1"/>
        </w:rPr>
      </w:pPr>
      <w:r w:rsidDel="00000000" w:rsidR="00000000" w:rsidRPr="00000000">
        <w:rPr>
          <w:b w:val="1"/>
          <w:rtl w:val="0"/>
        </w:rPr>
        <w:t xml:space="preserve">Arka Haldi - 2018130014</w:t>
      </w:r>
    </w:p>
    <w:p w:rsidR="00000000" w:rsidDel="00000000" w:rsidP="00000000" w:rsidRDefault="00000000" w:rsidRPr="00000000" w14:paraId="0000000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TASK 1:</w:t>
      </w:r>
    </w:p>
    <w:p w:rsidR="00000000" w:rsidDel="00000000" w:rsidP="00000000" w:rsidRDefault="00000000" w:rsidRPr="00000000" w14:paraId="0000000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Network Topology</w:t>
      </w:r>
    </w:p>
    <w:p w:rsidR="00000000" w:rsidDel="00000000" w:rsidP="00000000" w:rsidRDefault="00000000" w:rsidRPr="00000000" w14:paraId="00000009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6296175" cy="2815117"/>
            <wp:effectExtent b="0" l="0" r="0" t="0"/>
            <wp:docPr id="26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96175" cy="28151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PC-A config</w:t>
      </w:r>
    </w:p>
    <w:p w:rsidR="00000000" w:rsidDel="00000000" w:rsidP="00000000" w:rsidRDefault="00000000" w:rsidRPr="00000000" w14:paraId="00000021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5168900"/>
            <wp:effectExtent b="0" l="0" r="0" t="0"/>
            <wp:docPr id="41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6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PC-B config</w:t>
      </w:r>
    </w:p>
    <w:p w:rsidR="00000000" w:rsidDel="00000000" w:rsidP="00000000" w:rsidRDefault="00000000" w:rsidRPr="00000000" w14:paraId="00000032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51689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6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Gateway g0/0 config</w:t>
      </w:r>
    </w:p>
    <w:p w:rsidR="00000000" w:rsidDel="00000000" w:rsidP="00000000" w:rsidRDefault="00000000" w:rsidRPr="00000000" w14:paraId="00000043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72150" cy="5800725"/>
            <wp:effectExtent b="0" l="0" r="0" t="0"/>
            <wp:docPr id="33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5800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Gateway s0/0/1</w:t>
      </w:r>
    </w:p>
    <w:p w:rsidR="00000000" w:rsidDel="00000000" w:rsidP="00000000" w:rsidRDefault="00000000" w:rsidRPr="00000000" w14:paraId="00000050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72150" cy="5800725"/>
            <wp:effectExtent b="0" l="0" r="0" t="0"/>
            <wp:docPr id="1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5800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ISP serial 0/0/0 config</w:t>
      </w:r>
    </w:p>
    <w:p w:rsidR="00000000" w:rsidDel="00000000" w:rsidP="00000000" w:rsidRDefault="00000000" w:rsidRPr="00000000" w14:paraId="0000005D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72150" cy="5800725"/>
            <wp:effectExtent b="0" l="0" r="0" t="0"/>
            <wp:docPr id="42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5800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ISP lo0 config</w:t>
      </w:r>
    </w:p>
    <w:p w:rsidR="00000000" w:rsidDel="00000000" w:rsidP="00000000" w:rsidRDefault="00000000" w:rsidRPr="00000000" w14:paraId="0000006A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72150" cy="5800725"/>
            <wp:effectExtent b="0" l="0" r="0" t="0"/>
            <wp:docPr id="2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5800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Select right click rate for Routers</w:t>
      </w:r>
    </w:p>
    <w:p w:rsidR="00000000" w:rsidDel="00000000" w:rsidP="00000000" w:rsidRDefault="00000000" w:rsidRPr="00000000" w14:paraId="00000077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281363" cy="3297330"/>
            <wp:effectExtent b="0" l="0" r="0" t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81363" cy="32973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327570" cy="3343962"/>
            <wp:effectExtent b="0" l="0" r="0" t="0"/>
            <wp:docPr id="45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27570" cy="33439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Gateway config </w:t>
      </w:r>
    </w:p>
    <w:p w:rsidR="00000000" w:rsidDel="00000000" w:rsidP="00000000" w:rsidRDefault="00000000" w:rsidRPr="00000000" w14:paraId="00000080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667510" cy="3687175"/>
            <wp:effectExtent b="0" l="0" r="0" t="0"/>
            <wp:docPr id="1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67510" cy="3687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ISP config</w:t>
      </w:r>
    </w:p>
    <w:p w:rsidR="00000000" w:rsidDel="00000000" w:rsidP="00000000" w:rsidRDefault="00000000" w:rsidRPr="00000000" w14:paraId="00000082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667150" cy="3677337"/>
            <wp:effectExtent b="0" l="0" r="0" t="0"/>
            <wp:docPr id="36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67150" cy="36773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Http error</w:t>
      </w:r>
    </w:p>
    <w:p w:rsidR="00000000" w:rsidDel="00000000" w:rsidP="00000000" w:rsidRDefault="00000000" w:rsidRPr="00000000" w14:paraId="00000086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72150" cy="5800725"/>
            <wp:effectExtent b="0" l="0" r="0" t="0"/>
            <wp:docPr id="34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5800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5613400"/>
            <wp:effectExtent b="0" l="0" r="0" t="0"/>
            <wp:docPr id="28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1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72150" cy="5800725"/>
            <wp:effectExtent b="0" l="0" r="0" t="0"/>
            <wp:docPr id="31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5800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rtl w:val="0"/>
        </w:rPr>
        <w:tab/>
      </w:r>
    </w:p>
    <w:p w:rsidR="00000000" w:rsidDel="00000000" w:rsidP="00000000" w:rsidRDefault="00000000" w:rsidRPr="00000000" w14:paraId="0000008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72150" cy="5800725"/>
            <wp:effectExtent b="0" l="0" r="0" t="0"/>
            <wp:docPr id="10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5800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187700"/>
            <wp:effectExtent b="0" l="0" r="0" t="0"/>
            <wp:docPr id="29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098800"/>
            <wp:effectExtent b="0" l="0" r="0" t="0"/>
            <wp:docPr id="35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72150" cy="5800725"/>
            <wp:effectExtent b="0" l="0" r="0" t="0"/>
            <wp:docPr id="37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5800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5168900"/>
            <wp:effectExtent b="0" l="0" r="0" t="0"/>
            <wp:docPr id="40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6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5168900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6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152900" cy="2886075"/>
            <wp:effectExtent b="0" l="0" r="0" t="0"/>
            <wp:docPr id="2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2886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648075" cy="2457450"/>
            <wp:effectExtent b="0" l="0" r="0" t="0"/>
            <wp:docPr id="2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2457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TASK 2:</w:t>
      </w:r>
    </w:p>
    <w:p w:rsidR="00000000" w:rsidDel="00000000" w:rsidP="00000000" w:rsidRDefault="00000000" w:rsidRPr="00000000" w14:paraId="000000C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5130800"/>
            <wp:effectExtent b="0" l="0" r="0" t="0"/>
            <wp:docPr id="7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3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5130800"/>
            <wp:effectExtent b="0" l="0" r="0" t="0"/>
            <wp:docPr id="38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3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5130800"/>
            <wp:effectExtent b="0" l="0" r="0" t="0"/>
            <wp:docPr id="30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3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>
          <w:rFonts w:ascii="Roboto" w:cs="Roboto" w:eastAsia="Roboto" w:hAnsi="Roboto"/>
          <w:b w:val="1"/>
          <w:color w:val="202124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>
          <w:rFonts w:ascii="Roboto" w:cs="Roboto" w:eastAsia="Roboto" w:hAnsi="Roboto"/>
          <w:b w:val="1"/>
          <w:color w:val="202124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202124"/>
          <w:sz w:val="20"/>
          <w:szCs w:val="20"/>
          <w:highlight w:val="white"/>
          <w:rtl w:val="0"/>
        </w:rPr>
        <w:t xml:space="preserve">Q.What is the translation of the Inside local host address?</w:t>
      </w:r>
    </w:p>
    <w:p w:rsidR="00000000" w:rsidDel="00000000" w:rsidP="00000000" w:rsidRDefault="00000000" w:rsidRPr="00000000" w14:paraId="000000C8">
      <w:pPr>
        <w:ind w:firstLine="720"/>
        <w:rPr>
          <w:rFonts w:ascii="Roboto" w:cs="Roboto" w:eastAsia="Roboto" w:hAnsi="Roboto"/>
          <w:b w:val="1"/>
          <w:color w:val="ff0000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202124"/>
          <w:sz w:val="20"/>
          <w:szCs w:val="20"/>
          <w:highlight w:val="white"/>
          <w:rtl w:val="0"/>
        </w:rPr>
        <w:t xml:space="preserve">192.168.1.20 =</w:t>
      </w:r>
      <w:r w:rsidDel="00000000" w:rsidR="00000000" w:rsidRPr="00000000">
        <w:rPr>
          <w:rFonts w:ascii="Roboto" w:cs="Roboto" w:eastAsia="Roboto" w:hAnsi="Roboto"/>
          <w:b w:val="1"/>
          <w:color w:val="ff0000"/>
          <w:sz w:val="20"/>
          <w:szCs w:val="20"/>
          <w:highlight w:val="white"/>
          <w:rtl w:val="0"/>
        </w:rPr>
        <w:t xml:space="preserve"> 209.165.200.225</w:t>
      </w:r>
    </w:p>
    <w:p w:rsidR="00000000" w:rsidDel="00000000" w:rsidP="00000000" w:rsidRDefault="00000000" w:rsidRPr="00000000" w14:paraId="000000C9">
      <w:pPr>
        <w:rPr>
          <w:rFonts w:ascii="Roboto" w:cs="Roboto" w:eastAsia="Roboto" w:hAnsi="Roboto"/>
          <w:b w:val="1"/>
          <w:color w:val="202124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202124"/>
          <w:sz w:val="20"/>
          <w:szCs w:val="20"/>
          <w:highlight w:val="white"/>
          <w:rtl w:val="0"/>
        </w:rPr>
        <w:t xml:space="preserve">Q.The Inside global address is assigned by? </w:t>
      </w:r>
    </w:p>
    <w:p w:rsidR="00000000" w:rsidDel="00000000" w:rsidP="00000000" w:rsidRDefault="00000000" w:rsidRPr="00000000" w14:paraId="000000CA">
      <w:pPr>
        <w:ind w:firstLine="720"/>
        <w:rPr>
          <w:rFonts w:ascii="Roboto" w:cs="Roboto" w:eastAsia="Roboto" w:hAnsi="Roboto"/>
          <w:b w:val="1"/>
          <w:color w:val="ff0000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ff0000"/>
          <w:sz w:val="20"/>
          <w:szCs w:val="20"/>
          <w:highlight w:val="white"/>
          <w:rtl w:val="0"/>
        </w:rPr>
        <w:t xml:space="preserve">ISP(static) and NAT pool(dynamic)</w:t>
      </w:r>
    </w:p>
    <w:p w:rsidR="00000000" w:rsidDel="00000000" w:rsidP="00000000" w:rsidRDefault="00000000" w:rsidRPr="00000000" w14:paraId="000000CB">
      <w:pPr>
        <w:rPr>
          <w:rFonts w:ascii="Roboto" w:cs="Roboto" w:eastAsia="Roboto" w:hAnsi="Roboto"/>
          <w:b w:val="1"/>
          <w:color w:val="202124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202124"/>
          <w:sz w:val="20"/>
          <w:szCs w:val="20"/>
          <w:highlight w:val="white"/>
          <w:rtl w:val="0"/>
        </w:rPr>
        <w:t xml:space="preserve">Q.The Inside local address is assigned by?</w:t>
      </w:r>
    </w:p>
    <w:p w:rsidR="00000000" w:rsidDel="00000000" w:rsidP="00000000" w:rsidRDefault="00000000" w:rsidRPr="00000000" w14:paraId="000000CC">
      <w:pPr>
        <w:ind w:firstLine="720"/>
        <w:rPr>
          <w:rFonts w:ascii="Roboto" w:cs="Roboto" w:eastAsia="Roboto" w:hAnsi="Roboto"/>
          <w:b w:val="1"/>
          <w:color w:val="ff0000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ff0000"/>
          <w:sz w:val="20"/>
          <w:szCs w:val="20"/>
          <w:highlight w:val="white"/>
          <w:rtl w:val="0"/>
        </w:rPr>
        <w:t xml:space="preserve">System Administrator</w:t>
      </w:r>
    </w:p>
    <w:p w:rsidR="00000000" w:rsidDel="00000000" w:rsidP="00000000" w:rsidRDefault="00000000" w:rsidRPr="00000000" w14:paraId="000000C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>
          <w:b w:val="1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Pinging Lo0 interface</w:t>
      </w:r>
    </w:p>
    <w:p w:rsidR="00000000" w:rsidDel="00000000" w:rsidP="00000000" w:rsidRDefault="00000000" w:rsidRPr="00000000" w14:paraId="000000D7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5168900"/>
            <wp:effectExtent b="0" l="0" r="0" t="0"/>
            <wp:docPr id="16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6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655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What port number was used in this ICMP exchange? </w:t>
      </w:r>
    </w:p>
    <w:p w:rsidR="00000000" w:rsidDel="00000000" w:rsidP="00000000" w:rsidRDefault="00000000" w:rsidRPr="00000000" w14:paraId="000000DD">
      <w:pPr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4 port nos. were used for 4 ICMP exchanges for 4 pings. They are 13, 14, 15, 16.</w:t>
      </w:r>
    </w:p>
    <w:p w:rsidR="00000000" w:rsidDel="00000000" w:rsidP="00000000" w:rsidRDefault="00000000" w:rsidRPr="00000000" w14:paraId="000000DE">
      <w:pPr>
        <w:rPr>
          <w:b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>
          <w:b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>
          <w:b w:val="1"/>
          <w:color w:val="ff0000"/>
        </w:rPr>
      </w:pPr>
      <w:r w:rsidDel="00000000" w:rsidR="00000000" w:rsidRPr="00000000">
        <w:rPr>
          <w:b w:val="1"/>
          <w:color w:val="ff0000"/>
        </w:rPr>
        <w:drawing>
          <wp:inline distB="114300" distT="114300" distL="114300" distR="114300">
            <wp:extent cx="5943600" cy="5168900"/>
            <wp:effectExtent b="0" l="0" r="0" t="0"/>
            <wp:docPr id="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6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>
          <w:b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>
          <w:b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>
          <w:b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>
          <w:b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>
          <w:b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rPr>
          <w:b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>
          <w:b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>
          <w:b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>
          <w:b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rPr>
          <w:b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rPr>
          <w:b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>
          <w:b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>
          <w:b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65500"/>
            <wp:effectExtent b="0" l="0" r="0" t="0"/>
            <wp:docPr id="11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rPr>
          <w:b w:val="1"/>
          <w:color w:val="ff0000"/>
        </w:rPr>
      </w:pPr>
      <w:r w:rsidDel="00000000" w:rsidR="00000000" w:rsidRPr="00000000">
        <w:rPr>
          <w:b w:val="1"/>
          <w:rtl w:val="0"/>
        </w:rPr>
        <w:t xml:space="preserve">What was the protocol used in this translation? </w:t>
      </w:r>
      <w:r w:rsidDel="00000000" w:rsidR="00000000" w:rsidRPr="00000000">
        <w:rPr>
          <w:b w:val="1"/>
          <w:color w:val="ff0000"/>
          <w:rtl w:val="0"/>
        </w:rPr>
        <w:t xml:space="preserve">TCP</w:t>
      </w:r>
    </w:p>
    <w:p w:rsidR="00000000" w:rsidDel="00000000" w:rsidP="00000000" w:rsidRDefault="00000000" w:rsidRPr="00000000" w14:paraId="000000F1">
      <w:pPr>
        <w:rPr>
          <w:b w:val="1"/>
          <w:color w:val="ff0000"/>
        </w:rPr>
      </w:pPr>
      <w:r w:rsidDel="00000000" w:rsidR="00000000" w:rsidRPr="00000000">
        <w:rPr>
          <w:b w:val="1"/>
          <w:rtl w:val="0"/>
        </w:rPr>
        <w:t xml:space="preserve">What are the port numbers used?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rPr>
          <w:b w:val="1"/>
          <w:color w:val="ff0000"/>
        </w:rPr>
      </w:pPr>
      <w:r w:rsidDel="00000000" w:rsidR="00000000" w:rsidRPr="00000000">
        <w:rPr>
          <w:b w:val="1"/>
          <w:rtl w:val="0"/>
        </w:rPr>
        <w:t xml:space="preserve">Inside global / local: </w:t>
      </w:r>
      <w:r w:rsidDel="00000000" w:rsidR="00000000" w:rsidRPr="00000000">
        <w:rPr>
          <w:b w:val="1"/>
          <w:color w:val="ff0000"/>
          <w:rtl w:val="0"/>
        </w:rPr>
        <w:t xml:space="preserve">1025</w:t>
      </w:r>
    </w:p>
    <w:p w:rsidR="00000000" w:rsidDel="00000000" w:rsidP="00000000" w:rsidRDefault="00000000" w:rsidRPr="00000000" w14:paraId="000000F3">
      <w:pPr>
        <w:rPr>
          <w:b w:val="1"/>
          <w:color w:val="ff0000"/>
        </w:rPr>
      </w:pPr>
      <w:r w:rsidDel="00000000" w:rsidR="00000000" w:rsidRPr="00000000">
        <w:rPr>
          <w:b w:val="1"/>
          <w:rtl w:val="0"/>
        </w:rPr>
        <w:t xml:space="preserve">Outside global / local:  </w:t>
      </w:r>
      <w:r w:rsidDel="00000000" w:rsidR="00000000" w:rsidRPr="00000000">
        <w:rPr>
          <w:b w:val="1"/>
          <w:color w:val="ff0000"/>
          <w:rtl w:val="0"/>
        </w:rPr>
        <w:t xml:space="preserve">23</w:t>
      </w:r>
    </w:p>
    <w:p w:rsidR="00000000" w:rsidDel="00000000" w:rsidP="00000000" w:rsidRDefault="00000000" w:rsidRPr="00000000" w14:paraId="000000F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/>
        <w:drawing>
          <wp:inline distB="114300" distT="114300" distL="114300" distR="114300">
            <wp:extent cx="5772150" cy="5800725"/>
            <wp:effectExtent b="0" l="0" r="0" t="0"/>
            <wp:docPr id="1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5800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143500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4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rPr>
          <w:highlight w:val="yellow"/>
        </w:rPr>
      </w:pPr>
      <w:r w:rsidDel="00000000" w:rsidR="00000000" w:rsidRPr="00000000">
        <w:rPr/>
        <w:drawing>
          <wp:inline distB="114300" distT="114300" distL="114300" distR="114300">
            <wp:extent cx="5772150" cy="5800725"/>
            <wp:effectExtent b="0" l="0" r="0" t="0"/>
            <wp:docPr id="5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5800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TASK 3:</w:t>
      </w:r>
    </w:p>
    <w:p w:rsidR="00000000" w:rsidDel="00000000" w:rsidP="00000000" w:rsidRDefault="00000000" w:rsidRPr="00000000" w14:paraId="0000010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Clearing translations and statistics</w:t>
      </w:r>
    </w:p>
    <w:p w:rsidR="00000000" w:rsidDel="00000000" w:rsidP="00000000" w:rsidRDefault="00000000" w:rsidRPr="00000000" w14:paraId="00000109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72150" cy="5800725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5800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Assign access-list 1 to range 192.168.1.0 - 192.168.1.255</w:t>
      </w:r>
    </w:p>
    <w:p w:rsidR="00000000" w:rsidDel="00000000" w:rsidP="00000000" w:rsidRDefault="00000000" w:rsidRPr="00000000" w14:paraId="00000114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72150" cy="5800725"/>
            <wp:effectExtent b="0" l="0" r="0" t="0"/>
            <wp:docPr id="25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5800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Show nat statistics</w:t>
      </w:r>
    </w:p>
    <w:p w:rsidR="00000000" w:rsidDel="00000000" w:rsidP="00000000" w:rsidRDefault="00000000" w:rsidRPr="00000000" w14:paraId="00000121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72150" cy="5800725"/>
            <wp:effectExtent b="0" l="0" r="0" t="0"/>
            <wp:docPr id="1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5800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Make nat public pool 209.165.200.242 - 209.165.200.254 netmask 255.255.255.224</w:t>
      </w:r>
    </w:p>
    <w:p w:rsidR="00000000" w:rsidDel="00000000" w:rsidP="00000000" w:rsidRDefault="00000000" w:rsidRPr="00000000" w14:paraId="0000012E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72150" cy="5800725"/>
            <wp:effectExtent b="0" l="0" r="0" t="0"/>
            <wp:docPr id="39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5800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Link inside source-list to the outer pool</w:t>
      </w:r>
    </w:p>
    <w:p w:rsidR="00000000" w:rsidDel="00000000" w:rsidP="00000000" w:rsidRDefault="00000000" w:rsidRPr="00000000" w14:paraId="0000013B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72150" cy="5800725"/>
            <wp:effectExtent b="0" l="0" r="0" t="0"/>
            <wp:docPr id="24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5800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Ping Loopback0 from PC-B</w:t>
      </w:r>
    </w:p>
    <w:p w:rsidR="00000000" w:rsidDel="00000000" w:rsidP="00000000" w:rsidRDefault="00000000" w:rsidRPr="00000000" w14:paraId="00000148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5168900"/>
            <wp:effectExtent b="0" l="0" r="0" t="0"/>
            <wp:docPr id="32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6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Show NAT translation table</w:t>
      </w:r>
    </w:p>
    <w:p w:rsidR="00000000" w:rsidDel="00000000" w:rsidP="00000000" w:rsidRDefault="00000000" w:rsidRPr="00000000" w14:paraId="00000159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5130800"/>
            <wp:effectExtent b="0" l="0" r="0" t="0"/>
            <wp:docPr id="43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3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What is the translation of the Inside local host address for PC-B?</w:t>
      </w:r>
    </w:p>
    <w:p w:rsidR="00000000" w:rsidDel="00000000" w:rsidP="00000000" w:rsidRDefault="00000000" w:rsidRPr="00000000" w14:paraId="0000015D">
      <w:pPr>
        <w:rPr>
          <w:b w:val="1"/>
          <w:color w:val="ff0000"/>
        </w:rPr>
      </w:pPr>
      <w:r w:rsidDel="00000000" w:rsidR="00000000" w:rsidRPr="00000000">
        <w:rPr>
          <w:b w:val="1"/>
          <w:rtl w:val="0"/>
        </w:rPr>
        <w:t xml:space="preserve">192.168.1.21 = </w:t>
      </w:r>
      <w:r w:rsidDel="00000000" w:rsidR="00000000" w:rsidRPr="00000000">
        <w:rPr>
          <w:b w:val="1"/>
          <w:color w:val="ff0000"/>
          <w:rtl w:val="0"/>
        </w:rPr>
        <w:t xml:space="preserve">209.165.200.242</w:t>
      </w:r>
    </w:p>
    <w:p w:rsidR="00000000" w:rsidDel="00000000" w:rsidP="00000000" w:rsidRDefault="00000000" w:rsidRPr="00000000" w14:paraId="0000015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 dynamic NAT entry was added to the table with ICMP as the protocol when PC-B sent an ICMP message to 192.31.7.1 on ISP. What port number was used in this ICMP exchange? </w:t>
      </w:r>
    </w:p>
    <w:p w:rsidR="00000000" w:rsidDel="00000000" w:rsidP="00000000" w:rsidRDefault="00000000" w:rsidRPr="00000000" w14:paraId="0000015F">
      <w:pPr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4 port nos. were used for 4 ICMP exchanges for 4 pings. They are 13, 14, 15, 16.</w:t>
      </w:r>
    </w:p>
    <w:p w:rsidR="00000000" w:rsidDel="00000000" w:rsidP="00000000" w:rsidRDefault="00000000" w:rsidRPr="00000000" w14:paraId="00000160">
      <w:pPr>
        <w:rPr>
          <w:b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rPr>
          <w:b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rPr>
          <w:b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rPr>
          <w:b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rPr>
          <w:b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rPr>
          <w:b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rPr>
          <w:b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Removing static NAT from part 2</w:t>
      </w:r>
    </w:p>
    <w:p w:rsidR="00000000" w:rsidDel="00000000" w:rsidP="00000000" w:rsidRDefault="00000000" w:rsidRPr="00000000" w14:paraId="00000168">
      <w:pPr>
        <w:rPr>
          <w:b w:val="1"/>
          <w:color w:val="ff0000"/>
        </w:rPr>
      </w:pPr>
      <w:r w:rsidDel="00000000" w:rsidR="00000000" w:rsidRPr="00000000">
        <w:rPr>
          <w:b w:val="1"/>
          <w:color w:val="ff0000"/>
        </w:rPr>
        <w:drawing>
          <wp:inline distB="114300" distT="114300" distL="114300" distR="114300">
            <wp:extent cx="5943600" cy="4851400"/>
            <wp:effectExtent b="0" l="0" r="0" t="0"/>
            <wp:docPr id="23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5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rPr>
          <w:b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rPr>
          <w:b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rPr>
          <w:b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rPr>
          <w:b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rPr>
          <w:b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rPr>
          <w:b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rPr>
          <w:b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rPr>
          <w:b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rPr>
          <w:b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rPr>
          <w:b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rPr>
          <w:b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rPr>
          <w:b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rPr>
          <w:b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rPr>
          <w:b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rPr>
          <w:b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rPr>
          <w:b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rPr>
          <w:b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Clear NAT and STAT</w:t>
      </w:r>
    </w:p>
    <w:p w:rsidR="00000000" w:rsidDel="00000000" w:rsidP="00000000" w:rsidRDefault="00000000" w:rsidRPr="00000000" w14:paraId="0000017B">
      <w:pPr>
        <w:rPr>
          <w:b w:val="1"/>
          <w:color w:val="ff0000"/>
        </w:rPr>
      </w:pPr>
      <w:r w:rsidDel="00000000" w:rsidR="00000000" w:rsidRPr="00000000">
        <w:rPr>
          <w:b w:val="1"/>
          <w:color w:val="ff0000"/>
        </w:rPr>
        <w:drawing>
          <wp:inline distB="114300" distT="114300" distL="114300" distR="114300">
            <wp:extent cx="5943600" cy="4851400"/>
            <wp:effectExtent b="0" l="0" r="0" t="0"/>
            <wp:docPr id="1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5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rPr>
          <w:b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rPr>
          <w:b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rPr>
          <w:b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rPr>
          <w:b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rPr>
          <w:b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rPr>
          <w:b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rPr>
          <w:b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rPr>
          <w:b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rPr>
          <w:b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rPr>
          <w:b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rPr>
          <w:b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rPr>
          <w:b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rPr>
          <w:b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rPr>
          <w:b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rPr>
          <w:b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rPr>
          <w:b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rPr>
          <w:b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Ping ISP from both PC’s</w:t>
      </w:r>
    </w:p>
    <w:p w:rsidR="00000000" w:rsidDel="00000000" w:rsidP="00000000" w:rsidRDefault="00000000" w:rsidRPr="00000000" w14:paraId="0000018E">
      <w:pPr>
        <w:rPr>
          <w:b w:val="1"/>
          <w:color w:val="ff0000"/>
        </w:rPr>
      </w:pPr>
      <w:r w:rsidDel="00000000" w:rsidR="00000000" w:rsidRPr="00000000">
        <w:rPr>
          <w:b w:val="1"/>
          <w:color w:val="ff0000"/>
        </w:rPr>
        <w:drawing>
          <wp:inline distB="114300" distT="114300" distL="114300" distR="114300">
            <wp:extent cx="4014788" cy="3497066"/>
            <wp:effectExtent b="0" l="0" r="0" t="0"/>
            <wp:docPr id="44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14788" cy="34970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rPr>
          <w:b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rPr>
          <w:b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rPr>
          <w:b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rPr>
          <w:b w:val="1"/>
          <w:color w:val="ff0000"/>
        </w:rPr>
      </w:pPr>
      <w:r w:rsidDel="00000000" w:rsidR="00000000" w:rsidRPr="00000000">
        <w:rPr>
          <w:b w:val="1"/>
          <w:color w:val="ff0000"/>
        </w:rPr>
        <w:drawing>
          <wp:inline distB="114300" distT="114300" distL="114300" distR="114300">
            <wp:extent cx="3948352" cy="3446974"/>
            <wp:effectExtent b="0" l="0" r="0" t="0"/>
            <wp:docPr id="1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48352" cy="34469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rPr>
          <w:b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rPr>
          <w:b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Show NAT statistics</w:t>
      </w:r>
    </w:p>
    <w:p w:rsidR="00000000" w:rsidDel="00000000" w:rsidP="00000000" w:rsidRDefault="00000000" w:rsidRPr="00000000" w14:paraId="00000196">
      <w:pPr>
        <w:rPr>
          <w:b w:val="1"/>
          <w:color w:val="ff0000"/>
        </w:rPr>
      </w:pPr>
      <w:r w:rsidDel="00000000" w:rsidR="00000000" w:rsidRPr="00000000">
        <w:rPr>
          <w:b w:val="1"/>
          <w:color w:val="ff0000"/>
        </w:rPr>
        <w:drawing>
          <wp:inline distB="114300" distT="114300" distL="114300" distR="114300">
            <wp:extent cx="5943600" cy="4851400"/>
            <wp:effectExtent b="0" l="0" r="0" t="0"/>
            <wp:docPr id="1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5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rPr>
          <w:b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rPr>
          <w:b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rPr>
          <w:b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rPr>
          <w:b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rPr>
          <w:b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rPr>
          <w:b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rPr>
          <w:b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rPr>
          <w:b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rPr>
          <w:b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rPr>
          <w:b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rPr>
          <w:b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rPr>
          <w:b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rPr>
          <w:b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rPr>
          <w:b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rPr>
          <w:b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rPr>
          <w:b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rPr>
          <w:b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Show nat translations</w:t>
      </w:r>
    </w:p>
    <w:p w:rsidR="00000000" w:rsidDel="00000000" w:rsidP="00000000" w:rsidRDefault="00000000" w:rsidRPr="00000000" w14:paraId="000001A9">
      <w:pPr>
        <w:rPr>
          <w:b w:val="1"/>
          <w:color w:val="ff0000"/>
        </w:rPr>
      </w:pPr>
      <w:r w:rsidDel="00000000" w:rsidR="00000000" w:rsidRPr="00000000">
        <w:rPr>
          <w:b w:val="1"/>
          <w:color w:val="ff0000"/>
        </w:rPr>
        <w:drawing>
          <wp:inline distB="114300" distT="114300" distL="114300" distR="114300">
            <wp:extent cx="5943600" cy="4851400"/>
            <wp:effectExtent b="0" l="0" r="0" t="0"/>
            <wp:docPr id="22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5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rPr>
          <w:b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13.png"/><Relationship Id="rId42" Type="http://schemas.openxmlformats.org/officeDocument/2006/relationships/image" Target="media/image19.png"/><Relationship Id="rId41" Type="http://schemas.openxmlformats.org/officeDocument/2006/relationships/image" Target="media/image45.png"/><Relationship Id="rId44" Type="http://schemas.openxmlformats.org/officeDocument/2006/relationships/image" Target="media/image30.png"/><Relationship Id="rId43" Type="http://schemas.openxmlformats.org/officeDocument/2006/relationships/image" Target="media/image27.png"/><Relationship Id="rId46" Type="http://schemas.openxmlformats.org/officeDocument/2006/relationships/image" Target="media/image15.png"/><Relationship Id="rId45" Type="http://schemas.openxmlformats.org/officeDocument/2006/relationships/image" Target="media/image3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5.png"/><Relationship Id="rId48" Type="http://schemas.openxmlformats.org/officeDocument/2006/relationships/image" Target="media/image11.png"/><Relationship Id="rId47" Type="http://schemas.openxmlformats.org/officeDocument/2006/relationships/image" Target="media/image31.png"/><Relationship Id="rId49" Type="http://schemas.openxmlformats.org/officeDocument/2006/relationships/image" Target="media/image9.png"/><Relationship Id="rId5" Type="http://schemas.openxmlformats.org/officeDocument/2006/relationships/styles" Target="styles.xml"/><Relationship Id="rId6" Type="http://schemas.openxmlformats.org/officeDocument/2006/relationships/image" Target="media/image44.png"/><Relationship Id="rId7" Type="http://schemas.openxmlformats.org/officeDocument/2006/relationships/image" Target="media/image39.png"/><Relationship Id="rId8" Type="http://schemas.openxmlformats.org/officeDocument/2006/relationships/image" Target="media/image6.png"/><Relationship Id="rId31" Type="http://schemas.openxmlformats.org/officeDocument/2006/relationships/image" Target="media/image40.png"/><Relationship Id="rId30" Type="http://schemas.openxmlformats.org/officeDocument/2006/relationships/image" Target="media/image24.png"/><Relationship Id="rId33" Type="http://schemas.openxmlformats.org/officeDocument/2006/relationships/image" Target="media/image12.png"/><Relationship Id="rId32" Type="http://schemas.openxmlformats.org/officeDocument/2006/relationships/image" Target="media/image2.png"/><Relationship Id="rId35" Type="http://schemas.openxmlformats.org/officeDocument/2006/relationships/image" Target="media/image4.png"/><Relationship Id="rId34" Type="http://schemas.openxmlformats.org/officeDocument/2006/relationships/image" Target="media/image26.png"/><Relationship Id="rId37" Type="http://schemas.openxmlformats.org/officeDocument/2006/relationships/image" Target="media/image20.png"/><Relationship Id="rId36" Type="http://schemas.openxmlformats.org/officeDocument/2006/relationships/image" Target="media/image5.png"/><Relationship Id="rId39" Type="http://schemas.openxmlformats.org/officeDocument/2006/relationships/image" Target="media/image21.png"/><Relationship Id="rId38" Type="http://schemas.openxmlformats.org/officeDocument/2006/relationships/image" Target="media/image1.png"/><Relationship Id="rId20" Type="http://schemas.openxmlformats.org/officeDocument/2006/relationships/image" Target="media/image16.png"/><Relationship Id="rId22" Type="http://schemas.openxmlformats.org/officeDocument/2006/relationships/image" Target="media/image43.png"/><Relationship Id="rId21" Type="http://schemas.openxmlformats.org/officeDocument/2006/relationships/image" Target="media/image36.png"/><Relationship Id="rId24" Type="http://schemas.openxmlformats.org/officeDocument/2006/relationships/image" Target="media/image32.png"/><Relationship Id="rId23" Type="http://schemas.openxmlformats.org/officeDocument/2006/relationships/image" Target="media/image38.png"/><Relationship Id="rId26" Type="http://schemas.openxmlformats.org/officeDocument/2006/relationships/image" Target="media/image14.png"/><Relationship Id="rId25" Type="http://schemas.openxmlformats.org/officeDocument/2006/relationships/image" Target="media/image8.png"/><Relationship Id="rId28" Type="http://schemas.openxmlformats.org/officeDocument/2006/relationships/image" Target="media/image22.png"/><Relationship Id="rId27" Type="http://schemas.openxmlformats.org/officeDocument/2006/relationships/image" Target="media/image18.png"/><Relationship Id="rId29" Type="http://schemas.openxmlformats.org/officeDocument/2006/relationships/image" Target="media/image34.png"/><Relationship Id="rId50" Type="http://schemas.openxmlformats.org/officeDocument/2006/relationships/image" Target="media/image29.png"/><Relationship Id="rId11" Type="http://schemas.openxmlformats.org/officeDocument/2006/relationships/image" Target="media/image33.png"/><Relationship Id="rId10" Type="http://schemas.openxmlformats.org/officeDocument/2006/relationships/image" Target="media/image7.png"/><Relationship Id="rId13" Type="http://schemas.openxmlformats.org/officeDocument/2006/relationships/image" Target="media/image10.png"/><Relationship Id="rId12" Type="http://schemas.openxmlformats.org/officeDocument/2006/relationships/image" Target="media/image17.png"/><Relationship Id="rId15" Type="http://schemas.openxmlformats.org/officeDocument/2006/relationships/image" Target="media/image3.png"/><Relationship Id="rId14" Type="http://schemas.openxmlformats.org/officeDocument/2006/relationships/image" Target="media/image35.png"/><Relationship Id="rId17" Type="http://schemas.openxmlformats.org/officeDocument/2006/relationships/image" Target="media/image23.png"/><Relationship Id="rId16" Type="http://schemas.openxmlformats.org/officeDocument/2006/relationships/image" Target="media/image42.png"/><Relationship Id="rId19" Type="http://schemas.openxmlformats.org/officeDocument/2006/relationships/image" Target="media/image28.png"/><Relationship Id="rId18" Type="http://schemas.openxmlformats.org/officeDocument/2006/relationships/image" Target="media/image4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