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4"/>
        <w:gridCol w:w="4002"/>
      </w:tblGrid>
      <w:tr w:rsidR="00804BDF" w:rsidRPr="00672887" w14:paraId="2C5BE214" w14:textId="77777777" w:rsidTr="00BB4B1D"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1E651" w14:textId="77777777" w:rsidR="00804BDF" w:rsidRPr="00672887" w:rsidRDefault="00804BDF" w:rsidP="00BB4B1D">
            <w:pPr>
              <w:spacing w:after="0" w:line="240" w:lineRule="auto"/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</w:pPr>
            <w:r w:rsidRPr="00672887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Cedric Herman</w:t>
            </w:r>
          </w:p>
          <w:p w14:paraId="5E0D7130" w14:textId="77777777" w:rsidR="00804BDF" w:rsidRPr="00672887" w:rsidRDefault="00804BDF" w:rsidP="00BB4B1D">
            <w:pPr>
              <w:spacing w:after="0" w:line="240" w:lineRule="auto"/>
              <w:rPr>
                <w:rFonts w:ascii="Comic Sans MS" w:hAnsi="Comic Sans MS" w:cs="Arial"/>
                <w:color w:val="000000"/>
                <w:sz w:val="28"/>
                <w:szCs w:val="28"/>
                <w:shd w:val="clear" w:color="auto" w:fill="FAFAFA"/>
              </w:rPr>
            </w:pPr>
            <w:r w:rsidRPr="00672887">
              <w:rPr>
                <w:rFonts w:ascii="Comic Sans MS" w:eastAsia="Times New Roman" w:hAnsi="Comic Sans MS" w:cs="Arial"/>
                <w:sz w:val="28"/>
                <w:szCs w:val="28"/>
              </w:rPr>
              <w:t xml:space="preserve">Mentor: </w:t>
            </w:r>
            <w:r w:rsidRPr="00672887">
              <w:rPr>
                <w:rFonts w:ascii="Comic Sans MS" w:hAnsi="Comic Sans MS" w:cs="Arial"/>
                <w:color w:val="000000"/>
                <w:sz w:val="28"/>
                <w:szCs w:val="28"/>
                <w:shd w:val="clear" w:color="auto" w:fill="FAFAFA"/>
              </w:rPr>
              <w:t>Srdjan Santic</w:t>
            </w:r>
          </w:p>
          <w:p w14:paraId="44BC2E62" w14:textId="77777777" w:rsidR="00804BDF" w:rsidRPr="00672887" w:rsidRDefault="00804BDF" w:rsidP="00BB4B1D">
            <w:pPr>
              <w:spacing w:after="0" w:line="240" w:lineRule="auto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672887">
              <w:rPr>
                <w:rFonts w:ascii="Comic Sans MS" w:eastAsia="Times New Roman" w:hAnsi="Comic Sans MS" w:cs="Arial"/>
                <w:sz w:val="28"/>
                <w:szCs w:val="28"/>
              </w:rPr>
              <w:t>Career coach: Allison Matthews</w:t>
            </w:r>
          </w:p>
        </w:tc>
        <w:tc>
          <w:tcPr>
            <w:tcW w:w="0" w:type="auto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C32C8" w14:textId="77777777" w:rsidR="00804BDF" w:rsidRPr="00672887" w:rsidRDefault="00804BDF" w:rsidP="00BB4B1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</w:pPr>
            <w:r w:rsidRPr="00672887">
              <w:rPr>
                <w:rFonts w:ascii="Comic Sans MS" w:eastAsia="Times New Roman" w:hAnsi="Comic Sans MS" w:cs="Arial"/>
                <w:color w:val="000000"/>
                <w:sz w:val="28"/>
                <w:szCs w:val="28"/>
              </w:rPr>
              <w:t>Springboard</w:t>
            </w:r>
          </w:p>
          <w:p w14:paraId="4044D994" w14:textId="77777777" w:rsidR="00804BDF" w:rsidRPr="00672887" w:rsidRDefault="00804BDF" w:rsidP="00BB4B1D">
            <w:pPr>
              <w:spacing w:after="0" w:line="240" w:lineRule="auto"/>
              <w:jc w:val="right"/>
              <w:rPr>
                <w:rFonts w:ascii="Comic Sans MS" w:eastAsia="Times New Roman" w:hAnsi="Comic Sans MS" w:cs="Arial"/>
                <w:sz w:val="28"/>
                <w:szCs w:val="28"/>
              </w:rPr>
            </w:pPr>
            <w:r w:rsidRPr="00672887">
              <w:rPr>
                <w:rFonts w:ascii="Comic Sans MS" w:eastAsia="Times New Roman" w:hAnsi="Comic Sans MS" w:cs="Arial"/>
                <w:sz w:val="28"/>
                <w:szCs w:val="28"/>
              </w:rPr>
              <w:t>January 2018 cohort</w:t>
            </w:r>
          </w:p>
        </w:tc>
      </w:tr>
    </w:tbl>
    <w:p w14:paraId="5BFCE58B" w14:textId="77777777" w:rsidR="00804BDF" w:rsidRPr="00672887" w:rsidRDefault="00804BDF" w:rsidP="00804BDF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</w:rPr>
      </w:pPr>
    </w:p>
    <w:p w14:paraId="0FFEDBE4" w14:textId="720A0AC1" w:rsidR="00804BDF" w:rsidRPr="00672887" w:rsidRDefault="00804BDF" w:rsidP="00804BDF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</w:rPr>
      </w:pPr>
      <w:r w:rsidRPr="00672887">
        <w:rPr>
          <w:rFonts w:ascii="Comic Sans MS" w:eastAsia="Times New Roman" w:hAnsi="Comic Sans MS" w:cs="Arial"/>
          <w:sz w:val="36"/>
          <w:szCs w:val="36"/>
          <w:u w:val="single"/>
        </w:rPr>
        <w:t xml:space="preserve">Capstone #1: </w:t>
      </w:r>
      <w:r w:rsidR="00580339">
        <w:rPr>
          <w:rFonts w:ascii="Comic Sans MS" w:eastAsia="Times New Roman" w:hAnsi="Comic Sans MS" w:cs="Arial"/>
          <w:sz w:val="36"/>
          <w:szCs w:val="36"/>
          <w:u w:val="single"/>
        </w:rPr>
        <w:t>Inferential Statistics</w:t>
      </w:r>
    </w:p>
    <w:p w14:paraId="4AE20322" w14:textId="0E575E6E" w:rsidR="009E0169" w:rsidRDefault="009E0169"/>
    <w:p w14:paraId="6F6E66CB" w14:textId="77777777" w:rsidR="00F142A2" w:rsidRDefault="00F142A2">
      <w:pPr>
        <w:rPr>
          <w:rFonts w:ascii="Comic Sans MS" w:hAnsi="Comic Sans MS"/>
        </w:rPr>
      </w:pPr>
    </w:p>
    <w:p w14:paraId="48CE5EF4" w14:textId="109CEE4B" w:rsidR="00804BDF" w:rsidRDefault="00804BDF">
      <w:pPr>
        <w:rPr>
          <w:rFonts w:ascii="Comic Sans MS" w:hAnsi="Comic Sans MS"/>
        </w:rPr>
      </w:pPr>
      <w:bookmarkStart w:id="0" w:name="_GoBack"/>
      <w:bookmarkEnd w:id="0"/>
      <w:r w:rsidRPr="00804BDF">
        <w:rPr>
          <w:rFonts w:ascii="Comic Sans MS" w:hAnsi="Comic Sans MS"/>
        </w:rPr>
        <w:t xml:space="preserve">During data exploratory analysis, we made an observation where the </w:t>
      </w:r>
      <w:r w:rsidR="00DF4AFE">
        <w:rPr>
          <w:rFonts w:ascii="Comic Sans MS" w:hAnsi="Comic Sans MS"/>
        </w:rPr>
        <w:t>daily number of active users seems to correlate with the daily total listening time.</w:t>
      </w:r>
      <w:r w:rsidR="005935C0">
        <w:rPr>
          <w:rFonts w:ascii="Comic Sans MS" w:hAnsi="Comic Sans MS"/>
        </w:rPr>
        <w:t xml:space="preserve"> Here we will test if this pearson correlation coefficient of </w:t>
      </w:r>
      <w:r w:rsidR="00042BAC">
        <w:rPr>
          <w:rFonts w:ascii="Comic Sans MS" w:hAnsi="Comic Sans MS"/>
        </w:rPr>
        <w:t>96% is not a result of chance.</w:t>
      </w:r>
    </w:p>
    <w:p w14:paraId="75781BAE" w14:textId="2D987553" w:rsidR="00042BAC" w:rsidRDefault="00AE73FB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drawing>
          <wp:inline distT="0" distB="0" distL="0" distR="0" wp14:anchorId="4CD9B5B6" wp14:editId="0BB5A8FB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rs_Activity_TotalTi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1EB1B" w14:textId="54FCC744" w:rsidR="00042BAC" w:rsidRDefault="00042BAC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Our null hypothesis is that this correlation is actually zero. The alternative hypothesis is that the daily number of </w:t>
      </w:r>
      <w:r w:rsidR="00AE73FB">
        <w:rPr>
          <w:rFonts w:ascii="Comic Sans MS" w:hAnsi="Comic Sans MS"/>
        </w:rPr>
        <w:t>users is highly correlated with the daily listening time.</w:t>
      </w:r>
    </w:p>
    <w:p w14:paraId="502D5F6D" w14:textId="4E36DCBF" w:rsidR="00025746" w:rsidRPr="00025746" w:rsidRDefault="00025746" w:rsidP="00025746">
      <w:pPr>
        <w:rPr>
          <w:rFonts w:ascii="Comic Sans MS" w:hAnsi="Comic Sans MS"/>
        </w:rPr>
      </w:pPr>
      <w:r w:rsidRPr="00025746">
        <w:rPr>
          <w:rFonts w:ascii="Comic Sans MS" w:hAnsi="Comic Sans MS"/>
          <w:b/>
        </w:rPr>
        <w:t>Null hypothesis</w:t>
      </w:r>
      <w:r w:rsidRPr="00025746">
        <w:rPr>
          <w:rFonts w:ascii="Comic Sans MS" w:hAnsi="Comic Sans MS"/>
        </w:rPr>
        <w:t xml:space="preserve">: </w:t>
      </w:r>
      <w:r w:rsidR="00F50CAE">
        <w:rPr>
          <w:rFonts w:ascii="Comic Sans MS" w:hAnsi="Comic Sans MS"/>
        </w:rPr>
        <w:t>number of active users</w:t>
      </w:r>
      <w:r w:rsidRPr="00025746">
        <w:rPr>
          <w:rFonts w:ascii="Comic Sans MS" w:hAnsi="Comic Sans MS"/>
        </w:rPr>
        <w:t xml:space="preserve"> and </w:t>
      </w:r>
      <w:r w:rsidR="00F50CAE">
        <w:rPr>
          <w:rFonts w:ascii="Comic Sans MS" w:hAnsi="Comic Sans MS"/>
        </w:rPr>
        <w:t>total listening time</w:t>
      </w:r>
      <w:r w:rsidRPr="00025746">
        <w:rPr>
          <w:rFonts w:ascii="Comic Sans MS" w:hAnsi="Comic Sans MS"/>
        </w:rPr>
        <w:t xml:space="preserve"> are independent.</w:t>
      </w:r>
    </w:p>
    <w:p w14:paraId="20279278" w14:textId="77777777" w:rsidR="0047430E" w:rsidRDefault="00025746" w:rsidP="00025746">
      <w:pPr>
        <w:rPr>
          <w:rFonts w:ascii="Comic Sans MS" w:hAnsi="Comic Sans MS"/>
        </w:rPr>
      </w:pPr>
      <w:r w:rsidRPr="00025746">
        <w:rPr>
          <w:rFonts w:ascii="Comic Sans MS" w:hAnsi="Comic Sans MS"/>
          <w:b/>
        </w:rPr>
        <w:t>Alternate hypothesis:</w:t>
      </w:r>
      <w:r w:rsidRPr="00025746">
        <w:rPr>
          <w:rFonts w:ascii="Comic Sans MS" w:hAnsi="Comic Sans MS"/>
        </w:rPr>
        <w:t xml:space="preserve"> there are correlated</w:t>
      </w:r>
    </w:p>
    <w:p w14:paraId="007561D6" w14:textId="780E24EA" w:rsidR="00A972F1" w:rsidRDefault="000328D4" w:rsidP="00025746">
      <w:pPr>
        <w:rPr>
          <w:rFonts w:ascii="Comic Sans MS" w:hAnsi="Comic Sans MS"/>
        </w:rPr>
      </w:pPr>
      <w:r>
        <w:rPr>
          <w:rFonts w:ascii="Comic Sans MS" w:hAnsi="Comic Sans MS"/>
        </w:rPr>
        <w:lastRenderedPageBreak/>
        <w:t>We used hacker statistics to compute replicates of this data and compute the probability to obtain a positive correaltion at least as extreme as we observed by chance. This is the definition of the p-value.</w:t>
      </w:r>
    </w:p>
    <w:p w14:paraId="51AB1121" w14:textId="682A8DA3" w:rsidR="000328D4" w:rsidRPr="00804BDF" w:rsidRDefault="000328D4" w:rsidP="00025746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Our p-value was </w:t>
      </w:r>
      <w:r w:rsidR="003D1E6D">
        <w:rPr>
          <w:rFonts w:ascii="Comic Sans MS" w:hAnsi="Comic Sans MS"/>
        </w:rPr>
        <w:t xml:space="preserve">so small we couldn’t find any instance in </w:t>
      </w:r>
      <w:r w:rsidR="00972F52">
        <w:rPr>
          <w:rFonts w:ascii="Comic Sans MS" w:hAnsi="Comic Sans MS"/>
        </w:rPr>
        <w:t xml:space="preserve">our </w:t>
      </w:r>
      <w:r w:rsidR="003D1E6D">
        <w:rPr>
          <w:rFonts w:ascii="Comic Sans MS" w:hAnsi="Comic Sans MS"/>
        </w:rPr>
        <w:t>1 million</w:t>
      </w:r>
      <w:r w:rsidR="00972F52">
        <w:rPr>
          <w:rFonts w:ascii="Comic Sans MS" w:hAnsi="Comic Sans MS"/>
        </w:rPr>
        <w:t xml:space="preserve"> replicates where we had such a correlation by chance. Therefore we can safely reject the null hypothesis. There is significant evidence that daily number of users and daily listening time </w:t>
      </w:r>
      <w:r w:rsidR="00B94527">
        <w:rPr>
          <w:rFonts w:ascii="Comic Sans MS" w:hAnsi="Comic Sans MS"/>
        </w:rPr>
        <w:t>are strongly correlated.</w:t>
      </w:r>
    </w:p>
    <w:sectPr w:rsidR="000328D4" w:rsidRPr="00804B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15A34" w14:textId="77777777" w:rsidR="004318DB" w:rsidRDefault="004318DB" w:rsidP="00D852C5">
      <w:pPr>
        <w:spacing w:after="0" w:line="240" w:lineRule="auto"/>
      </w:pPr>
      <w:r>
        <w:separator/>
      </w:r>
    </w:p>
  </w:endnote>
  <w:endnote w:type="continuationSeparator" w:id="0">
    <w:p w14:paraId="77FBCAD4" w14:textId="77777777" w:rsidR="004318DB" w:rsidRDefault="004318DB" w:rsidP="00D8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5451507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6A2F1344" w14:textId="2BD68936" w:rsidR="00D852C5" w:rsidRDefault="00D852C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EC3F68" w14:textId="77777777" w:rsidR="00D852C5" w:rsidRDefault="00D852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35F287" w14:textId="77777777" w:rsidR="004318DB" w:rsidRDefault="004318DB" w:rsidP="00D852C5">
      <w:pPr>
        <w:spacing w:after="0" w:line="240" w:lineRule="auto"/>
      </w:pPr>
      <w:r>
        <w:separator/>
      </w:r>
    </w:p>
  </w:footnote>
  <w:footnote w:type="continuationSeparator" w:id="0">
    <w:p w14:paraId="5FDFFBEC" w14:textId="77777777" w:rsidR="004318DB" w:rsidRDefault="004318DB" w:rsidP="00D852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169"/>
    <w:rsid w:val="00025746"/>
    <w:rsid w:val="000328D4"/>
    <w:rsid w:val="00042BAC"/>
    <w:rsid w:val="003D1E6D"/>
    <w:rsid w:val="004318DB"/>
    <w:rsid w:val="0047430E"/>
    <w:rsid w:val="005266CB"/>
    <w:rsid w:val="00580339"/>
    <w:rsid w:val="005935C0"/>
    <w:rsid w:val="00804BDF"/>
    <w:rsid w:val="00972F52"/>
    <w:rsid w:val="009E0169"/>
    <w:rsid w:val="00A972F1"/>
    <w:rsid w:val="00AE73FB"/>
    <w:rsid w:val="00B94527"/>
    <w:rsid w:val="00CE4600"/>
    <w:rsid w:val="00D74774"/>
    <w:rsid w:val="00D852C5"/>
    <w:rsid w:val="00DF4AFE"/>
    <w:rsid w:val="00F142A2"/>
    <w:rsid w:val="00F50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67DDD"/>
  <w15:chartTrackingRefBased/>
  <w15:docId w15:val="{8D654234-027B-418A-9F7A-BFCF6F437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4B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2C5"/>
  </w:style>
  <w:style w:type="paragraph" w:styleId="Footer">
    <w:name w:val="footer"/>
    <w:basedOn w:val="Normal"/>
    <w:link w:val="FooterChar"/>
    <w:uiPriority w:val="99"/>
    <w:unhideWhenUsed/>
    <w:rsid w:val="00D8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cedric herman</dc:creator>
  <cp:keywords/>
  <dc:description/>
  <cp:lastModifiedBy>cedric herman</cp:lastModifiedBy>
  <cp:revision>23</cp:revision>
  <cp:lastPrinted>2018-04-03T05:03:00Z</cp:lastPrinted>
  <dcterms:created xsi:type="dcterms:W3CDTF">2018-04-03T04:42:00Z</dcterms:created>
  <dcterms:modified xsi:type="dcterms:W3CDTF">2018-04-03T05:03:00Z</dcterms:modified>
</cp:coreProperties>
</file>