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17563" w14:textId="77777777" w:rsidR="00A70CC8" w:rsidRPr="00F96DC1" w:rsidRDefault="00F96DC1">
      <w:pPr>
        <w:pStyle w:val="Heading1"/>
        <w:jc w:val="center"/>
        <w:rPr>
          <w:color w:val="auto"/>
        </w:rPr>
      </w:pPr>
      <w:r w:rsidRPr="00F96DC1">
        <w:rPr>
          <w:color w:val="auto"/>
        </w:rPr>
        <w:t>Tabel Literatur Review</w:t>
      </w:r>
    </w:p>
    <w:p w14:paraId="1BC145DC" w14:textId="77777777" w:rsidR="00A70CC8" w:rsidRPr="00F96DC1" w:rsidRDefault="00F96DC1">
      <w:pPr>
        <w:pStyle w:val="Heading2"/>
        <w:jc w:val="center"/>
        <w:rPr>
          <w:color w:val="auto"/>
        </w:rPr>
      </w:pPr>
      <w:r w:rsidRPr="00F96DC1">
        <w:rPr>
          <w:color w:val="auto"/>
        </w:rPr>
        <w:t>Jurnal Pengenalan Suara dan Bacaan Al-Quran</w:t>
      </w:r>
    </w:p>
    <w:p w14:paraId="60A1DC2A" w14:textId="77777777" w:rsidR="00A70CC8" w:rsidRPr="00F96DC1" w:rsidRDefault="00A70CC8">
      <w:pPr>
        <w:spacing w:after="300"/>
        <w:jc w:val="center"/>
      </w:pPr>
    </w:p>
    <w:tbl>
      <w:tblPr>
        <w:tblStyle w:val="TableGrid"/>
        <w:tblW w:w="14966" w:type="dxa"/>
        <w:tblLook w:val="0000" w:firstRow="0" w:lastRow="0" w:firstColumn="0" w:lastColumn="0" w:noHBand="0" w:noVBand="0"/>
      </w:tblPr>
      <w:tblGrid>
        <w:gridCol w:w="596"/>
        <w:gridCol w:w="1415"/>
        <w:gridCol w:w="1871"/>
        <w:gridCol w:w="2385"/>
        <w:gridCol w:w="2057"/>
        <w:gridCol w:w="1940"/>
        <w:gridCol w:w="2596"/>
        <w:gridCol w:w="2106"/>
      </w:tblGrid>
      <w:tr w:rsidR="00F96DC1" w:rsidRPr="00F96DC1" w14:paraId="5226F5F2" w14:textId="77777777" w:rsidTr="00F96DC1">
        <w:trPr>
          <w:trHeight w:val="408"/>
        </w:trPr>
        <w:tc>
          <w:tcPr>
            <w:tcW w:w="596" w:type="dxa"/>
          </w:tcPr>
          <w:p w14:paraId="3C882FE5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15" w:type="dxa"/>
          </w:tcPr>
          <w:p w14:paraId="4FA2289A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 &amp; Tahun</w:t>
            </w:r>
          </w:p>
        </w:tc>
        <w:tc>
          <w:tcPr>
            <w:tcW w:w="1871" w:type="dxa"/>
          </w:tcPr>
          <w:p w14:paraId="1AFC6F91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 Penelitian</w:t>
            </w:r>
          </w:p>
        </w:tc>
        <w:tc>
          <w:tcPr>
            <w:tcW w:w="2385" w:type="dxa"/>
          </w:tcPr>
          <w:p w14:paraId="6150DC6C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Fokus / Tujuan</w:t>
            </w:r>
          </w:p>
        </w:tc>
        <w:tc>
          <w:tcPr>
            <w:tcW w:w="2057" w:type="dxa"/>
          </w:tcPr>
          <w:p w14:paraId="762517C3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 / Algoritma</w:t>
            </w:r>
          </w:p>
        </w:tc>
        <w:tc>
          <w:tcPr>
            <w:tcW w:w="1940" w:type="dxa"/>
          </w:tcPr>
          <w:p w14:paraId="080D8FB3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Kebaruan (Novelty)</w:t>
            </w:r>
          </w:p>
        </w:tc>
        <w:tc>
          <w:tcPr>
            <w:tcW w:w="2596" w:type="dxa"/>
          </w:tcPr>
          <w:p w14:paraId="0B4E833F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Kelebihan</w:t>
            </w:r>
          </w:p>
        </w:tc>
        <w:tc>
          <w:tcPr>
            <w:tcW w:w="2106" w:type="dxa"/>
          </w:tcPr>
          <w:p w14:paraId="5E0DCAB9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Kekurangan</w:t>
            </w:r>
          </w:p>
        </w:tc>
      </w:tr>
      <w:tr w:rsidR="00F96DC1" w:rsidRPr="00F96DC1" w14:paraId="1E131164" w14:textId="77777777" w:rsidTr="00F96DC1">
        <w:trPr>
          <w:trHeight w:val="1994"/>
        </w:trPr>
        <w:tc>
          <w:tcPr>
            <w:tcW w:w="596" w:type="dxa"/>
          </w:tcPr>
          <w:p w14:paraId="3BB61D7B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5" w:type="dxa"/>
          </w:tcPr>
          <w:p w14:paraId="5495C5FC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Faizan, M., et al. (2024)</w:t>
            </w:r>
          </w:p>
        </w:tc>
        <w:tc>
          <w:tcPr>
            <w:tcW w:w="1871" w:type="dxa"/>
          </w:tcPr>
          <w:p w14:paraId="10D92745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Mel-Frequency-based Feature Analysis of Audio Signals in the Context of Holy Quran Recitation</w:t>
            </w:r>
          </w:p>
        </w:tc>
        <w:tc>
          <w:tcPr>
            <w:tcW w:w="2385" w:type="dxa"/>
          </w:tcPr>
          <w:p w14:paraId="75C449E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Menganalisis sifat terapeutik lantunan Al-Quran berdasarkan pengenalan keadaan emosi.</w:t>
            </w:r>
          </w:p>
        </w:tc>
        <w:tc>
          <w:tcPr>
            <w:tcW w:w="2057" w:type="dxa"/>
          </w:tcPr>
          <w:p w14:paraId="0654C3FF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Ekstraksi fitur MFCC, Machine Learning Classification</w:t>
            </w:r>
          </w:p>
        </w:tc>
        <w:tc>
          <w:tcPr>
            <w:tcW w:w="1940" w:type="dxa"/>
          </w:tcPr>
          <w:p w14:paraId="7CEFB86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Mengelompokkan bacaan Al-Quran ke dalam status emosional (bahagia, sedih, marah, santai) untuk mengeksplorasi efek terapeutik dari audio Al-Quran.</w:t>
            </w:r>
          </w:p>
        </w:tc>
        <w:tc>
          <w:tcPr>
            <w:tcW w:w="2596" w:type="dxa"/>
          </w:tcPr>
          <w:p w14:paraId="1382D636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Pendekatan unik yang menggali sisi penyembuhan/terapeutik dari bacaan Al-Quran berdasarkan analisis emosi aud</w:t>
            </w:r>
            <w:r w:rsidRPr="00F96DC1">
              <w:rPr>
                <w:rFonts w:ascii="Times New Roman" w:hAnsi="Times New Roman" w:cs="Times New Roman"/>
              </w:rPr>
              <w:t>io.</w:t>
            </w:r>
          </w:p>
        </w:tc>
        <w:tc>
          <w:tcPr>
            <w:tcW w:w="2106" w:type="dxa"/>
          </w:tcPr>
          <w:p w14:paraId="1D609A7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Tidak ditujukan untuk evaluasi akurasi hukum tajwid atau makhraj bacaan, sehingga tidak bisa digunakan untuk koreksi bacaan.</w:t>
            </w:r>
          </w:p>
        </w:tc>
      </w:tr>
      <w:tr w:rsidR="00F96DC1" w:rsidRPr="00F96DC1" w14:paraId="688C3A02" w14:textId="77777777" w:rsidTr="00F96DC1">
        <w:trPr>
          <w:trHeight w:val="1994"/>
        </w:trPr>
        <w:tc>
          <w:tcPr>
            <w:tcW w:w="596" w:type="dxa"/>
          </w:tcPr>
          <w:p w14:paraId="5C8EDF5A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5" w:type="dxa"/>
          </w:tcPr>
          <w:p w14:paraId="701B581C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Al Harere, A., &amp; Al Jallad, K. (2023)</w:t>
            </w:r>
          </w:p>
        </w:tc>
        <w:tc>
          <w:tcPr>
            <w:tcW w:w="1871" w:type="dxa"/>
          </w:tcPr>
          <w:p w14:paraId="641010E6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Mispronunciation Detection of Basic Quranic Recitation Rules using Deep Learning</w:t>
            </w:r>
          </w:p>
        </w:tc>
        <w:tc>
          <w:tcPr>
            <w:tcW w:w="2385" w:type="dxa"/>
          </w:tcPr>
          <w:p w14:paraId="57652297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Mendeteksi kesalahan pelafalan (mispronunciation) pada hukum tajwid dasar secara otomatis.</w:t>
            </w:r>
          </w:p>
        </w:tc>
        <w:tc>
          <w:tcPr>
            <w:tcW w:w="2057" w:type="dxa"/>
          </w:tcPr>
          <w:p w14:paraId="5DECEF4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MFCC, Long Short-Term Memory (LSTM) Neural Networks</w:t>
            </w:r>
          </w:p>
        </w:tc>
        <w:tc>
          <w:tcPr>
            <w:tcW w:w="1940" w:type="dxa"/>
          </w:tcPr>
          <w:p w14:paraId="65A4F46C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Menggunakan kombinasi fitur MFCC</w:t>
            </w:r>
            <w:r w:rsidRPr="00F96DC1">
              <w:rPr>
                <w:rFonts w:ascii="Times New Roman" w:hAnsi="Times New Roman" w:cs="Times New Roman"/>
              </w:rPr>
              <w:t xml:space="preserve"> dengan jaringan saraf LSTM (mampu menangani data deret waktu) dan diuji menggunakan dataset bacaan publik (QDAT).</w:t>
            </w:r>
          </w:p>
        </w:tc>
        <w:tc>
          <w:tcPr>
            <w:tcW w:w="2596" w:type="dxa"/>
          </w:tcPr>
          <w:p w14:paraId="0441CDD2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Mengatasi keterbatasan model ML tradisional karena LSTM sangat baik untuk deret waktu. Evaluasi pada 3 aturan tajwid spesifik.</w:t>
            </w:r>
          </w:p>
        </w:tc>
        <w:tc>
          <w:tcPr>
            <w:tcW w:w="2106" w:type="dxa"/>
          </w:tcPr>
          <w:p w14:paraId="6B81AB0E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 xml:space="preserve">Deep learning </w:t>
            </w:r>
            <w:r w:rsidRPr="00F96DC1">
              <w:rPr>
                <w:rFonts w:ascii="Times New Roman" w:hAnsi="Times New Roman" w:cs="Times New Roman"/>
              </w:rPr>
              <w:t>membutuhkan komputasi tinggi. Masih membutuhkan dataset yang lebih bervariasi untuk mengeneralisasi ke berbagai gaya bacaan.</w:t>
            </w:r>
          </w:p>
        </w:tc>
      </w:tr>
      <w:tr w:rsidR="00F96DC1" w:rsidRPr="00F96DC1" w14:paraId="0228EB58" w14:textId="77777777" w:rsidTr="00F96DC1">
        <w:trPr>
          <w:trHeight w:val="1994"/>
        </w:trPr>
        <w:tc>
          <w:tcPr>
            <w:tcW w:w="596" w:type="dxa"/>
          </w:tcPr>
          <w:p w14:paraId="669A5DBA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5" w:type="dxa"/>
          </w:tcPr>
          <w:p w14:paraId="4B0AA434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Nigar, N., et al. (2023)</w:t>
            </w:r>
          </w:p>
        </w:tc>
        <w:tc>
          <w:tcPr>
            <w:tcW w:w="1871" w:type="dxa"/>
          </w:tcPr>
          <w:p w14:paraId="724A2D7D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An Intelligent Framework Based on Deep Learning for Online Quran Learning during Pandemic</w:t>
            </w:r>
          </w:p>
        </w:tc>
        <w:tc>
          <w:tcPr>
            <w:tcW w:w="2385" w:type="dxa"/>
          </w:tcPr>
          <w:p w14:paraId="22C00302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Membantu pembelajaran Al-Quran mandiri secara online (tingkat huruf, kata, dan ayat) dengan deteksi bacaan salah.</w:t>
            </w:r>
          </w:p>
        </w:tc>
        <w:tc>
          <w:tcPr>
            <w:tcW w:w="2057" w:type="dxa"/>
          </w:tcPr>
          <w:p w14:paraId="3B401B19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MFCC, LSTM-RNN (Recurrent Neural Network)</w:t>
            </w:r>
          </w:p>
        </w:tc>
        <w:tc>
          <w:tcPr>
            <w:tcW w:w="1940" w:type="dxa"/>
          </w:tcPr>
          <w:p w14:paraId="255C70D7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Menyediaka</w:t>
            </w:r>
            <w:r w:rsidRPr="00F96DC1">
              <w:rPr>
                <w:rFonts w:ascii="Times New Roman" w:hAnsi="Times New Roman" w:cs="Times New Roman"/>
              </w:rPr>
              <w:t>n framework cerdas dengan fitur augmentasi dataset otomatis (jika pengguna membaca dengan benar, suaranya ditambahkan ke database).</w:t>
            </w:r>
          </w:p>
        </w:tc>
        <w:tc>
          <w:tcPr>
            <w:tcW w:w="2596" w:type="dxa"/>
          </w:tcPr>
          <w:p w14:paraId="6661AB04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Akurasi klasifikasi sangat tinggi (97,7%) dan F1-score 97,4%. Memiliki fitur notifikasi kesalahan tajwid untuk umpan balik i</w:t>
            </w:r>
            <w:r w:rsidRPr="00F96DC1">
              <w:rPr>
                <w:rFonts w:ascii="Times New Roman" w:hAnsi="Times New Roman" w:cs="Times New Roman"/>
              </w:rPr>
              <w:t>nstan.</w:t>
            </w:r>
          </w:p>
        </w:tc>
        <w:tc>
          <w:tcPr>
            <w:tcW w:w="2106" w:type="dxa"/>
          </w:tcPr>
          <w:p w14:paraId="4BEA9A29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Pemrosesan untuk ayat-ayat panjang secara utuh masih perlu pengembangan, serta perlu lebih banyak variasi aksen bahasa.</w:t>
            </w:r>
          </w:p>
        </w:tc>
      </w:tr>
      <w:tr w:rsidR="00F96DC1" w:rsidRPr="00F96DC1" w14:paraId="50306DD0" w14:textId="77777777" w:rsidTr="00F96DC1">
        <w:trPr>
          <w:trHeight w:val="2003"/>
        </w:trPr>
        <w:tc>
          <w:tcPr>
            <w:tcW w:w="596" w:type="dxa"/>
          </w:tcPr>
          <w:p w14:paraId="76D93747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415" w:type="dxa"/>
          </w:tcPr>
          <w:p w14:paraId="062A945D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Heriyanto, et al. (2021)</w:t>
            </w:r>
          </w:p>
        </w:tc>
        <w:tc>
          <w:tcPr>
            <w:tcW w:w="1871" w:type="dxa"/>
          </w:tcPr>
          <w:p w14:paraId="2A8A57AD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The Implementation Of Mfcc Feature Extraction And Selection of Cepstral Coefficient for Qur'an Recitation in TPA...</w:t>
            </w:r>
          </w:p>
        </w:tc>
        <w:tc>
          <w:tcPr>
            <w:tcW w:w="2385" w:type="dxa"/>
          </w:tcPr>
          <w:p w14:paraId="185261EA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Mengimplementasikan pengenalan pola bacaan Al-Quran untuk anak-anak TPA (metode talaqqi &amp; qira'ati).</w:t>
            </w:r>
          </w:p>
        </w:tc>
        <w:tc>
          <w:tcPr>
            <w:tcW w:w="2057" w:type="dxa"/>
          </w:tcPr>
          <w:p w14:paraId="2B830E39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MFCC vs LPC (Linear Predictive Code), J</w:t>
            </w:r>
            <w:r w:rsidRPr="00F96DC1">
              <w:rPr>
                <w:rFonts w:ascii="Times New Roman" w:hAnsi="Times New Roman" w:cs="Times New Roman"/>
              </w:rPr>
              <w:t>aringan Saraf Tiruan / Pencocokan Pola</w:t>
            </w:r>
          </w:p>
        </w:tc>
        <w:tc>
          <w:tcPr>
            <w:tcW w:w="1940" w:type="dxa"/>
          </w:tcPr>
          <w:p w14:paraId="5DC56DB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Melakukan perbandingan linier vs non-linier serta seleksi secara presisi rentang koefisien cepstral (0-24) untuk menemukan akurasi maksimal.</w:t>
            </w:r>
          </w:p>
        </w:tc>
        <w:tc>
          <w:tcPr>
            <w:tcW w:w="2596" w:type="dxa"/>
          </w:tcPr>
          <w:p w14:paraId="7A0F94A5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Membuktikan secara empiris bahwa ekstraksi non-linear (MFCC) 50-60% lebih akurat dibandingkan metode linear LPC (45</w:t>
            </w:r>
            <w:r w:rsidRPr="00F96DC1">
              <w:rPr>
                <w:rFonts w:ascii="Times New Roman" w:hAnsi="Times New Roman" w:cs="Times New Roman"/>
              </w:rPr>
              <w:t>-50%).</w:t>
            </w:r>
          </w:p>
        </w:tc>
        <w:tc>
          <w:tcPr>
            <w:tcW w:w="2106" w:type="dxa"/>
          </w:tcPr>
          <w:p w14:paraId="42C6657E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Tingkat akurasi keseluruhan masih tergolong rendah (maksimal 60%) sehingga belum cukup handal untuk sistem evaluasi mutlak.</w:t>
            </w:r>
          </w:p>
        </w:tc>
      </w:tr>
      <w:tr w:rsidR="00F96DC1" w:rsidRPr="00F96DC1" w14:paraId="64911D18" w14:textId="77777777" w:rsidTr="00F96DC1">
        <w:trPr>
          <w:trHeight w:val="1994"/>
        </w:trPr>
        <w:tc>
          <w:tcPr>
            <w:tcW w:w="596" w:type="dxa"/>
          </w:tcPr>
          <w:p w14:paraId="6CF192A3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5" w:type="dxa"/>
          </w:tcPr>
          <w:p w14:paraId="0A935B66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Saber, H., et al. (2024)</w:t>
            </w:r>
          </w:p>
        </w:tc>
        <w:tc>
          <w:tcPr>
            <w:tcW w:w="1871" w:type="dxa"/>
          </w:tcPr>
          <w:p w14:paraId="522605FC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Quran reciter identification using NASNetLarge</w:t>
            </w:r>
          </w:p>
        </w:tc>
        <w:tc>
          <w:tcPr>
            <w:tcW w:w="2385" w:type="dxa"/>
          </w:tcPr>
          <w:p w14:paraId="17C07BA7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Mengidentifikasi siapa qari (pembaca) dari sebuah audio lantunan Al-Quran.</w:t>
            </w:r>
          </w:p>
        </w:tc>
        <w:tc>
          <w:tcPr>
            <w:tcW w:w="2057" w:type="dxa"/>
          </w:tcPr>
          <w:p w14:paraId="4E5466BF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MFCC (konversi audio ke gambar visual), Deep Transfer Learning (NASNetLarge)</w:t>
            </w:r>
          </w:p>
        </w:tc>
        <w:tc>
          <w:tcPr>
            <w:tcW w:w="1940" w:type="dxa"/>
          </w:tcPr>
          <w:p w14:paraId="16F68641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Mengubah fitur audio MFCC menjadi representasi visual/gambar dan memprosesnya menggunakan arsitektur dee</w:t>
            </w:r>
            <w:r w:rsidRPr="00F96DC1">
              <w:rPr>
                <w:rFonts w:ascii="Times New Roman" w:hAnsi="Times New Roman" w:cs="Times New Roman"/>
              </w:rPr>
              <w:t>p transfer learning NASNetLarge.</w:t>
            </w:r>
          </w:p>
        </w:tc>
        <w:tc>
          <w:tcPr>
            <w:tcW w:w="2596" w:type="dxa"/>
          </w:tcPr>
          <w:p w14:paraId="0A892F6D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Diuji dengan dataset sangat besar (11.000 sampel audio dari 20 qari) dan mencapai tingkat akurasi yang luar biasa tinggi (98,50%).</w:t>
            </w:r>
          </w:p>
        </w:tc>
        <w:tc>
          <w:tcPr>
            <w:tcW w:w="2106" w:type="dxa"/>
          </w:tcPr>
          <w:p w14:paraId="4BED2AD5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Fokus sistem hanya pada Pengenalan Pembicara (Speaker Identification), bukan mendeteksi kebe</w:t>
            </w:r>
            <w:r w:rsidRPr="00F96DC1">
              <w:rPr>
                <w:rFonts w:ascii="Times New Roman" w:hAnsi="Times New Roman" w:cs="Times New Roman"/>
              </w:rPr>
              <w:t>naran bacaan tajwid.</w:t>
            </w:r>
          </w:p>
        </w:tc>
      </w:tr>
      <w:tr w:rsidR="00F96DC1" w:rsidRPr="00F96DC1" w14:paraId="03F62D36" w14:textId="77777777" w:rsidTr="00F96DC1">
        <w:trPr>
          <w:trHeight w:val="1631"/>
        </w:trPr>
        <w:tc>
          <w:tcPr>
            <w:tcW w:w="596" w:type="dxa"/>
          </w:tcPr>
          <w:p w14:paraId="2E161B41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5" w:type="dxa"/>
          </w:tcPr>
          <w:p w14:paraId="212057E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Hulliyah, K., et al. (2025)</w:t>
            </w:r>
          </w:p>
        </w:tc>
        <w:tc>
          <w:tcPr>
            <w:tcW w:w="1871" w:type="dxa"/>
          </w:tcPr>
          <w:p w14:paraId="70D99AE6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Feature Extraction Using MFCC Technique For A Tajweed Guess Based on Android App Development</w:t>
            </w:r>
          </w:p>
        </w:tc>
        <w:tc>
          <w:tcPr>
            <w:tcW w:w="2385" w:type="dxa"/>
          </w:tcPr>
          <w:p w14:paraId="67186329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Membuat aplikasi Android permainan tebak tajwid yang interaktif menggunakan pengenalan suara.</w:t>
            </w:r>
          </w:p>
        </w:tc>
        <w:tc>
          <w:tcPr>
            <w:tcW w:w="2057" w:type="dxa"/>
          </w:tcPr>
          <w:p w14:paraId="2DA1149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MFCC, Hidden Markov Model (HMM), Google Cloud Speech API</w:t>
            </w:r>
          </w:p>
        </w:tc>
        <w:tc>
          <w:tcPr>
            <w:tcW w:w="1940" w:type="dxa"/>
          </w:tcPr>
          <w:p w14:paraId="17A049B0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Menawarkan pendekatan gamification (menebak jenis tajwid dari audio yang didengar) dengan validasi via pe</w:t>
            </w:r>
            <w:r w:rsidRPr="00F96DC1">
              <w:rPr>
                <w:rFonts w:ascii="Times New Roman" w:hAnsi="Times New Roman" w:cs="Times New Roman"/>
              </w:rPr>
              <w:t>ngenalan ucapan.</w:t>
            </w:r>
          </w:p>
        </w:tc>
        <w:tc>
          <w:tcPr>
            <w:tcW w:w="2596" w:type="dxa"/>
          </w:tcPr>
          <w:p w14:paraId="7B37B46F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Aplikasi interaktif yang meningkatkan ketertarikan belajar (engagement) pengguna dengan tingkat akurasi model HMM yang baik (88,9%).</w:t>
            </w:r>
          </w:p>
        </w:tc>
        <w:tc>
          <w:tcPr>
            <w:tcW w:w="2106" w:type="dxa"/>
          </w:tcPr>
          <w:p w14:paraId="2311FBD0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Bergantung pada Google Cloud API (butuh internet). Tidak mendeteksi kesalahan makhraj secara mendalam, mel</w:t>
            </w:r>
            <w:r w:rsidRPr="00F96DC1">
              <w:rPr>
                <w:rFonts w:ascii="Times New Roman" w:hAnsi="Times New Roman" w:cs="Times New Roman"/>
              </w:rPr>
              <w:t>ainkan kebenaran tebakan tajwid.</w:t>
            </w:r>
          </w:p>
        </w:tc>
      </w:tr>
      <w:tr w:rsidR="00F96DC1" w:rsidRPr="00F96DC1" w14:paraId="44F9CF38" w14:textId="77777777" w:rsidTr="00F96DC1">
        <w:trPr>
          <w:trHeight w:val="1456"/>
        </w:trPr>
        <w:tc>
          <w:tcPr>
            <w:tcW w:w="596" w:type="dxa"/>
          </w:tcPr>
          <w:p w14:paraId="16313182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5" w:type="dxa"/>
          </w:tcPr>
          <w:p w14:paraId="7845073D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Anggraini, R. N., et al. (2024)</w:t>
            </w:r>
          </w:p>
        </w:tc>
        <w:tc>
          <w:tcPr>
            <w:tcW w:w="1871" w:type="dxa"/>
          </w:tcPr>
          <w:p w14:paraId="0B33A626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Phonics Recognition Using Machine Learning with MFCC Extraction</w:t>
            </w:r>
          </w:p>
        </w:tc>
        <w:tc>
          <w:tcPr>
            <w:tcW w:w="2385" w:type="dxa"/>
          </w:tcPr>
          <w:p w14:paraId="5779C45D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Mengenali dan mengklasifikasikan pengucapan fonik/bunyi suara dasar.</w:t>
            </w:r>
          </w:p>
        </w:tc>
        <w:tc>
          <w:tcPr>
            <w:tcW w:w="2057" w:type="dxa"/>
          </w:tcPr>
          <w:p w14:paraId="756F0557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MFCC, Machine Learning (SVM, KNN, dll.), Data Augmentation</w:t>
            </w:r>
          </w:p>
        </w:tc>
        <w:tc>
          <w:tcPr>
            <w:tcW w:w="1940" w:type="dxa"/>
          </w:tcPr>
          <w:p w14:paraId="3F2CC77A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Fokus penerapan augmentasi data dipadukan dengan teknik ML standar untuk pengenalan dasar bunyi bahasa.</w:t>
            </w:r>
          </w:p>
        </w:tc>
        <w:tc>
          <w:tcPr>
            <w:tcW w:w="2596" w:type="dxa"/>
          </w:tcPr>
          <w:p w14:paraId="33ED6A50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Penggunaan augmentasi data dapat meningkatkan ketahanan model (robustness) terhadap gangguan suara atau noise.</w:t>
            </w:r>
          </w:p>
        </w:tc>
        <w:tc>
          <w:tcPr>
            <w:tcW w:w="2106" w:type="dxa"/>
          </w:tcPr>
          <w:p w14:paraId="3614547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Diuji pada pengenalan bunyi (phonics) sec</w:t>
            </w:r>
            <w:r w:rsidRPr="00F96DC1">
              <w:rPr>
                <w:rFonts w:ascii="Times New Roman" w:hAnsi="Times New Roman" w:cs="Times New Roman"/>
              </w:rPr>
              <w:t>ara umum, belum tentu efektif untuk hukum tajwid Al-Quran yang rumit dan bersambung.</w:t>
            </w:r>
          </w:p>
        </w:tc>
      </w:tr>
      <w:tr w:rsidR="00F96DC1" w:rsidRPr="00F96DC1" w14:paraId="3CB18339" w14:textId="77777777" w:rsidTr="00F96DC1">
        <w:trPr>
          <w:trHeight w:val="1631"/>
        </w:trPr>
        <w:tc>
          <w:tcPr>
            <w:tcW w:w="596" w:type="dxa"/>
          </w:tcPr>
          <w:p w14:paraId="3E8F7DB2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415" w:type="dxa"/>
          </w:tcPr>
          <w:p w14:paraId="21D5F427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Alsahafi, Y. S., &amp; Asad, M. (2024)</w:t>
            </w:r>
          </w:p>
        </w:tc>
        <w:tc>
          <w:tcPr>
            <w:tcW w:w="1871" w:type="dxa"/>
          </w:tcPr>
          <w:p w14:paraId="28043185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Empirical Study on Mispronunciation Detection for Tajweed Rules during Quran Recitation</w:t>
            </w:r>
          </w:p>
        </w:tc>
        <w:tc>
          <w:tcPr>
            <w:tcW w:w="2385" w:type="dxa"/>
          </w:tcPr>
          <w:p w14:paraId="43EC7B61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Melakukan tinjauan/studi empiris terhadap deteksi kesalahan pelafalan khusus hukum tajwid.</w:t>
            </w:r>
          </w:p>
        </w:tc>
        <w:tc>
          <w:tcPr>
            <w:tcW w:w="2057" w:type="dxa"/>
          </w:tcPr>
          <w:p w14:paraId="62461DB0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Analisis Komparatif/Empiris model-model Mispronunciation Detection</w:t>
            </w:r>
          </w:p>
        </w:tc>
        <w:tc>
          <w:tcPr>
            <w:tcW w:w="1940" w:type="dxa"/>
          </w:tcPr>
          <w:p w14:paraId="36EDE6E5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Memberikan</w:t>
            </w:r>
            <w:r w:rsidRPr="00F96DC1">
              <w:rPr>
                <w:rFonts w:ascii="Times New Roman" w:hAnsi="Times New Roman" w:cs="Times New Roman"/>
              </w:rPr>
              <w:t xml:space="preserve"> tolok ukur (benchmark) empiris terbaru tentang efektivitas metode deteksi mispronunciation untuk aturan Tajwid.</w:t>
            </w:r>
          </w:p>
        </w:tc>
        <w:tc>
          <w:tcPr>
            <w:tcW w:w="2596" w:type="dxa"/>
          </w:tcPr>
          <w:p w14:paraId="5FBF9FA1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Mengidentifikasi permasalahan spesifik pada penelitian-penelitian terdahulu yang fokus pada tajwid, memberikan arah untuk penelitian mendatang.</w:t>
            </w:r>
          </w:p>
        </w:tc>
        <w:tc>
          <w:tcPr>
            <w:tcW w:w="2106" w:type="dxa"/>
          </w:tcPr>
          <w:p w14:paraId="555BC56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Cenderung bertindak sebagai studi evaluatif/komparatif sehingga tidak mengusulkan algoritma sistem ASR baru yang bersifat end-to-end.</w:t>
            </w:r>
          </w:p>
        </w:tc>
      </w:tr>
      <w:tr w:rsidR="00F96DC1" w:rsidRPr="00F96DC1" w14:paraId="5984ED68" w14:textId="77777777" w:rsidTr="00F96DC1">
        <w:trPr>
          <w:trHeight w:val="1637"/>
        </w:trPr>
        <w:tc>
          <w:tcPr>
            <w:tcW w:w="596" w:type="dxa"/>
          </w:tcPr>
          <w:p w14:paraId="0103E406" w14:textId="77777777" w:rsidR="00A70CC8" w:rsidRPr="00F96DC1" w:rsidRDefault="00F96DC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5" w:type="dxa"/>
          </w:tcPr>
          <w:p w14:paraId="0D4F6425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  <w:b/>
                <w:bCs/>
              </w:rPr>
              <w:t>Showrav, T. T. (2022/2023)</w:t>
            </w:r>
          </w:p>
        </w:tc>
        <w:tc>
          <w:tcPr>
            <w:tcW w:w="1871" w:type="dxa"/>
          </w:tcPr>
          <w:p w14:paraId="39C18821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An Automatic Speech Recognition System for Bengali Language based on Wav2Vec2...</w:t>
            </w:r>
          </w:p>
        </w:tc>
        <w:tc>
          <w:tcPr>
            <w:tcW w:w="2385" w:type="dxa"/>
          </w:tcPr>
          <w:p w14:paraId="5090312B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Membangun sistem pengenalan ucapan otomatis (ASR) untuk Bahasa Bengali yang rendah sumber daya (low-resource).</w:t>
            </w:r>
          </w:p>
        </w:tc>
        <w:tc>
          <w:tcPr>
            <w:tcW w:w="2057" w:type="dxa"/>
          </w:tcPr>
          <w:p w14:paraId="46BB123E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Wav2Vec2 (End-to-End ASR), Transfer Learning</w:t>
            </w:r>
          </w:p>
        </w:tc>
        <w:tc>
          <w:tcPr>
            <w:tcW w:w="1940" w:type="dxa"/>
          </w:tcPr>
          <w:p w14:paraId="11B7A347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Penerapan arsitektur End-to-End dengan transfer learning pada dataset bahasa lokal yang sangat terbatas jumlahnya.</w:t>
            </w:r>
          </w:p>
        </w:tc>
        <w:tc>
          <w:tcPr>
            <w:tcW w:w="2596" w:type="dxa"/>
          </w:tcPr>
          <w:p w14:paraId="4CFF8A99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Mampu menghasilkan deteksi yang menjanjikan (Levenshtein Mean Distance 3.819) hanya dengan mengandalkan 1000 sampel data latih.</w:t>
            </w:r>
          </w:p>
        </w:tc>
        <w:tc>
          <w:tcPr>
            <w:tcW w:w="2106" w:type="dxa"/>
          </w:tcPr>
          <w:p w14:paraId="0274E514" w14:textId="77777777" w:rsidR="00A70CC8" w:rsidRPr="00F96DC1" w:rsidRDefault="00F96DC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6DC1">
              <w:rPr>
                <w:rFonts w:ascii="Times New Roman" w:hAnsi="Times New Roman" w:cs="Times New Roman"/>
              </w:rPr>
              <w:t>Performa turu</w:t>
            </w:r>
            <w:r w:rsidRPr="00F96DC1">
              <w:rPr>
                <w:rFonts w:ascii="Times New Roman" w:hAnsi="Times New Roman" w:cs="Times New Roman"/>
              </w:rPr>
              <w:t>n drastis jika terkena noise di dunia nyata, dan tidak difokuskan untuk bacaan ayat Al-Quran atau bahasa Arab.</w:t>
            </w:r>
          </w:p>
        </w:tc>
      </w:tr>
    </w:tbl>
    <w:p w14:paraId="5B949103" w14:textId="77777777" w:rsidR="00A70CC8" w:rsidRPr="00F96DC1" w:rsidRDefault="00A70CC8">
      <w:pPr>
        <w:spacing w:before="200"/>
        <w:rPr>
          <w:rFonts w:ascii="Times New Roman" w:hAnsi="Times New Roman" w:cs="Times New Roman"/>
          <w:sz w:val="32"/>
          <w:szCs w:val="32"/>
        </w:rPr>
      </w:pPr>
    </w:p>
    <w:sectPr w:rsidR="00A70CC8" w:rsidRPr="00F96DC1" w:rsidSect="00F96DC1">
      <w:pgSz w:w="16838" w:h="11906" w:orient="landscape" w:code="9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7E8D"/>
    <w:multiLevelType w:val="hybridMultilevel"/>
    <w:tmpl w:val="60C27A72"/>
    <w:lvl w:ilvl="0" w:tplc="D5026324">
      <w:start w:val="1"/>
      <w:numFmt w:val="bullet"/>
      <w:lvlText w:val="●"/>
      <w:lvlJc w:val="left"/>
      <w:pPr>
        <w:ind w:left="720" w:hanging="360"/>
      </w:pPr>
    </w:lvl>
    <w:lvl w:ilvl="1" w:tplc="C270E89A">
      <w:start w:val="1"/>
      <w:numFmt w:val="bullet"/>
      <w:lvlText w:val="○"/>
      <w:lvlJc w:val="left"/>
      <w:pPr>
        <w:ind w:left="1440" w:hanging="360"/>
      </w:pPr>
    </w:lvl>
    <w:lvl w:ilvl="2" w:tplc="DEB8B74A">
      <w:start w:val="1"/>
      <w:numFmt w:val="bullet"/>
      <w:lvlText w:val="■"/>
      <w:lvlJc w:val="left"/>
      <w:pPr>
        <w:ind w:left="2160" w:hanging="360"/>
      </w:pPr>
    </w:lvl>
    <w:lvl w:ilvl="3" w:tplc="23805BDE">
      <w:start w:val="1"/>
      <w:numFmt w:val="bullet"/>
      <w:lvlText w:val="●"/>
      <w:lvlJc w:val="left"/>
      <w:pPr>
        <w:ind w:left="2880" w:hanging="360"/>
      </w:pPr>
    </w:lvl>
    <w:lvl w:ilvl="4" w:tplc="F1EC88EE">
      <w:start w:val="1"/>
      <w:numFmt w:val="bullet"/>
      <w:lvlText w:val="○"/>
      <w:lvlJc w:val="left"/>
      <w:pPr>
        <w:ind w:left="3600" w:hanging="360"/>
      </w:pPr>
    </w:lvl>
    <w:lvl w:ilvl="5" w:tplc="9CEA60B6">
      <w:start w:val="1"/>
      <w:numFmt w:val="bullet"/>
      <w:lvlText w:val="■"/>
      <w:lvlJc w:val="left"/>
      <w:pPr>
        <w:ind w:left="4320" w:hanging="360"/>
      </w:pPr>
    </w:lvl>
    <w:lvl w:ilvl="6" w:tplc="8864FAC4">
      <w:start w:val="1"/>
      <w:numFmt w:val="bullet"/>
      <w:lvlText w:val="●"/>
      <w:lvlJc w:val="left"/>
      <w:pPr>
        <w:ind w:left="5040" w:hanging="360"/>
      </w:pPr>
    </w:lvl>
    <w:lvl w:ilvl="7" w:tplc="D41835F6">
      <w:start w:val="1"/>
      <w:numFmt w:val="bullet"/>
      <w:lvlText w:val="●"/>
      <w:lvlJc w:val="left"/>
      <w:pPr>
        <w:ind w:left="5760" w:hanging="360"/>
      </w:pPr>
    </w:lvl>
    <w:lvl w:ilvl="8" w:tplc="73029A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CC8"/>
    <w:rsid w:val="00A70CC8"/>
    <w:rsid w:val="00F9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300C4"/>
  <w15:docId w15:val="{D806C07A-EFA7-430D-9341-F2FA7BE2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96D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Kal'tsit</cp:lastModifiedBy>
  <cp:revision>2</cp:revision>
  <dcterms:created xsi:type="dcterms:W3CDTF">2026-05-03T14:57:00Z</dcterms:created>
  <dcterms:modified xsi:type="dcterms:W3CDTF">2026-05-03T15:08:00Z</dcterms:modified>
</cp:coreProperties>
</file>