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9atylvcbkulq" w:id="0"/>
      <w:bookmarkEnd w:id="0"/>
      <w:r w:rsidDel="00000000" w:rsidR="00000000" w:rsidRPr="00000000">
        <w:rPr>
          <w:b w:val="1"/>
          <w:bCs w:val="1"/>
          <w:rtl w:val="0"/>
        </w:rPr>
        <w:t xml:space="preserve">A12_D — NovaNet Device CLI Spec (v1.0)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6gpb6m74m1s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/50_Code_Modules/NovaNet_Device_CLI_v1.md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A12_D — NOVANET DEVICE CLI SPEC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Code Modules / Edge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/50_Code_Modules/NovaNet_Device_CLI_v1.md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Sketches a command-line interface for low-power phones / nodes acting as NovaNet lanterns.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Core Commands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novanet init – register node.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novanet ping – see nearby lanterns.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novanet sync – sync scrolls / ledger chunks.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novanet cast &lt;file&gt; – broadcast a scroll or message.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novanet receive – pull latest transmissions.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Data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All messages JSON: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"node_id": "jos_001",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"type": "scroll|ping|ledger",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"payload": {...},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"signature": "..."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Offline Mode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Queue outgoing messages.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Sync via Wi-Fi Direct / Bluetooth when peers appear.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