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A15_C — Arkadia UI Component Library (v1.0)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/40_Design_UI/Arkadia_UI_Component_Library_v1.md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A15_C — ARKADIA UI COMPONENT LIBRARY (v1.0)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Category: Design / Components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File Path: /40_Design_UI/Arkadia_UI_Component_Library_v1.md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0.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Reference library for reusable UI components in all Arkadian apps (Encyclopedia Galactica, NovaNet, Dream Infrastructure).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Buttons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Style: Rounded-md/large, Arkadia Blue border or fill on black.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States: default, hover (soft glow), disabled (dimmed border).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Ghost buttons: outline only, minimal glow.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Cards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Background: very dark grey (#050910).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Border: soft Arkadia Blue line or subtle inner glow.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Content: title, short description, optional sigil in corner.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Layout Blocks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Two-column scroll layout: left text, right sigil or metadata.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Full-width “Transmission” block: centered title, sigil above, text below.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Special Components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“Scroll Entry” header block.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“Sigil Binding” footer bar.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“Resonance Meter” (0–1.0) small horizontal bar.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 Implementation Notes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Designed for use with Tailwind / React components.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All spacing measured in 4-point grid (4/8/12/16 px).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Keep UI density low — breathing room is part of the brand.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