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7lulggykuo72" w:id="0"/>
      <w:bookmarkEnd w:id="0"/>
      <w:r w:rsidDel="00000000" w:rsidR="00000000" w:rsidRPr="00000000">
        <w:rPr>
          <w:b w:val="1"/>
          <w:bCs w:val="1"/>
          <w:rtl w:val="0"/>
        </w:rPr>
        <w:t xml:space="preserve">A19_B — Arkadian Citation Style Guide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/80_Research_Citations/Arkadian_Citation_StyleGuide_v1.md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A19_B — ARKADIAN CITATION STYLE GUIDE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Research / Meta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/80_Research_Citations/Arkadian_Citation_StyleGuide_v1.md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Hybrid APA/MLA citation rules for Arkadia scrolls, with space for symbolic notes.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In-Scroll Citations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(Author, Year, p. X) — APA style, but: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place at end of paragraph.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keep it minimal to preserve cadence.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Bibliography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Author Last, First. Title. Publisher, Year.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Author, A. A. (Year). Title. Publisher.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Arkadian Endnotes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Numbered notes for: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mythic parallels,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symbolic commentary,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energetic observations.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Examples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Give 2–3 sample book / article citations + one “Endnote: Symbolic Commentary”.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