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D47A1"/>
          <w:sz w:val="80"/>
        </w:rPr>
        <w:t>CivicLens</w:t>
      </w:r>
    </w:p>
    <w:p>
      <w:pPr>
        <w:jc w:val="center"/>
      </w:pPr>
      <w:r>
        <w:rPr>
          <w:i/>
          <w:color w:val="546E7A"/>
          <w:sz w:val="36"/>
        </w:rPr>
        <w:t>Podział pracy i architektura 4 modułów</w:t>
      </w:r>
    </w:p>
    <w:p/>
    <w:p>
      <w:pPr>
        <w:jc w:val="center"/>
      </w:pPr>
      <w:r>
        <w:rPr>
          <w:color w:val="37474F"/>
          <w:sz w:val="26"/>
        </w:rPr>
        <w:t>4 niezależne mikroserwisy komunikujące się przez REST/JSON</w:t>
        <w:br/>
        <w:t>Zespół: 3 osoby full-time + 1 wspierająca  •  24h hackathon</w:t>
      </w:r>
    </w:p>
    <w:p/>
    <w:p>
      <w:pPr>
        <w:jc w:val="center"/>
      </w:pPr>
      <w:r>
        <w:rPr>
          <w:i/>
          <w:color w:val="78909C"/>
          <w:sz w:val="20"/>
        </w:rPr>
        <w:t>Dokument towarzyszący „CivicLens — Schemat Architektoniczny”</w:t>
        <w:br/>
        <w:t>Wersja 1.0  •  kwiecień 2026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0D47A1"/>
        </w:rPr>
        <w:t>1. Podejście: niezależne moduły</w:t>
      </w:r>
    </w:p>
    <w:p>
      <w:pPr>
        <w:jc w:val="both"/>
      </w:pPr>
      <w:r>
        <w:rPr>
          <w:rFonts w:ascii="Calibri" w:hAnsi="Calibri"/>
          <w:b w:val="0"/>
          <w:i w:val="0"/>
          <w:sz w:val="22"/>
        </w:rPr>
        <w:t>Zamiast jednego monolitu, system podzielony jest na 4 niezależne procesy (mikroserwisy). Każdy moduł można uruchomić osobno, ma swój port, swojego właściciela i swój Dockerfile. Komunikacja: wyłącznie REST/JSON przez HTTP.</w:t>
      </w:r>
    </w:p>
    <w:p>
      <w:pPr>
        <w:pStyle w:val="Heading2"/>
      </w:pPr>
      <w:r>
        <w:rPr>
          <w:rFonts w:ascii="Calibri" w:hAnsi="Calibri"/>
          <w:color w:val="0D47A1"/>
        </w:rPr>
        <w:t>1.1. Dlaczego takie podejście?</w:t>
      </w:r>
    </w:p>
    <w:p>
      <w:pPr>
        <w:pStyle w:val="ListBullet"/>
        <w:ind w:left="357"/>
      </w:pPr>
      <w:r>
        <w:t>Równoległa praca 4 osób bez konfliktów merge — każdy commituje do swojego modułu.</w:t>
      </w:r>
    </w:p>
    <w:p>
      <w:pPr>
        <w:pStyle w:val="ListBullet"/>
        <w:ind w:left="357"/>
      </w:pPr>
      <w:r>
        <w:t>Jasne granice odpowiedzialności — „mój moduł, moja decyzja techniczna”.</w:t>
      </w:r>
    </w:p>
    <w:p>
      <w:pPr>
        <w:pStyle w:val="ListBullet"/>
        <w:ind w:left="357"/>
      </w:pPr>
      <w:r>
        <w:t>Niezależny deployment — można zrestartować tylko AI-service bez dotykania danych.</w:t>
      </w:r>
    </w:p>
    <w:p>
      <w:pPr>
        <w:pStyle w:val="ListBullet"/>
        <w:ind w:left="357"/>
      </w:pPr>
      <w:r>
        <w:t>Łatwe mock-owanie — każdy moduł ma swoje OpenAPI, więc inni mogą pracować z fake serwerem.</w:t>
      </w:r>
    </w:p>
    <w:p>
      <w:pPr>
        <w:pStyle w:val="ListBullet"/>
        <w:ind w:left="357"/>
      </w:pPr>
      <w:r>
        <w:t>Jeden moduł celowo prostszy (gateway) — dopasowany do osoby wspierającej (P4).</w:t>
      </w:r>
    </w:p>
    <w:p>
      <w:pPr>
        <w:pStyle w:val="Heading2"/>
      </w:pPr>
      <w:r>
        <w:rPr>
          <w:rFonts w:ascii="Calibri" w:hAnsi="Calibri"/>
          <w:color w:val="0D47A1"/>
        </w:rPr>
        <w:t>1.2. Kompromisy (co akceptujemy)</w:t>
      </w:r>
    </w:p>
    <w:p>
      <w:pPr>
        <w:pStyle w:val="ListBullet"/>
        <w:ind w:left="357"/>
      </w:pPr>
      <w:r>
        <w:t>Overhead sieciowy — 3-4 wywołania HTTP zamiast wywołania funkcji. Akceptowalne przy tygodniowym ETL.</w:t>
      </w:r>
    </w:p>
    <w:p>
      <w:pPr>
        <w:pStyle w:val="ListBullet"/>
        <w:ind w:left="357"/>
      </w:pPr>
      <w:r>
        <w:t>Więcej boilerplate niż monolit — ale szablon FastAPI pozwala rozwiązać to w godzinę.</w:t>
      </w:r>
    </w:p>
    <w:p>
      <w:pPr>
        <w:pStyle w:val="ListBullet"/>
        <w:ind w:left="357"/>
      </w:pPr>
      <w:r>
        <w:t>Debugging end-to-end wymaga dobrej obserwowalności (correlation ID w każdym requeście).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0D47A1"/>
        </w:rPr>
        <w:t>2. Architektura 4 modułów</w:t>
      </w:r>
    </w:p>
    <w:p>
      <w:r>
        <w:drawing>
          <wp:inline xmlns:a="http://schemas.openxmlformats.org/drawingml/2006/main" xmlns:pic="http://schemas.openxmlformats.org/drawingml/2006/picture">
            <wp:extent cx="6120000" cy="381056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dule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8105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07D8B"/>
          <w:sz w:val="20"/>
        </w:rPr>
        <w:t>Rys. 1. Cztery niezależne moduły + współdzielona infrastruktura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0D47A1"/>
        </w:rPr>
        <w:t>3. Opis modułów</w:t>
      </w:r>
    </w:p>
    <w:p>
      <w:pPr>
        <w:pStyle w:val="Heading2"/>
      </w:pPr>
      <w:r>
        <w:rPr>
          <w:rFonts w:ascii="Calibri" w:hAnsi="Calibri"/>
          <w:color w:val="2E7D32"/>
        </w:rPr>
        <w:t>3.1. M1 — data-service (P2)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551"/>
            <w:shd w:val="clear" w:color="auto" w:fill="0D47A1"/>
          </w:tcPr>
          <w:p>
            <w:r/>
            <w:r>
              <w:rPr>
                <w:b/>
                <w:color w:val="FFFFFF"/>
                <w:sz w:val="20"/>
              </w:rPr>
              <w:t>Atrybut</w:t>
            </w:r>
          </w:p>
        </w:tc>
        <w:tc>
          <w:tcPr>
            <w:tcW w:type="dxa" w:w="6803"/>
            <w:shd w:val="clear" w:color="auto" w:fill="0D47A1"/>
          </w:tcPr>
          <w:p>
            <w:r/>
            <w:r>
              <w:rPr>
                <w:b/>
                <w:color w:val="FFFFFF"/>
                <w:sz w:val="20"/>
              </w:rPr>
              <w:t>Wartość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9"/>
              </w:rPr>
              <w:t>Właściciel</w:t>
            </w:r>
          </w:p>
        </w:tc>
        <w:tc>
          <w:tcPr>
            <w:tcW w:type="dxa" w:w="6803"/>
          </w:tcPr>
          <w:p>
            <w:r/>
            <w:r>
              <w:rPr>
                <w:sz w:val="19"/>
              </w:rPr>
              <w:t>P2 — Backend + Data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9"/>
              </w:rPr>
              <w:t>Tech</w:t>
            </w:r>
          </w:p>
        </w:tc>
        <w:tc>
          <w:tcPr>
            <w:tcW w:type="dxa" w:w="6803"/>
          </w:tcPr>
          <w:p>
            <w:r/>
            <w:r>
              <w:rPr>
                <w:sz w:val="19"/>
              </w:rPr>
              <w:t>Python 3.12, FastAPI, SQLAlchemy 2, httpx, pgvector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9"/>
              </w:rPr>
              <w:t>Port</w:t>
            </w:r>
          </w:p>
        </w:tc>
        <w:tc>
          <w:tcPr>
            <w:tcW w:type="dxa" w:w="6803"/>
          </w:tcPr>
          <w:p>
            <w:r/>
            <w:r>
              <w:rPr>
                <w:sz w:val="19"/>
              </w:rPr>
              <w:t>8001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9"/>
              </w:rPr>
              <w:t>Repo/folder</w:t>
            </w:r>
          </w:p>
        </w:tc>
        <w:tc>
          <w:tcPr>
            <w:tcW w:type="dxa" w:w="6803"/>
          </w:tcPr>
          <w:p>
            <w:r/>
            <w:r>
              <w:rPr>
                <w:sz w:val="19"/>
              </w:rPr>
              <w:t>services/data-service/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9"/>
              </w:rPr>
              <w:t>Złożoność</w:t>
            </w:r>
          </w:p>
        </w:tc>
        <w:tc>
          <w:tcPr>
            <w:tcW w:type="dxa" w:w="6803"/>
          </w:tcPr>
          <w:p>
            <w:r/>
            <w:r>
              <w:rPr>
                <w:sz w:val="19"/>
              </w:rPr>
              <w:t>ŚREDNIA — dużo integracji, ale stabilny kod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9"/>
              </w:rPr>
              <w:t>Pokrycie słów kluczy</w:t>
            </w:r>
          </w:p>
        </w:tc>
        <w:tc>
          <w:tcPr>
            <w:tcW w:type="dxa" w:w="6803"/>
          </w:tcPr>
          <w:p>
            <w:r/>
            <w:r>
              <w:rPr>
                <w:sz w:val="19"/>
              </w:rPr>
              <w:t>#2 API Sejmu, #3 Scraper pogłosek</w:t>
            </w:r>
          </w:p>
        </w:tc>
      </w:tr>
    </w:tbl>
    <w:p>
      <w:r>
        <w:rPr>
          <w:rFonts w:ascii="Calibri" w:hAnsi="Calibri"/>
          <w:b/>
          <w:i w:val="0"/>
          <w:sz w:val="22"/>
        </w:rPr>
        <w:t>Odpowiedzialności:</w:t>
      </w:r>
    </w:p>
    <w:p>
      <w:pPr>
        <w:pStyle w:val="ListBullet"/>
        <w:ind w:left="357"/>
      </w:pPr>
      <w:r>
        <w:t>Integracja z api.sejm.gov.pl — pobieranie aktów, druków, głosowań.</w:t>
      </w:r>
    </w:p>
    <w:p>
      <w:pPr>
        <w:pStyle w:val="ListBullet"/>
        <w:ind w:left="357"/>
      </w:pPr>
      <w:r>
        <w:t>Scraping pogłosek z RSS/portali (2–3 źródła: rp.pl, prawo.pl, sejm.gov.pl news).</w:t>
      </w:r>
    </w:p>
    <w:p>
      <w:pPr>
        <w:pStyle w:val="ListBullet"/>
        <w:ind w:left="357"/>
      </w:pPr>
      <w:r>
        <w:t>Integracja z UPRP/EPO — pobranie podzbiorowości patentów do indeksu semantycznego.</w:t>
      </w:r>
    </w:p>
    <w:p>
      <w:pPr>
        <w:pStyle w:val="ListBullet"/>
        <w:ind w:left="357"/>
      </w:pPr>
      <w:r>
        <w:t>Przechowywanie i wersjonowanie danych w PostgreSQL.</w:t>
      </w:r>
    </w:p>
    <w:p>
      <w:pPr>
        <w:pStyle w:val="ListBullet"/>
        <w:ind w:left="357"/>
      </w:pPr>
      <w:r>
        <w:t>Udostępnianie danych przez REST — lista aktów, wyszukiwanie tekstowe, pobranie pełnego tekstu.</w:t>
      </w:r>
    </w:p>
    <w:p>
      <w:pPr>
        <w:pStyle w:val="ListBullet"/>
        <w:ind w:left="357"/>
      </w:pPr>
      <w:r>
        <w:t>ETL scheduler (APScheduler, tygodniowy cron).</w:t>
      </w:r>
    </w:p>
    <w:p>
      <w:r>
        <w:rPr>
          <w:rFonts w:ascii="Calibri" w:hAnsi="Calibri"/>
          <w:b/>
          <w:i w:val="0"/>
          <w:sz w:val="22"/>
        </w:rPr>
        <w:t>Kluczowe endpointy:</w:t>
      </w:r>
    </w:p>
    <w:p>
      <w:r>
        <w:rPr>
          <w:rFonts w:ascii="Consolas" w:hAnsi="Consolas"/>
          <w:sz w:val="18"/>
        </w:rPr>
        <w:t>GET  /health                            → {"status":"ok","db":"ok"}</w:t>
        <w:br/>
        <w:t>GET  /legal-acts?kadencja=10&amp;status=przyjety&amp;limit=20</w:t>
        <w:br/>
        <w:t>GET  /legal-acts/{id}                    → pełny akt z artykułami</w:t>
        <w:br/>
        <w:t>GET  /articles/search?q=podatek&amp;top_k=8  → semantic search (pgvector)</w:t>
        <w:br/>
        <w:t>GET  /patents?q=solar+panel&amp;top_k=10     → semantic search patentów</w:t>
        <w:br/>
        <w:t>GET  /trends/sources                     → ostatnie 50 artykułów RSS</w:t>
        <w:br/>
        <w:t>POST /admin/etl/run                      → ręczny trigger ETL</w:t>
      </w:r>
    </w:p>
    <w:p>
      <w:pPr>
        <w:pStyle w:val="Heading2"/>
      </w:pPr>
      <w:r>
        <w:rPr>
          <w:rFonts w:ascii="Calibri" w:hAnsi="Calibri"/>
          <w:color w:val="0D47A1"/>
        </w:rPr>
        <w:t>3.2. M2 — ai-service (P1 — Tech Lead)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551"/>
            <w:shd w:val="clear" w:color="auto" w:fill="0D47A1"/>
          </w:tcPr>
          <w:p>
            <w:r/>
            <w:r>
              <w:rPr>
                <w:b/>
                <w:color w:val="FFFFFF"/>
                <w:sz w:val="20"/>
              </w:rPr>
              <w:t>Atrybut</w:t>
            </w:r>
          </w:p>
        </w:tc>
        <w:tc>
          <w:tcPr>
            <w:tcW w:type="dxa" w:w="6803"/>
            <w:shd w:val="clear" w:color="auto" w:fill="0D47A1"/>
          </w:tcPr>
          <w:p>
            <w:r/>
            <w:r>
              <w:rPr>
                <w:b/>
                <w:color w:val="FFFFFF"/>
                <w:sz w:val="20"/>
              </w:rPr>
              <w:t>Wartość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9"/>
              </w:rPr>
              <w:t>Właściciel</w:t>
            </w:r>
          </w:p>
        </w:tc>
        <w:tc>
          <w:tcPr>
            <w:tcW w:type="dxa" w:w="6803"/>
          </w:tcPr>
          <w:p>
            <w:r/>
            <w:r>
              <w:rPr>
                <w:sz w:val="19"/>
              </w:rPr>
              <w:t>P1 — Tech Lead (najbardziej doświadczona osoba)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9"/>
              </w:rPr>
              <w:t>Tech</w:t>
            </w:r>
          </w:p>
        </w:tc>
        <w:tc>
          <w:tcPr>
            <w:tcW w:type="dxa" w:w="6803"/>
          </w:tcPr>
          <w:p>
            <w:r/>
            <w:r>
              <w:rPr>
                <w:sz w:val="19"/>
              </w:rPr>
              <w:t>Python 3.12, FastAPI, httpx → OpenRouter, langchain/llamaindex, pydantic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9"/>
              </w:rPr>
              <w:t>Port</w:t>
            </w:r>
          </w:p>
        </w:tc>
        <w:tc>
          <w:tcPr>
            <w:tcW w:type="dxa" w:w="6803"/>
          </w:tcPr>
          <w:p>
            <w:r/>
            <w:r>
              <w:rPr>
                <w:sz w:val="19"/>
              </w:rPr>
              <w:t>8002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9"/>
              </w:rPr>
              <w:t>Repo/folder</w:t>
            </w:r>
          </w:p>
        </w:tc>
        <w:tc>
          <w:tcPr>
            <w:tcW w:type="dxa" w:w="6803"/>
          </w:tcPr>
          <w:p>
            <w:r/>
            <w:r>
              <w:rPr>
                <w:sz w:val="19"/>
              </w:rPr>
              <w:t>services/ai-service/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9"/>
              </w:rPr>
              <w:t>Złożoność</w:t>
            </w:r>
          </w:p>
        </w:tc>
        <w:tc>
          <w:tcPr>
            <w:tcW w:type="dxa" w:w="6803"/>
          </w:tcPr>
          <w:p>
            <w:r/>
            <w:r>
              <w:rPr>
                <w:sz w:val="19"/>
              </w:rPr>
              <w:t>WYSOKA — prompt engineering, guardrails, RAG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9"/>
              </w:rPr>
              <w:t>Pokrycie słów kluczy</w:t>
            </w:r>
          </w:p>
        </w:tc>
        <w:tc>
          <w:tcPr>
            <w:tcW w:type="dxa" w:w="6803"/>
          </w:tcPr>
          <w:p>
            <w:r/>
            <w:r>
              <w:rPr>
                <w:sz w:val="19"/>
              </w:rPr>
              <w:t>#4 NLP, #5 Trendy, #6 Impact, #7 Patent (similarity)</w:t>
            </w:r>
          </w:p>
        </w:tc>
      </w:tr>
    </w:tbl>
    <w:p>
      <w:r>
        <w:rPr>
          <w:rFonts w:ascii="Calibri" w:hAnsi="Calibri"/>
          <w:b/>
          <w:i w:val="0"/>
          <w:sz w:val="22"/>
        </w:rPr>
        <w:t>Odpowiedzialności:</w:t>
      </w:r>
    </w:p>
    <w:p>
      <w:pPr>
        <w:pStyle w:val="ListBullet"/>
        <w:ind w:left="357"/>
      </w:pPr>
      <w:r>
        <w:t>Orkiestracja RAG — pobieranie kontekstu z M1, konstruowanie promptów, wywołania LLM.</w:t>
      </w:r>
    </w:p>
    <w:p>
      <w:pPr>
        <w:pStyle w:val="ListBullet"/>
        <w:ind w:left="357"/>
      </w:pPr>
      <w:r>
        <w:t>Klient OpenRouter z fallback (Claude → GPT-4o-mini → Mixtral).</w:t>
      </w:r>
    </w:p>
    <w:p>
      <w:pPr>
        <w:pStyle w:val="ListBullet"/>
        <w:ind w:left="357"/>
      </w:pPr>
      <w:r>
        <w:t>Analiza „kto zyskuje / kto traci” — strukturyzowany output JSON.</w:t>
      </w:r>
    </w:p>
    <w:p>
      <w:pPr>
        <w:pStyle w:val="ListBullet"/>
        <w:ind w:left="357"/>
      </w:pPr>
      <w:r>
        <w:t>Analiza trendów — sentiment i tematyczność na bazie danych z M1.</w:t>
      </w:r>
    </w:p>
    <w:p>
      <w:pPr>
        <w:pStyle w:val="ListBullet"/>
        <w:ind w:left="357"/>
      </w:pPr>
      <w:r>
        <w:t>Guardrails — walidacja cytatów, detekcja halucynacji, dodawanie disclaimera.</w:t>
      </w:r>
    </w:p>
    <w:p>
      <w:pPr>
        <w:pStyle w:val="ListBullet"/>
        <w:ind w:left="357"/>
      </w:pPr>
      <w:r>
        <w:t>Cache odpowiedzi (Redis, hash promptu → response, TTL 7 dni).</w:t>
      </w:r>
    </w:p>
    <w:p>
      <w:r>
        <w:rPr>
          <w:rFonts w:ascii="Calibri" w:hAnsi="Calibri"/>
          <w:b/>
          <w:i w:val="0"/>
          <w:sz w:val="22"/>
        </w:rPr>
        <w:t>Kluczowe endpointy:</w:t>
      </w:r>
    </w:p>
    <w:p>
      <w:r>
        <w:rPr>
          <w:rFonts w:ascii="Consolas" w:hAnsi="Consolas"/>
          <w:sz w:val="18"/>
        </w:rPr>
        <w:t>GET  /health</w:t>
        <w:br/>
        <w:t>POST /qa                                  → RAG Q&amp;A o ustawie</w:t>
        <w:br/>
        <w:t>POST /analyze/impact                      → analiza korzyści/strat per grupa</w:t>
        <w:br/>
        <w:t>POST /analyze/patent-check                → czy pomysł podobny do istniejących?</w:t>
        <w:br/>
        <w:t>POST /analyze/trends                      → sentyment + tematy z pogłosek</w:t>
        <w:br/>
        <w:t>POST /summarize                           → streszczenie aktu w 3 zdaniach</w:t>
      </w:r>
    </w:p>
    <w:p>
      <w:pPr>
        <w:pStyle w:val="Heading2"/>
      </w:pPr>
      <w:r>
        <w:rPr>
          <w:rFonts w:ascii="Calibri" w:hAnsi="Calibri"/>
          <w:color w:val="C62828"/>
        </w:rPr>
        <w:t>3.3. M3 — web-app (P3)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551"/>
            <w:shd w:val="clear" w:color="auto" w:fill="0D47A1"/>
          </w:tcPr>
          <w:p>
            <w:r/>
            <w:r>
              <w:rPr>
                <w:b/>
                <w:color w:val="FFFFFF"/>
                <w:sz w:val="20"/>
              </w:rPr>
              <w:t>Atrybut</w:t>
            </w:r>
          </w:p>
        </w:tc>
        <w:tc>
          <w:tcPr>
            <w:tcW w:type="dxa" w:w="6803"/>
            <w:shd w:val="clear" w:color="auto" w:fill="0D47A1"/>
          </w:tcPr>
          <w:p>
            <w:r/>
            <w:r>
              <w:rPr>
                <w:b/>
                <w:color w:val="FFFFFF"/>
                <w:sz w:val="20"/>
              </w:rPr>
              <w:t>Wartość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9"/>
              </w:rPr>
              <w:t>Właściciel</w:t>
            </w:r>
          </w:p>
        </w:tc>
        <w:tc>
          <w:tcPr>
            <w:tcW w:type="dxa" w:w="6803"/>
          </w:tcPr>
          <w:p>
            <w:r/>
            <w:r>
              <w:rPr>
                <w:sz w:val="19"/>
              </w:rPr>
              <w:t>P3 — Frontend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9"/>
              </w:rPr>
              <w:t>Tech</w:t>
            </w:r>
          </w:p>
        </w:tc>
        <w:tc>
          <w:tcPr>
            <w:tcW w:type="dxa" w:w="6803"/>
          </w:tcPr>
          <w:p>
            <w:r/>
            <w:r>
              <w:rPr>
                <w:sz w:val="19"/>
              </w:rPr>
              <w:t>Next.js 14, React 18, TypeScript, Tailwind, openapi-typescript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9"/>
              </w:rPr>
              <w:t>Port</w:t>
            </w:r>
          </w:p>
        </w:tc>
        <w:tc>
          <w:tcPr>
            <w:tcW w:type="dxa" w:w="6803"/>
          </w:tcPr>
          <w:p>
            <w:r/>
            <w:r>
              <w:rPr>
                <w:sz w:val="19"/>
              </w:rPr>
              <w:t>3000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9"/>
              </w:rPr>
              <w:t>Repo/folder</w:t>
            </w:r>
          </w:p>
        </w:tc>
        <w:tc>
          <w:tcPr>
            <w:tcW w:type="dxa" w:w="6803"/>
          </w:tcPr>
          <w:p>
            <w:r/>
            <w:r>
              <w:rPr>
                <w:sz w:val="19"/>
              </w:rPr>
              <w:t>apps/web/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9"/>
              </w:rPr>
              <w:t>Złożoność</w:t>
            </w:r>
          </w:p>
        </w:tc>
        <w:tc>
          <w:tcPr>
            <w:tcW w:type="dxa" w:w="6803"/>
          </w:tcPr>
          <w:p>
            <w:r/>
            <w:r>
              <w:rPr>
                <w:sz w:val="19"/>
              </w:rPr>
              <w:t>ŚREDNIO-WYSOKA — dużo widoków, ale szablon gotowy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9"/>
              </w:rPr>
              <w:t>Pokrycie słów kluczy</w:t>
            </w:r>
          </w:p>
        </w:tc>
        <w:tc>
          <w:tcPr>
            <w:tcW w:type="dxa" w:w="6803"/>
          </w:tcPr>
          <w:p>
            <w:r/>
            <w:r>
              <w:rPr>
                <w:sz w:val="19"/>
              </w:rPr>
              <w:t>#1 Usystematyzowany formularz + warstwa prezentacji</w:t>
            </w:r>
          </w:p>
        </w:tc>
      </w:tr>
    </w:tbl>
    <w:p>
      <w:r>
        <w:rPr>
          <w:rFonts w:ascii="Calibri" w:hAnsi="Calibri"/>
          <w:b/>
          <w:i w:val="0"/>
          <w:sz w:val="22"/>
        </w:rPr>
        <w:t>Odpowiedzialności:</w:t>
      </w:r>
    </w:p>
    <w:p>
      <w:pPr>
        <w:pStyle w:val="ListBullet"/>
        <w:ind w:left="357"/>
      </w:pPr>
      <w:r>
        <w:t>Interfejs użytkownika: strona główna, lista ustaw, szczegół ustawy, formularz zgłoszenia.</w:t>
      </w:r>
    </w:p>
    <w:p>
      <w:pPr>
        <w:pStyle w:val="ListBullet"/>
        <w:ind w:left="357"/>
      </w:pPr>
      <w:r>
        <w:t>Widoki analiz: „Impact”, „Podobne patenty”, „Trendy”.</w:t>
      </w:r>
    </w:p>
    <w:p>
      <w:pPr>
        <w:pStyle w:val="ListBullet"/>
        <w:ind w:left="357"/>
      </w:pPr>
      <w:r>
        <w:t>BFF layer (Next.js API routes) — agregacja wywołań do gateway, streaming odpowiedzi LLM.</w:t>
      </w:r>
    </w:p>
    <w:p>
      <w:pPr>
        <w:pStyle w:val="ListBullet"/>
        <w:ind w:left="357"/>
      </w:pPr>
      <w:r>
        <w:t>Stan aplikacji (TanStack Query / SWR) — cache + rewalidacja.</w:t>
      </w:r>
    </w:p>
    <w:p>
      <w:pPr>
        <w:pStyle w:val="ListBullet"/>
        <w:ind w:left="357"/>
      </w:pPr>
      <w:r>
        <w:t>Komunikacja WYŁĄCZNIE z M4 (gateway) — nigdy bezpośrednio z M1/M2.</w:t>
      </w:r>
    </w:p>
    <w:p>
      <w:pPr>
        <w:pStyle w:val="ListBullet"/>
        <w:ind w:left="357"/>
      </w:pPr>
      <w:r>
        <w:t>Responsywność + a11y (WCAG 2.1 AA podstawowe).</w:t>
      </w:r>
    </w:p>
    <w:p>
      <w:r>
        <w:rPr>
          <w:rFonts w:ascii="Calibri" w:hAnsi="Calibri"/>
          <w:b/>
          <w:i w:val="0"/>
          <w:sz w:val="22"/>
        </w:rPr>
        <w:t>Wewnętrzne trasy Next.js:</w:t>
      </w:r>
    </w:p>
    <w:p>
      <w:r>
        <w:rPr>
          <w:rFonts w:ascii="Consolas" w:hAnsi="Consolas"/>
          <w:sz w:val="18"/>
        </w:rPr>
        <w:t>/                         → strona główna</w:t>
        <w:br/>
        <w:t>/ustawy                   → lista ustaw (z filtrami)</w:t>
        <w:br/>
        <w:t>/ustawy/[id]              → szczegół + Q&amp;A + Impact</w:t>
        <w:br/>
        <w:t>/patent-check             → formularz + wynik</w:t>
        <w:br/>
        <w:t>/trendy                   → dashboard z sentymentem</w:t>
        <w:br/>
        <w:t>/api/*                    → BFF proxy do M4 gateway</w:t>
      </w:r>
    </w:p>
    <w:p>
      <w:pPr>
        <w:pStyle w:val="Heading2"/>
      </w:pPr>
      <w:r>
        <w:rPr>
          <w:rFonts w:ascii="Calibri" w:hAnsi="Calibri"/>
          <w:color w:val="F9A825"/>
        </w:rPr>
        <w:t>3.4. M4 — gateway-service (P4)  ⚙ MODUŁ PROSTSZY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551"/>
            <w:shd w:val="clear" w:color="auto" w:fill="0D47A1"/>
          </w:tcPr>
          <w:p>
            <w:r/>
            <w:r>
              <w:rPr>
                <w:b/>
                <w:color w:val="FFFFFF"/>
                <w:sz w:val="20"/>
              </w:rPr>
              <w:t>Atrybut</w:t>
            </w:r>
          </w:p>
        </w:tc>
        <w:tc>
          <w:tcPr>
            <w:tcW w:type="dxa" w:w="6803"/>
            <w:shd w:val="clear" w:color="auto" w:fill="0D47A1"/>
          </w:tcPr>
          <w:p>
            <w:r/>
            <w:r>
              <w:rPr>
                <w:b/>
                <w:color w:val="FFFFFF"/>
                <w:sz w:val="20"/>
              </w:rPr>
              <w:t>Wartość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9"/>
              </w:rPr>
              <w:t>Właściciel</w:t>
            </w:r>
          </w:p>
        </w:tc>
        <w:tc>
          <w:tcPr>
            <w:tcW w:type="dxa" w:w="6803"/>
          </w:tcPr>
          <w:p>
            <w:r/>
            <w:r>
              <w:rPr>
                <w:sz w:val="19"/>
              </w:rPr>
              <w:t>P4 — Support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9"/>
              </w:rPr>
              <w:t>Tech</w:t>
            </w:r>
          </w:p>
        </w:tc>
        <w:tc>
          <w:tcPr>
            <w:tcW w:type="dxa" w:w="6803"/>
          </w:tcPr>
          <w:p>
            <w:r/>
            <w:r>
              <w:rPr>
                <w:sz w:val="19"/>
              </w:rPr>
              <w:t>Python 3.12, FastAPI, httpx, slowapi (rate-limit)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9"/>
              </w:rPr>
              <w:t>Port</w:t>
            </w:r>
          </w:p>
        </w:tc>
        <w:tc>
          <w:tcPr>
            <w:tcW w:type="dxa" w:w="6803"/>
          </w:tcPr>
          <w:p>
            <w:r/>
            <w:r>
              <w:rPr>
                <w:sz w:val="19"/>
              </w:rPr>
              <w:t>8000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9"/>
              </w:rPr>
              <w:t>Repo/folder</w:t>
            </w:r>
          </w:p>
        </w:tc>
        <w:tc>
          <w:tcPr>
            <w:tcW w:type="dxa" w:w="6803"/>
          </w:tcPr>
          <w:p>
            <w:r/>
            <w:r>
              <w:rPr>
                <w:sz w:val="19"/>
              </w:rPr>
              <w:t>services/gateway-service/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9"/>
              </w:rPr>
              <w:t>Złożoność</w:t>
            </w:r>
          </w:p>
        </w:tc>
        <w:tc>
          <w:tcPr>
            <w:tcW w:type="dxa" w:w="6803"/>
          </w:tcPr>
          <w:p>
            <w:r/>
            <w:r>
              <w:rPr>
                <w:sz w:val="19"/>
              </w:rPr>
              <w:t>NISKA — głównie konfiguracja i proxy (~300 LOC)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9"/>
              </w:rPr>
              <w:t>Pokrycie słów kluczy</w:t>
            </w:r>
          </w:p>
        </w:tc>
        <w:tc>
          <w:tcPr>
            <w:tcW w:type="dxa" w:w="6803"/>
          </w:tcPr>
          <w:p>
            <w:r/>
            <w:r>
              <w:rPr>
                <w:sz w:val="19"/>
              </w:rPr>
              <w:t>Cross-cutting (auth, routing, observability)</w:t>
            </w:r>
          </w:p>
        </w:tc>
      </w:tr>
    </w:tbl>
    <w:p>
      <w:r>
        <w:rPr>
          <w:rFonts w:ascii="Calibri" w:hAnsi="Calibri"/>
          <w:b/>
          <w:i/>
          <w:sz w:val="22"/>
        </w:rPr>
        <w:t>Dlaczego ten moduł jest prostszy (uzasadnienie):</w:t>
      </w:r>
    </w:p>
    <w:p>
      <w:pPr>
        <w:jc w:val="both"/>
      </w:pPr>
      <w:r>
        <w:rPr>
          <w:rFonts w:ascii="Calibri" w:hAnsi="Calibri"/>
          <w:b w:val="0"/>
          <w:i/>
          <w:sz w:val="22"/>
        </w:rPr>
        <w:t>Gateway to w 70% konfiguracja i proxy (mapowanie ścieżek z /api/* na M1/M2). Logika biznesowa minimalna — głównie agregacja health-checków i forwardowanie. To idealna rola dla osoby wspierającej, która równolegle pracuje nad slajdami/QA/deploy. Jednocześnie moduł jest krytyczny — jego kontrakt API jest umową z frontendem.</w:t>
      </w:r>
    </w:p>
    <w:p>
      <w:r>
        <w:rPr>
          <w:rFonts w:ascii="Calibri" w:hAnsi="Calibri"/>
          <w:b/>
          <w:i w:val="0"/>
          <w:sz w:val="22"/>
        </w:rPr>
        <w:t>Odpowiedzialności:</w:t>
      </w:r>
    </w:p>
    <w:p>
      <w:pPr>
        <w:pStyle w:val="ListBullet"/>
        <w:ind w:left="357"/>
      </w:pPr>
      <w:r>
        <w:t>Jeden punkt wejścia dla frontendu — /api/* → routowanie do właściwego modułu.</w:t>
      </w:r>
    </w:p>
    <w:p>
      <w:pPr>
        <w:pStyle w:val="ListBullet"/>
        <w:ind w:left="357"/>
      </w:pPr>
      <w:r>
        <w:t>Rate-limiting (slowapi + Redis) — ochrona LLM przed abuse.</w:t>
      </w:r>
    </w:p>
    <w:p>
      <w:pPr>
        <w:pStyle w:val="ListBullet"/>
        <w:ind w:left="357"/>
      </w:pPr>
      <w:r>
        <w:t>Auth (JWT weryfikacja) — w MVP tylko anonimowe + optional sign-in.</w:t>
      </w:r>
    </w:p>
    <w:p>
      <w:pPr>
        <w:pStyle w:val="ListBullet"/>
        <w:ind w:left="357"/>
      </w:pPr>
      <w:r>
        <w:t>Agregacja health-checków z M1, M2 → jeden endpoint /health do monitoring.</w:t>
      </w:r>
    </w:p>
    <w:p>
      <w:pPr>
        <w:pStyle w:val="ListBullet"/>
        <w:ind w:left="357"/>
      </w:pPr>
      <w:r>
        <w:t>CORS, request logging, X-Request-ID (correlation ID przekazywany do M1/M2).</w:t>
      </w:r>
    </w:p>
    <w:p>
      <w:pPr>
        <w:pStyle w:val="ListBullet"/>
        <w:ind w:left="357"/>
      </w:pPr>
      <w:r>
        <w:t>Obsługa błędów — uniform error response gdy M1 lub M2 down.</w:t>
      </w:r>
    </w:p>
    <w:p>
      <w:r>
        <w:rPr>
          <w:rFonts w:ascii="Calibri" w:hAnsi="Calibri"/>
          <w:b/>
          <w:i w:val="0"/>
          <w:sz w:val="22"/>
        </w:rPr>
        <w:t>Kluczowe endpointy:</w:t>
      </w:r>
    </w:p>
    <w:p>
      <w:r>
        <w:rPr>
          <w:rFonts w:ascii="Consolas" w:hAnsi="Consolas"/>
          <w:sz w:val="18"/>
        </w:rPr>
        <w:t>GET  /health                         → aggregate + per-service status</w:t>
        <w:br/>
        <w:t>GET  /api/legal-acts                 → proxy do M1 /legal-acts</w:t>
        <w:br/>
        <w:t>GET  /api/legal-acts/{id}            → proxy do M1</w:t>
        <w:br/>
        <w:t>POST /api/qa                         → proxy do M2 /qa</w:t>
        <w:br/>
        <w:t>POST /api/analyze/impact             → proxy do M2</w:t>
        <w:br/>
        <w:t>POST /api/analyze/patent-check       → fan-out: M2 + dane z M1</w:t>
        <w:br/>
        <w:t>POST /api/analyze/trends             → proxy do M2</w:t>
        <w:br/>
        <w:t>POST /auth/login                     → auth (MVP: optional)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0D47A1"/>
        </w:rPr>
        <w:t>4. Kontrakt komunikacyjny (REST + JSON)</w:t>
      </w:r>
    </w:p>
    <w:p>
      <w:pPr>
        <w:jc w:val="both"/>
      </w:pPr>
      <w:r>
        <w:rPr>
          <w:rFonts w:ascii="Calibri" w:hAnsi="Calibri"/>
          <w:b w:val="0"/>
          <w:i w:val="0"/>
          <w:sz w:val="22"/>
        </w:rPr>
        <w:t>Każdy moduł wystawia REST API zgodne z OpenAPI 3.1. Poniższe reguły są obowiązujące dla wszystkich 4 modułów — to „umowa” między właścicielami.</w:t>
      </w:r>
    </w:p>
    <w:p>
      <w:pPr>
        <w:pStyle w:val="Heading2"/>
      </w:pPr>
      <w:r>
        <w:rPr>
          <w:rFonts w:ascii="Calibri" w:hAnsi="Calibri"/>
          <w:color w:val="0D47A1"/>
        </w:rPr>
        <w:t>4.1. Zasady ogólne</w:t>
      </w:r>
    </w:p>
    <w:p>
      <w:pPr>
        <w:pStyle w:val="ListBullet"/>
        <w:ind w:left="357"/>
      </w:pPr>
      <w:r>
        <w:t>Wszystkie endpointy używają UTF-8, JSON (Content-Type: application/json).</w:t>
      </w:r>
    </w:p>
    <w:p>
      <w:pPr>
        <w:pStyle w:val="ListBullet"/>
        <w:ind w:left="357"/>
      </w:pPr>
      <w:r>
        <w:t>Nazewnictwo pól: snake_case (nie camelCase) — spójnie w Python.</w:t>
      </w:r>
    </w:p>
    <w:p>
      <w:pPr>
        <w:pStyle w:val="ListBullet"/>
        <w:ind w:left="357"/>
      </w:pPr>
      <w:r>
        <w:t>Daty: ISO 8601 UTC („2026-04-18T14:30:00Z”).</w:t>
      </w:r>
    </w:p>
    <w:p>
      <w:pPr>
        <w:pStyle w:val="ListBullet"/>
        <w:ind w:left="357"/>
      </w:pPr>
      <w:r>
        <w:t>ID: UUID v4 wewnętrzne, ID zewnętrzne (sejm_id, uprp_id) jako stringi.</w:t>
      </w:r>
    </w:p>
    <w:p>
      <w:pPr>
        <w:pStyle w:val="ListBullet"/>
        <w:ind w:left="357"/>
      </w:pPr>
      <w:r>
        <w:t>Wersjonowanie API: prefix /v1/* (docelowo); w MVP bez prefixu.</w:t>
      </w:r>
    </w:p>
    <w:p>
      <w:pPr>
        <w:pStyle w:val="ListBullet"/>
        <w:ind w:left="357"/>
      </w:pPr>
      <w:r>
        <w:t>OpenAPI schema: każdy moduł serwuje /docs (Swagger UI) i /openapi.json.</w:t>
      </w:r>
    </w:p>
    <w:p>
      <w:pPr>
        <w:pStyle w:val="ListBullet"/>
        <w:ind w:left="357"/>
      </w:pPr>
      <w:r>
        <w:t>Każdy request/response zawiera nagłówek X-Request-ID (UUID, propagowany między modułami).</w:t>
      </w:r>
    </w:p>
    <w:p>
      <w:pPr>
        <w:pStyle w:val="Heading2"/>
      </w:pPr>
      <w:r>
        <w:rPr>
          <w:rFonts w:ascii="Calibri" w:hAnsi="Calibri"/>
          <w:color w:val="0D47A1"/>
        </w:rPr>
        <w:t>4.2. Uniform response envelope</w:t>
      </w:r>
    </w:p>
    <w:p>
      <w:r>
        <w:rPr>
          <w:rFonts w:ascii="Calibri" w:hAnsi="Calibri"/>
          <w:b w:val="0"/>
          <w:i/>
          <w:sz w:val="22"/>
        </w:rPr>
        <w:t>Każda odpowiedź używa jednej z dwóch form:</w:t>
      </w:r>
    </w:p>
    <w:p>
      <w:r>
        <w:rPr>
          <w:rFonts w:ascii="Calibri" w:hAnsi="Calibri"/>
          <w:b/>
          <w:i w:val="0"/>
          <w:sz w:val="22"/>
        </w:rPr>
        <w:t>Sukces:</w:t>
      </w:r>
    </w:p>
    <w:p>
      <w:r>
        <w:rPr>
          <w:rFonts w:ascii="Consolas" w:hAnsi="Consolas"/>
          <w:sz w:val="18"/>
        </w:rPr>
        <w:t>{</w:t>
        <w:br/>
        <w:t xml:space="preserve">  "data": { ... },           // właściwa odpowiedź</w:t>
        <w:br/>
        <w:t xml:space="preserve">  "meta": {                  // opcjonalne</w:t>
        <w:br/>
        <w:t xml:space="preserve">    "request_id": "uuid",</w:t>
        <w:br/>
        <w:t xml:space="preserve">    "cached": false,</w:t>
        <w:br/>
        <w:t xml:space="preserve">    "took_ms": 1234</w:t>
        <w:br/>
        <w:t xml:space="preserve">  }</w:t>
        <w:br/>
        <w:t>}</w:t>
      </w:r>
    </w:p>
    <w:p>
      <w:r>
        <w:rPr>
          <w:rFonts w:ascii="Calibri" w:hAnsi="Calibri"/>
          <w:b/>
          <w:i w:val="0"/>
          <w:sz w:val="22"/>
        </w:rPr>
        <w:t>Błąd:</w:t>
      </w:r>
    </w:p>
    <w:p>
      <w:r>
        <w:rPr>
          <w:rFonts w:ascii="Consolas" w:hAnsi="Consolas"/>
          <w:sz w:val="18"/>
        </w:rPr>
        <w:t>{</w:t>
        <w:br/>
        <w:t xml:space="preserve">  "error": {</w:t>
        <w:br/>
        <w:t xml:space="preserve">    "code": "NOT_FOUND",           // stała enum (wielkie litery)</w:t>
        <w:br/>
        <w:t xml:space="preserve">    "message": "Akt prawny o ID 'xyz' nie został znaleziony.",</w:t>
        <w:br/>
        <w:t xml:space="preserve">    "details": { "id": "xyz" },    // opcjonalne, do debugowania</w:t>
        <w:br/>
        <w:t xml:space="preserve">    "request_id": "uuid"</w:t>
        <w:br/>
        <w:t xml:space="preserve">  }</w:t>
        <w:br/>
        <w:t>}</w:t>
      </w:r>
    </w:p>
    <w:p>
      <w:r>
        <w:rPr>
          <w:rFonts w:ascii="Calibri" w:hAnsi="Calibri"/>
          <w:b/>
          <w:i w:val="0"/>
          <w:sz w:val="22"/>
        </w:rPr>
        <w:t>Kody błędów (wspólny słownik):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2268"/>
            <w:shd w:val="clear" w:color="auto" w:fill="0D47A1"/>
          </w:tcPr>
          <w:p>
            <w:r/>
            <w:r>
              <w:rPr>
                <w:b/>
                <w:color w:val="FFFFFF"/>
                <w:sz w:val="20"/>
              </w:rPr>
              <w:t>Kod</w:t>
            </w:r>
          </w:p>
        </w:tc>
        <w:tc>
          <w:tcPr>
            <w:tcW w:type="dxa" w:w="1417"/>
            <w:shd w:val="clear" w:color="auto" w:fill="0D47A1"/>
          </w:tcPr>
          <w:p>
            <w:r/>
            <w:r>
              <w:rPr>
                <w:b/>
                <w:color w:val="FFFFFF"/>
                <w:sz w:val="20"/>
              </w:rPr>
              <w:t>HTTP status</w:t>
            </w:r>
          </w:p>
        </w:tc>
        <w:tc>
          <w:tcPr>
            <w:tcW w:type="dxa" w:w="5669"/>
            <w:shd w:val="clear" w:color="auto" w:fill="0D47A1"/>
          </w:tcPr>
          <w:p>
            <w:r/>
            <w:r>
              <w:rPr>
                <w:b/>
                <w:color w:val="FFFFFF"/>
                <w:sz w:val="20"/>
              </w:rPr>
              <w:t>Znaczenie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9"/>
              </w:rPr>
              <w:t>BAD_REQUEST</w:t>
            </w:r>
          </w:p>
        </w:tc>
        <w:tc>
          <w:tcPr>
            <w:tcW w:type="dxa" w:w="1417"/>
          </w:tcPr>
          <w:p>
            <w:r/>
            <w:r>
              <w:rPr>
                <w:sz w:val="19"/>
              </w:rPr>
              <w:t>400</w:t>
            </w:r>
          </w:p>
        </w:tc>
        <w:tc>
          <w:tcPr>
            <w:tcW w:type="dxa" w:w="5669"/>
          </w:tcPr>
          <w:p>
            <w:r/>
            <w:r>
              <w:rPr>
                <w:sz w:val="19"/>
              </w:rPr>
              <w:t>Walidacja nie przeszła (Pydantic error)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9"/>
              </w:rPr>
              <w:t>UNAUTHORIZED</w:t>
            </w:r>
          </w:p>
        </w:tc>
        <w:tc>
          <w:tcPr>
            <w:tcW w:type="dxa" w:w="1417"/>
          </w:tcPr>
          <w:p>
            <w:r/>
            <w:r>
              <w:rPr>
                <w:sz w:val="19"/>
              </w:rPr>
              <w:t>401</w:t>
            </w:r>
          </w:p>
        </w:tc>
        <w:tc>
          <w:tcPr>
            <w:tcW w:type="dxa" w:w="5669"/>
          </w:tcPr>
          <w:p>
            <w:r/>
            <w:r>
              <w:rPr>
                <w:sz w:val="19"/>
              </w:rPr>
              <w:t>Brak lub niepoprawny token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9"/>
              </w:rPr>
              <w:t>FORBIDDEN</w:t>
            </w:r>
          </w:p>
        </w:tc>
        <w:tc>
          <w:tcPr>
            <w:tcW w:type="dxa" w:w="1417"/>
          </w:tcPr>
          <w:p>
            <w:r/>
            <w:r>
              <w:rPr>
                <w:sz w:val="19"/>
              </w:rPr>
              <w:t>403</w:t>
            </w:r>
          </w:p>
        </w:tc>
        <w:tc>
          <w:tcPr>
            <w:tcW w:type="dxa" w:w="5669"/>
          </w:tcPr>
          <w:p>
            <w:r/>
            <w:r>
              <w:rPr>
                <w:sz w:val="19"/>
              </w:rPr>
              <w:t>Uprawnienia niewystarczające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9"/>
              </w:rPr>
              <w:t>NOT_FOUND</w:t>
            </w:r>
          </w:p>
        </w:tc>
        <w:tc>
          <w:tcPr>
            <w:tcW w:type="dxa" w:w="1417"/>
          </w:tcPr>
          <w:p>
            <w:r/>
            <w:r>
              <w:rPr>
                <w:sz w:val="19"/>
              </w:rPr>
              <w:t>404</w:t>
            </w:r>
          </w:p>
        </w:tc>
        <w:tc>
          <w:tcPr>
            <w:tcW w:type="dxa" w:w="5669"/>
          </w:tcPr>
          <w:p>
            <w:r/>
            <w:r>
              <w:rPr>
                <w:sz w:val="19"/>
              </w:rPr>
              <w:t>Zasób nie istnieje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9"/>
              </w:rPr>
              <w:t>RATE_LIMITED</w:t>
            </w:r>
          </w:p>
        </w:tc>
        <w:tc>
          <w:tcPr>
            <w:tcW w:type="dxa" w:w="1417"/>
          </w:tcPr>
          <w:p>
            <w:r/>
            <w:r>
              <w:rPr>
                <w:sz w:val="19"/>
              </w:rPr>
              <w:t>429</w:t>
            </w:r>
          </w:p>
        </w:tc>
        <w:tc>
          <w:tcPr>
            <w:tcW w:type="dxa" w:w="5669"/>
          </w:tcPr>
          <w:p>
            <w:r/>
            <w:r>
              <w:rPr>
                <w:sz w:val="19"/>
              </w:rPr>
              <w:t>Przekroczony limit (retry po X sekundach)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9"/>
              </w:rPr>
              <w:t>UPSTREAM_ERROR</w:t>
            </w:r>
          </w:p>
        </w:tc>
        <w:tc>
          <w:tcPr>
            <w:tcW w:type="dxa" w:w="1417"/>
          </w:tcPr>
          <w:p>
            <w:r/>
            <w:r>
              <w:rPr>
                <w:sz w:val="19"/>
              </w:rPr>
              <w:t>502</w:t>
            </w:r>
          </w:p>
        </w:tc>
        <w:tc>
          <w:tcPr>
            <w:tcW w:type="dxa" w:w="5669"/>
          </w:tcPr>
          <w:p>
            <w:r/>
            <w:r>
              <w:rPr>
                <w:sz w:val="19"/>
              </w:rPr>
              <w:t>Błąd modułu downstream (M1/M2 down)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9"/>
              </w:rPr>
              <w:t>UPSTREAM_TIMEOUT</w:t>
            </w:r>
          </w:p>
        </w:tc>
        <w:tc>
          <w:tcPr>
            <w:tcW w:type="dxa" w:w="1417"/>
          </w:tcPr>
          <w:p>
            <w:r/>
            <w:r>
              <w:rPr>
                <w:sz w:val="19"/>
              </w:rPr>
              <w:t>504</w:t>
            </w:r>
          </w:p>
        </w:tc>
        <w:tc>
          <w:tcPr>
            <w:tcW w:type="dxa" w:w="5669"/>
          </w:tcPr>
          <w:p>
            <w:r/>
            <w:r>
              <w:rPr>
                <w:sz w:val="19"/>
              </w:rPr>
              <w:t>Moduł downstream nie odpowiedział w czasie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9"/>
              </w:rPr>
              <w:t>LLM_ERROR</w:t>
            </w:r>
          </w:p>
        </w:tc>
        <w:tc>
          <w:tcPr>
            <w:tcW w:type="dxa" w:w="1417"/>
          </w:tcPr>
          <w:p>
            <w:r/>
            <w:r>
              <w:rPr>
                <w:sz w:val="19"/>
              </w:rPr>
              <w:t>502</w:t>
            </w:r>
          </w:p>
        </w:tc>
        <w:tc>
          <w:tcPr>
            <w:tcW w:type="dxa" w:w="5669"/>
          </w:tcPr>
          <w:p>
            <w:r/>
            <w:r>
              <w:rPr>
                <w:sz w:val="19"/>
              </w:rPr>
              <w:t>Błąd LLM (OpenRouter) — próba fallback nie powiodła się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9"/>
              </w:rPr>
              <w:t>INTERNAL_ERROR</w:t>
            </w:r>
          </w:p>
        </w:tc>
        <w:tc>
          <w:tcPr>
            <w:tcW w:type="dxa" w:w="1417"/>
          </w:tcPr>
          <w:p>
            <w:r/>
            <w:r>
              <w:rPr>
                <w:sz w:val="19"/>
              </w:rPr>
              <w:t>500</w:t>
            </w:r>
          </w:p>
        </w:tc>
        <w:tc>
          <w:tcPr>
            <w:tcW w:type="dxa" w:w="5669"/>
          </w:tcPr>
          <w:p>
            <w:r/>
            <w:r>
              <w:rPr>
                <w:sz w:val="19"/>
              </w:rPr>
              <w:t>Niespodziewany błąd (bug)</w:t>
            </w:r>
          </w:p>
        </w:tc>
      </w:tr>
    </w:tbl>
    <w:p>
      <w:r>
        <w:br w:type="page"/>
      </w:r>
    </w:p>
    <w:p>
      <w:pPr>
        <w:pStyle w:val="Heading2"/>
      </w:pPr>
      <w:r>
        <w:rPr>
          <w:rFonts w:ascii="Calibri" w:hAnsi="Calibri"/>
          <w:color w:val="0D47A1"/>
        </w:rPr>
        <w:t>4.3. Przykładowe JSON schemy</w:t>
      </w:r>
    </w:p>
    <w:p>
      <w:r>
        <w:rPr>
          <w:rFonts w:ascii="Calibri" w:hAnsi="Calibri"/>
          <w:b/>
          <w:i w:val="0"/>
          <w:sz w:val="22"/>
        </w:rPr>
        <w:t>POST /api/qa (gateway → ai-service):</w:t>
      </w:r>
    </w:p>
    <w:p>
      <w:r>
        <w:rPr>
          <w:rFonts w:ascii="Consolas" w:hAnsi="Consolas"/>
          <w:sz w:val="18"/>
        </w:rPr>
        <w:t>// Request</w:t>
        <w:br/>
        <w:t>{</w:t>
        <w:br/>
        <w:t xml:space="preserve">  "act_id": "uuid-aktu",</w:t>
        <w:br/>
        <w:t xml:space="preserve">  "question": "Czy ta ustawa zwiększa podatek VAT?",</w:t>
        <w:br/>
        <w:t xml:space="preserve">  "top_k": 5                         // optional, default 5</w:t>
        <w:br/>
        <w:t>}</w:t>
        <w:br/>
        <w:br/>
        <w:t>// Response 200</w:t>
        <w:br/>
        <w:t>{</w:t>
        <w:br/>
        <w:t xml:space="preserve">  "data": {</w:t>
        <w:br/>
        <w:t xml:space="preserve">    "answer": "Tak, art. 3 podnosi stawkę VAT na usługi gastronomiczne z 8% na 23%.",</w:t>
        <w:br/>
        <w:t xml:space="preserve">    "citations": [</w:t>
        <w:br/>
        <w:t xml:space="preserve">      {</w:t>
        <w:br/>
        <w:t xml:space="preserve">        "article_id": "uuid-artykulu",</w:t>
        <w:br/>
        <w:t xml:space="preserve">        "article_number": "Art. 3",</w:t>
        <w:br/>
        <w:t xml:space="preserve">        "text_fragment": "Stawka podatku od towarów i usług...",</w:t>
        <w:br/>
        <w:t xml:space="preserve">        "score": 0.89</w:t>
        <w:br/>
        <w:t xml:space="preserve">      }</w:t>
        <w:br/>
        <w:t xml:space="preserve">    ],</w:t>
        <w:br/>
        <w:t xml:space="preserve">    "model_used": "anthropic/claude-haiku-4.5",</w:t>
        <w:br/>
        <w:t xml:space="preserve">    "disclaimer": "To nie jest porada prawna. Skonsultuj z prawnikiem."</w:t>
        <w:br/>
        <w:t xml:space="preserve">  },</w:t>
        <w:br/>
        <w:t xml:space="preserve">  "meta": { "request_id": "...", "cached": false, "took_ms": 3421 }</w:t>
        <w:br/>
        <w:t>}</w:t>
      </w:r>
    </w:p>
    <w:p>
      <w:r>
        <w:rPr>
          <w:rFonts w:ascii="Calibri" w:hAnsi="Calibri"/>
          <w:b/>
          <w:i w:val="0"/>
          <w:sz w:val="22"/>
        </w:rPr>
        <w:t>POST /api/analyze/impact:</w:t>
      </w:r>
    </w:p>
    <w:p>
      <w:r>
        <w:rPr>
          <w:rFonts w:ascii="Consolas" w:hAnsi="Consolas"/>
          <w:sz w:val="18"/>
        </w:rPr>
        <w:t>// Request</w:t>
        <w:br/>
        <w:t>{ "act_id": "uuid-aktu" }</w:t>
        <w:br/>
        <w:br/>
        <w:t>// Response 200</w:t>
        <w:br/>
        <w:t>{</w:t>
        <w:br/>
        <w:t xml:space="preserve">  "data": {</w:t>
        <w:br/>
        <w:t xml:space="preserve">    "summary": "Ustawa zwiększa obciążenia gastronomii, korzystna dla budżetu państwa.",</w:t>
        <w:br/>
        <w:t xml:space="preserve">    "stakeholders": [</w:t>
        <w:br/>
        <w:t xml:space="preserve">      {</w:t>
        <w:br/>
        <w:t xml:space="preserve">        "name": "Mali przedsiębiorcy HoReCa",</w:t>
        <w:br/>
        <w:t xml:space="preserve">        "category": "MŚP",</w:t>
        <w:br/>
        <w:t xml:space="preserve">        "direction": "negative",</w:t>
        <w:br/>
        <w:t xml:space="preserve">        "magnitude": 7,</w:t>
        <w:br/>
        <w:t xml:space="preserve">        "rationale": "Wzrost kosztów o ~15%, ryzyko podwyżek cen...",</w:t>
        <w:br/>
        <w:t xml:space="preserve">        "citations": ["uuid-art-3"]</w:t>
        <w:br/>
        <w:t xml:space="preserve">      },</w:t>
        <w:br/>
        <w:t xml:space="preserve">      {</w:t>
        <w:br/>
        <w:t xml:space="preserve">        "name": "Budżet państwa",</w:t>
        <w:br/>
        <w:t xml:space="preserve">        "category": "Instytucja",</w:t>
        <w:br/>
        <w:t xml:space="preserve">        "direction": "positive",</w:t>
        <w:br/>
        <w:t xml:space="preserve">        "magnitude": 5,</w:t>
        <w:br/>
        <w:t xml:space="preserve">        "rationale": "Szacowany wzrost wpływów o 2.3 mld PLN/rok",</w:t>
        <w:br/>
        <w:t xml:space="preserve">        "citations": ["uuid-art-3"]</w:t>
        <w:br/>
        <w:t xml:space="preserve">      }</w:t>
        <w:br/>
        <w:t xml:space="preserve">    ],</w:t>
        <w:br/>
        <w:t xml:space="preserve">    "model_used": "anthropic/claude-sonnet-4.6",</w:t>
        <w:br/>
        <w:t xml:space="preserve">    "disclaimer": "To nie jest porada prawna..."</w:t>
        <w:br/>
        <w:t xml:space="preserve">  }</w:t>
        <w:br/>
        <w:t>}</w:t>
      </w:r>
    </w:p>
    <w:p>
      <w:r>
        <w:rPr>
          <w:rFonts w:ascii="Calibri" w:hAnsi="Calibri"/>
          <w:b/>
          <w:i w:val="0"/>
          <w:sz w:val="22"/>
        </w:rPr>
        <w:t>GET /api/legal-acts/{id}:</w:t>
      </w:r>
    </w:p>
    <w:p>
      <w:r>
        <w:rPr>
          <w:rFonts w:ascii="Consolas" w:hAnsi="Consolas"/>
          <w:sz w:val="18"/>
        </w:rPr>
        <w:t>// Response 200</w:t>
        <w:br/>
        <w:t>{</w:t>
        <w:br/>
        <w:t xml:space="preserve">  "data": {</w:t>
        <w:br/>
        <w:t xml:space="preserve">    "id": "uuid",</w:t>
        <w:br/>
        <w:t xml:space="preserve">    "sejm_id": "10-druk-123",</w:t>
        <w:br/>
        <w:t xml:space="preserve">    "title": "Ustawa o zmianie ustawy o podatku od towarów i usług",</w:t>
        <w:br/>
        <w:t xml:space="preserve">    "status": "przyjety",</w:t>
        <w:br/>
        <w:t xml:space="preserve">    "kadencja": 10,</w:t>
        <w:br/>
        <w:t xml:space="preserve">    "published_at": "2026-03-15T10:00:00Z",</w:t>
        <w:br/>
        <w:t xml:space="preserve">    "articles_count": 45,</w:t>
        <w:br/>
        <w:t xml:space="preserve">    "source_url": "https://api.sejm.gov.pl/..."</w:t>
        <w:br/>
        <w:t xml:space="preserve">  }</w:t>
        <w:br/>
        <w:t>}</w:t>
      </w:r>
    </w:p>
    <w:p>
      <w:pPr>
        <w:pStyle w:val="Heading2"/>
      </w:pPr>
      <w:r>
        <w:rPr>
          <w:rFonts w:ascii="Calibri" w:hAnsi="Calibri"/>
          <w:color w:val="0D47A1"/>
        </w:rPr>
        <w:t>4.4. Komunikacja między modułami (service-to-service)</w:t>
      </w:r>
    </w:p>
    <w:p>
      <w:pPr>
        <w:jc w:val="both"/>
      </w:pPr>
      <w:r>
        <w:rPr>
          <w:rFonts w:ascii="Calibri" w:hAnsi="Calibri"/>
          <w:b w:val="0"/>
          <w:i w:val="0"/>
          <w:sz w:val="22"/>
        </w:rPr>
        <w:t>M2 (ai-service) potrzebuje danych z M1 (data-service) do RAG. Zasady:</w:t>
      </w:r>
    </w:p>
    <w:p>
      <w:pPr>
        <w:pStyle w:val="ListBullet"/>
        <w:ind w:left="357"/>
      </w:pPr>
      <w:r>
        <w:t>M2 komunikuje się z M1 bezpośrednio (nie przez gateway) — wydajność.</w:t>
      </w:r>
    </w:p>
    <w:p>
      <w:pPr>
        <w:pStyle w:val="ListBullet"/>
        <w:ind w:left="357"/>
      </w:pPr>
      <w:r>
        <w:t>Adres M1 w zmiennej środowiskowej: DATA_SERVICE_URL (np. http://data-service:8001 w Dockerze).</w:t>
      </w:r>
    </w:p>
    <w:p>
      <w:pPr>
        <w:pStyle w:val="ListBullet"/>
        <w:ind w:left="357"/>
      </w:pPr>
      <w:r>
        <w:t>Każde wywołanie ma timeout 10s + retry 3x z exponential backoff (tenacity).</w:t>
      </w:r>
    </w:p>
    <w:p>
      <w:pPr>
        <w:pStyle w:val="ListBullet"/>
        <w:ind w:left="357"/>
      </w:pPr>
      <w:r>
        <w:t>Circuit breaker: po 5 błędach z rzędu moduł oznacza downstream jako DOWN i zwraca UPSTREAM_ERROR.</w:t>
      </w:r>
    </w:p>
    <w:p>
      <w:pPr>
        <w:pStyle w:val="ListBullet"/>
        <w:ind w:left="357"/>
      </w:pPr>
      <w:r>
        <w:t>X-Request-ID propagowany od gateway przez M2 do M1 (spójny trace end-to-end).</w:t>
      </w:r>
    </w:p>
    <w:p>
      <w:pPr>
        <w:pStyle w:val="Heading2"/>
      </w:pPr>
      <w:r>
        <w:rPr>
          <w:rFonts w:ascii="Calibri" w:hAnsi="Calibri"/>
          <w:color w:val="0D47A1"/>
        </w:rPr>
        <w:t>4.5. Contract-first development</w:t>
      </w:r>
    </w:p>
    <w:p>
      <w:pPr>
        <w:jc w:val="both"/>
      </w:pPr>
      <w:r>
        <w:rPr>
          <w:rFonts w:ascii="Calibri" w:hAnsi="Calibri"/>
          <w:b w:val="0"/>
          <w:i w:val="0"/>
          <w:sz w:val="22"/>
        </w:rPr>
        <w:t>KLUCZOWE: każdy moduł najpierw definiuje swój OpenAPI schema (pliki .yaml w repo), a dopiero potem implementuje. Pozwala to innym osobom pracować równolegle z mock-serverami (np. Prism lub MSW dla frontendu).</w:t>
      </w:r>
    </w:p>
    <w:p>
      <w:pPr>
        <w:pStyle w:val="ListBullet"/>
        <w:ind w:left="357"/>
      </w:pPr>
      <w:r>
        <w:t>M0 (godzina 0-1): wszyscy 4 spotykają się, ustalają OpenAPI dla swoich modułów.</w:t>
      </w:r>
    </w:p>
    <w:p>
      <w:pPr>
        <w:pStyle w:val="ListBullet"/>
        <w:ind w:left="357"/>
      </w:pPr>
      <w:r>
        <w:t>OpenAPI commitowane do repo jako contracts/m1.yaml, contracts/m2.yaml, etc.</w:t>
      </w:r>
    </w:p>
    <w:p>
      <w:pPr>
        <w:pStyle w:val="ListBullet"/>
        <w:ind w:left="357"/>
      </w:pPr>
      <w:r>
        <w:t>Frontend (P3) generuje TypeScript types z tych plików — brak rozjazdu typów.</w:t>
      </w:r>
    </w:p>
    <w:p>
      <w:pPr>
        <w:pStyle w:val="ListBullet"/>
        <w:ind w:left="357"/>
      </w:pPr>
      <w:r>
        <w:t>Zmiana kontraktu = PR + review od „konsumenta” modułu.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0D47A1"/>
        </w:rPr>
        <w:t>5. Szczegółowy podział ról</w:t>
      </w:r>
    </w:p>
    <w:p>
      <w:pPr>
        <w:pStyle w:val="Heading2"/>
      </w:pPr>
      <w:r>
        <w:rPr>
          <w:rFonts w:ascii="Calibri" w:hAnsi="Calibri"/>
          <w:color w:val="0D47A1"/>
        </w:rPr>
        <w:t>5.1. P1 — Tech Lead + Backend + AI  (M2: ai-service)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551"/>
            <w:shd w:val="clear" w:color="auto" w:fill="0D47A1"/>
          </w:tcPr>
          <w:p>
            <w:r/>
            <w:r>
              <w:rPr>
                <w:b/>
                <w:color w:val="FFFFFF"/>
                <w:sz w:val="20"/>
              </w:rPr>
              <w:t>Pole</w:t>
            </w:r>
          </w:p>
        </w:tc>
        <w:tc>
          <w:tcPr>
            <w:tcW w:type="dxa" w:w="6803"/>
            <w:shd w:val="clear" w:color="auto" w:fill="0D47A1"/>
          </w:tcPr>
          <w:p>
            <w:r/>
            <w:r>
              <w:rPr>
                <w:b/>
                <w:color w:val="FFFFFF"/>
                <w:sz w:val="20"/>
              </w:rPr>
              <w:t>Opis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9"/>
              </w:rPr>
              <w:t>Moduł główny</w:t>
            </w:r>
          </w:p>
        </w:tc>
        <w:tc>
          <w:tcPr>
            <w:tcW w:type="dxa" w:w="6803"/>
          </w:tcPr>
          <w:p>
            <w:r/>
            <w:r>
              <w:rPr>
                <w:sz w:val="19"/>
              </w:rPr>
              <w:t>M2 — ai-service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9"/>
              </w:rPr>
              <w:t>Odpowiedzialności poza modułem</w:t>
            </w:r>
          </w:p>
        </w:tc>
        <w:tc>
          <w:tcPr>
            <w:tcW w:type="dxa" w:w="6803"/>
          </w:tcPr>
          <w:p>
            <w:r/>
            <w:r>
              <w:rPr>
                <w:sz w:val="19"/>
              </w:rPr>
              <w:t>Architektura całości, code review, rozwiązywanie blokerów, pitch (część techniczna)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9"/>
              </w:rPr>
              <w:t>Dlaczego ta osoba</w:t>
            </w:r>
          </w:p>
        </w:tc>
        <w:tc>
          <w:tcPr>
            <w:tcW w:type="dxa" w:w="6803"/>
          </w:tcPr>
          <w:p>
            <w:r/>
            <w:r>
              <w:rPr>
                <w:sz w:val="19"/>
              </w:rPr>
              <w:t>Najbardziej doświadczona — LLM i RAG to najtrudniejsza część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9"/>
              </w:rPr>
              <w:t>Deliverables (MVP)</w:t>
            </w:r>
          </w:p>
        </w:tc>
        <w:tc>
          <w:tcPr>
            <w:tcW w:type="dxa" w:w="6803"/>
          </w:tcPr>
          <w:p>
            <w:r/>
            <w:r>
              <w:rPr>
                <w:sz w:val="19"/>
              </w:rPr>
              <w:t>OpenRouter client, RAG pipeline, Impact analysis, guardrails, cache LLM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9"/>
              </w:rPr>
              <w:t>Estymacja pracy netto</w:t>
            </w:r>
          </w:p>
        </w:tc>
        <w:tc>
          <w:tcPr>
            <w:tcW w:type="dxa" w:w="6803"/>
          </w:tcPr>
          <w:p>
            <w:r/>
            <w:r>
              <w:rPr>
                <w:sz w:val="19"/>
              </w:rPr>
              <w:t>~14h kodowanie + 4h koordynacja + 3h pitch + 3h bufor</w:t>
            </w:r>
          </w:p>
        </w:tc>
      </w:tr>
    </w:tbl>
    <w:p>
      <w:pPr>
        <w:pStyle w:val="Heading2"/>
      </w:pPr>
      <w:r>
        <w:rPr>
          <w:rFonts w:ascii="Calibri" w:hAnsi="Calibri"/>
          <w:color w:val="2E7D32"/>
        </w:rPr>
        <w:t>5.2. P2 — Backend + Data  (M1: data-service)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551"/>
            <w:shd w:val="clear" w:color="auto" w:fill="0D47A1"/>
          </w:tcPr>
          <w:p>
            <w:r/>
            <w:r>
              <w:rPr>
                <w:b/>
                <w:color w:val="FFFFFF"/>
                <w:sz w:val="20"/>
              </w:rPr>
              <w:t>Pole</w:t>
            </w:r>
          </w:p>
        </w:tc>
        <w:tc>
          <w:tcPr>
            <w:tcW w:type="dxa" w:w="6803"/>
            <w:shd w:val="clear" w:color="auto" w:fill="0D47A1"/>
          </w:tcPr>
          <w:p>
            <w:r/>
            <w:r>
              <w:rPr>
                <w:b/>
                <w:color w:val="FFFFFF"/>
                <w:sz w:val="20"/>
              </w:rPr>
              <w:t>Opis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9"/>
              </w:rPr>
              <w:t>Moduł główny</w:t>
            </w:r>
          </w:p>
        </w:tc>
        <w:tc>
          <w:tcPr>
            <w:tcW w:type="dxa" w:w="6803"/>
          </w:tcPr>
          <w:p>
            <w:r/>
            <w:r>
              <w:rPr>
                <w:sz w:val="19"/>
              </w:rPr>
              <w:t>M1 — data-service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9"/>
              </w:rPr>
              <w:t>Odpowiedzialności poza modułem</w:t>
            </w:r>
          </w:p>
        </w:tc>
        <w:tc>
          <w:tcPr>
            <w:tcW w:type="dxa" w:w="6803"/>
          </w:tcPr>
          <w:p>
            <w:r/>
            <w:r>
              <w:rPr>
                <w:sz w:val="19"/>
              </w:rPr>
              <w:t>Model danych, migracje Alembic, seed danych demo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9"/>
              </w:rPr>
              <w:t>Dlaczego ta osoba</w:t>
            </w:r>
          </w:p>
        </w:tc>
        <w:tc>
          <w:tcPr>
            <w:tcW w:type="dxa" w:w="6803"/>
          </w:tcPr>
          <w:p>
            <w:r/>
            <w:r>
              <w:rPr>
                <w:sz w:val="19"/>
              </w:rPr>
              <w:t>Python+DB+API integration to podstawowy backend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9"/>
              </w:rPr>
              <w:t>Deliverables (MVP)</w:t>
            </w:r>
          </w:p>
        </w:tc>
        <w:tc>
          <w:tcPr>
            <w:tcW w:type="dxa" w:w="6803"/>
          </w:tcPr>
          <w:p>
            <w:r/>
            <w:r>
              <w:rPr>
                <w:sz w:val="19"/>
              </w:rPr>
              <w:t>Integracja Sejm API, scraper RSS, UPRP, semantic search, seed 5-10 ustaw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9"/>
              </w:rPr>
              <w:t>Estymacja pracy netto</w:t>
            </w:r>
          </w:p>
        </w:tc>
        <w:tc>
          <w:tcPr>
            <w:tcW w:type="dxa" w:w="6803"/>
          </w:tcPr>
          <w:p>
            <w:r/>
            <w:r>
              <w:rPr>
                <w:sz w:val="19"/>
              </w:rPr>
              <w:t>~18h kodowanie + 2h wsparcie demo + 4h bufor</w:t>
            </w:r>
          </w:p>
        </w:tc>
      </w:tr>
    </w:tbl>
    <w:p>
      <w:pPr>
        <w:pStyle w:val="Heading2"/>
      </w:pPr>
      <w:r>
        <w:rPr>
          <w:rFonts w:ascii="Calibri" w:hAnsi="Calibri"/>
          <w:color w:val="C62828"/>
        </w:rPr>
        <w:t>5.3. P3 — Frontend + UX  (M3: web-app)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551"/>
            <w:shd w:val="clear" w:color="auto" w:fill="0D47A1"/>
          </w:tcPr>
          <w:p>
            <w:r/>
            <w:r>
              <w:rPr>
                <w:b/>
                <w:color w:val="FFFFFF"/>
                <w:sz w:val="20"/>
              </w:rPr>
              <w:t>Pole</w:t>
            </w:r>
          </w:p>
        </w:tc>
        <w:tc>
          <w:tcPr>
            <w:tcW w:type="dxa" w:w="6803"/>
            <w:shd w:val="clear" w:color="auto" w:fill="0D47A1"/>
          </w:tcPr>
          <w:p>
            <w:r/>
            <w:r>
              <w:rPr>
                <w:b/>
                <w:color w:val="FFFFFF"/>
                <w:sz w:val="20"/>
              </w:rPr>
              <w:t>Opis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9"/>
              </w:rPr>
              <w:t>Moduł główny</w:t>
            </w:r>
          </w:p>
        </w:tc>
        <w:tc>
          <w:tcPr>
            <w:tcW w:type="dxa" w:w="6803"/>
          </w:tcPr>
          <w:p>
            <w:r/>
            <w:r>
              <w:rPr>
                <w:sz w:val="19"/>
              </w:rPr>
              <w:t>M3 — web-app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9"/>
              </w:rPr>
              <w:t>Odpowiedzialności poza modułem</w:t>
            </w:r>
          </w:p>
        </w:tc>
        <w:tc>
          <w:tcPr>
            <w:tcW w:type="dxa" w:w="6803"/>
          </w:tcPr>
          <w:p>
            <w:r/>
            <w:r>
              <w:rPr>
                <w:sz w:val="19"/>
              </w:rPr>
              <w:t>Design tokens, dostępność, współpraca z P4 nad demo flow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9"/>
              </w:rPr>
              <w:t>Dlaczego ta osoba</w:t>
            </w:r>
          </w:p>
        </w:tc>
        <w:tc>
          <w:tcPr>
            <w:tcW w:type="dxa" w:w="6803"/>
          </w:tcPr>
          <w:p>
            <w:r/>
            <w:r>
              <w:rPr>
                <w:sz w:val="19"/>
              </w:rPr>
              <w:t>Cała interakcja z użytkownikiem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9"/>
              </w:rPr>
              <w:t>Deliverables (MVP)</w:t>
            </w:r>
          </w:p>
        </w:tc>
        <w:tc>
          <w:tcPr>
            <w:tcW w:type="dxa" w:w="6803"/>
          </w:tcPr>
          <w:p>
            <w:r/>
            <w:r>
              <w:rPr>
                <w:sz w:val="19"/>
              </w:rPr>
              <w:t>Strona główna, lista ustaw, szczegół + Q&amp;A streaming, Impact view, Patent Check, Trendy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9"/>
              </w:rPr>
              <w:t>Estymacja pracy netto</w:t>
            </w:r>
          </w:p>
        </w:tc>
        <w:tc>
          <w:tcPr>
            <w:tcW w:type="dxa" w:w="6803"/>
          </w:tcPr>
          <w:p>
            <w:r/>
            <w:r>
              <w:rPr>
                <w:sz w:val="19"/>
              </w:rPr>
              <w:t>~18h kodowanie + 2h polishing + 4h bufor</w:t>
            </w:r>
          </w:p>
        </w:tc>
      </w:tr>
    </w:tbl>
    <w:p>
      <w:pPr>
        <w:pStyle w:val="Heading2"/>
      </w:pPr>
      <w:r>
        <w:rPr>
          <w:rFonts w:ascii="Calibri" w:hAnsi="Calibri"/>
          <w:color w:val="F9A825"/>
        </w:rPr>
        <w:t>5.4. P4 — Support (DevOps / QA / Pitch)  (M4: gateway-service — prostszy)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551"/>
            <w:shd w:val="clear" w:color="auto" w:fill="0D47A1"/>
          </w:tcPr>
          <w:p>
            <w:r/>
            <w:r>
              <w:rPr>
                <w:b/>
                <w:color w:val="FFFFFF"/>
                <w:sz w:val="20"/>
              </w:rPr>
              <w:t>Pole</w:t>
            </w:r>
          </w:p>
        </w:tc>
        <w:tc>
          <w:tcPr>
            <w:tcW w:type="dxa" w:w="6803"/>
            <w:shd w:val="clear" w:color="auto" w:fill="0D47A1"/>
          </w:tcPr>
          <w:p>
            <w:r/>
            <w:r>
              <w:rPr>
                <w:b/>
                <w:color w:val="FFFFFF"/>
                <w:sz w:val="20"/>
              </w:rPr>
              <w:t>Opis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9"/>
              </w:rPr>
              <w:t>Moduł główny</w:t>
            </w:r>
          </w:p>
        </w:tc>
        <w:tc>
          <w:tcPr>
            <w:tcW w:type="dxa" w:w="6803"/>
          </w:tcPr>
          <w:p>
            <w:r/>
            <w:r>
              <w:rPr>
                <w:sz w:val="19"/>
              </w:rPr>
              <w:t>M4 — gateway-service (prostszy, ~300 LOC, głównie konfiguracja)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9"/>
              </w:rPr>
              <w:t>Odpowiedzialności poza modułem</w:t>
            </w:r>
          </w:p>
        </w:tc>
        <w:tc>
          <w:tcPr>
            <w:tcW w:type="dxa" w:w="6803"/>
          </w:tcPr>
          <w:p>
            <w:r/>
            <w:r>
              <w:rPr>
                <w:sz w:val="19"/>
              </w:rPr>
              <w:t>CI/CD (GitHub Actions), Docker Compose, deploy, slajdy pitch, QA manual, test-data, trening prezentacji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9"/>
              </w:rPr>
              <w:t>Dlaczego ta osoba</w:t>
            </w:r>
          </w:p>
        </w:tc>
        <w:tc>
          <w:tcPr>
            <w:tcW w:type="dxa" w:w="6803"/>
          </w:tcPr>
          <w:p>
            <w:r/>
            <w:r>
              <w:rPr>
                <w:sz w:val="19"/>
              </w:rPr>
              <w:t>Osoba wspierająca — prostszy moduł + prace okołoprojektowe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9"/>
              </w:rPr>
              <w:t>Deliverables (MVP)</w:t>
            </w:r>
          </w:p>
        </w:tc>
        <w:tc>
          <w:tcPr>
            <w:tcW w:type="dxa" w:w="6803"/>
          </w:tcPr>
          <w:p>
            <w:r/>
            <w:r>
              <w:rPr>
                <w:sz w:val="19"/>
              </w:rPr>
              <w:t>Działający gateway, deploy staging, slajdy 8-10, backup video demo, QA raport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9"/>
              </w:rPr>
              <w:t>Estymacja pracy netto</w:t>
            </w:r>
          </w:p>
        </w:tc>
        <w:tc>
          <w:tcPr>
            <w:tcW w:type="dxa" w:w="6803"/>
          </w:tcPr>
          <w:p>
            <w:r/>
            <w:r>
              <w:rPr>
                <w:sz w:val="19"/>
              </w:rPr>
              <w:t>~8h kod gateway + 6h DevOps + 6h pitch/QA + 4h bufor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Calibri" w:hAnsi="Calibri"/>
          <w:color w:val="0D47A1"/>
        </w:rPr>
        <w:t>6. Punkty synchronizacji (handshake)</w:t>
      </w:r>
    </w:p>
    <w:p>
      <w:pPr>
        <w:jc w:val="both"/>
      </w:pPr>
      <w:r>
        <w:rPr>
          <w:rFonts w:ascii="Calibri" w:hAnsi="Calibri"/>
          <w:b w:val="0"/>
          <w:i w:val="0"/>
          <w:sz w:val="22"/>
        </w:rPr>
        <w:t>Ze względu na niezależność modułów, zespół potrzebuje zdefiniowanych momentów synchronizacji. Poniższe „kamienie milowe” to twarde bramki — bez ich osiągnięcia nie wchodzimy w następną fazę.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1020"/>
            <w:shd w:val="clear" w:color="auto" w:fill="0D47A1"/>
          </w:tcPr>
          <w:p>
            <w:r/>
            <w:r>
              <w:rPr>
                <w:b/>
                <w:color w:val="FFFFFF"/>
                <w:sz w:val="20"/>
              </w:rPr>
              <w:t>Czas</w:t>
            </w:r>
          </w:p>
        </w:tc>
        <w:tc>
          <w:tcPr>
            <w:tcW w:type="dxa" w:w="1701"/>
            <w:shd w:val="clear" w:color="auto" w:fill="0D47A1"/>
          </w:tcPr>
          <w:p>
            <w:r/>
            <w:r>
              <w:rPr>
                <w:b/>
                <w:color w:val="FFFFFF"/>
                <w:sz w:val="20"/>
              </w:rPr>
              <w:t>Milestone</w:t>
            </w:r>
          </w:p>
        </w:tc>
        <w:tc>
          <w:tcPr>
            <w:tcW w:type="dxa" w:w="4819"/>
            <w:shd w:val="clear" w:color="auto" w:fill="0D47A1"/>
          </w:tcPr>
          <w:p>
            <w:r/>
            <w:r>
              <w:rPr>
                <w:b/>
                <w:color w:val="FFFFFF"/>
                <w:sz w:val="20"/>
              </w:rPr>
              <w:t>Co musi być gotowe</w:t>
            </w:r>
          </w:p>
        </w:tc>
        <w:tc>
          <w:tcPr>
            <w:tcW w:type="dxa" w:w="1814"/>
            <w:shd w:val="clear" w:color="auto" w:fill="0D47A1"/>
          </w:tcPr>
          <w:p>
            <w:r/>
            <w:r>
              <w:rPr>
                <w:b/>
                <w:color w:val="FFFFFF"/>
                <w:sz w:val="20"/>
              </w:rPr>
              <w:t>Kto sprawdza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19"/>
              </w:rPr>
              <w:t>H+0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  <w:t>Kickoff</w:t>
            </w:r>
          </w:p>
        </w:tc>
        <w:tc>
          <w:tcPr>
            <w:tcW w:type="dxa" w:w="4819"/>
          </w:tcPr>
          <w:p>
            <w:r/>
            <w:r>
              <w:rPr>
                <w:sz w:val="19"/>
              </w:rPr>
              <w:t>Repo, docker-compose, OpenAPI kontrakty zatwierdzone przez wszystkich</w:t>
            </w:r>
          </w:p>
        </w:tc>
        <w:tc>
          <w:tcPr>
            <w:tcW w:type="dxa" w:w="1814"/>
          </w:tcPr>
          <w:p>
            <w:r/>
            <w:r>
              <w:rPr>
                <w:sz w:val="19"/>
              </w:rPr>
              <w:t>P1 (Tech Lead)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19"/>
              </w:rPr>
              <w:t>H+6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  <w:t>M1: Infrastruktura</w:t>
            </w:r>
          </w:p>
        </w:tc>
        <w:tc>
          <w:tcPr>
            <w:tcW w:type="dxa" w:w="4819"/>
          </w:tcPr>
          <w:p>
            <w:r/>
            <w:r>
              <w:rPr>
                <w:sz w:val="19"/>
              </w:rPr>
              <w:t>Każdy moduł wystawia /health, docker-compose up podnosi całość</w:t>
            </w:r>
          </w:p>
        </w:tc>
        <w:tc>
          <w:tcPr>
            <w:tcW w:type="dxa" w:w="1814"/>
          </w:tcPr>
          <w:p>
            <w:r/>
            <w:r>
              <w:rPr>
                <w:sz w:val="19"/>
              </w:rPr>
              <w:t>P4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19"/>
              </w:rPr>
              <w:t>H+14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  <w:t>M2: Happy path end-to-end</w:t>
            </w:r>
          </w:p>
        </w:tc>
        <w:tc>
          <w:tcPr>
            <w:tcW w:type="dxa" w:w="4819"/>
          </w:tcPr>
          <w:p>
            <w:r/>
            <w:r>
              <w:rPr>
                <w:sz w:val="19"/>
              </w:rPr>
              <w:t>Użytkownik może: wejść na stronę → wybrać ustawę → zobaczyć Q&amp;A</w:t>
            </w:r>
          </w:p>
        </w:tc>
        <w:tc>
          <w:tcPr>
            <w:tcW w:type="dxa" w:w="1814"/>
          </w:tcPr>
          <w:p>
            <w:r/>
            <w:r>
              <w:rPr>
                <w:sz w:val="19"/>
              </w:rPr>
              <w:t>P1 + P3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19"/>
              </w:rPr>
              <w:t>H+20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  <w:t>M3: Feature freeze</w:t>
            </w:r>
          </w:p>
        </w:tc>
        <w:tc>
          <w:tcPr>
            <w:tcW w:type="dxa" w:w="4819"/>
          </w:tcPr>
          <w:p>
            <w:r/>
            <w:r>
              <w:rPr>
                <w:sz w:val="19"/>
              </w:rPr>
              <w:t>Wszystkie 4 główne widoki działają, żadnych nowych features</w:t>
            </w:r>
          </w:p>
        </w:tc>
        <w:tc>
          <w:tcPr>
            <w:tcW w:type="dxa" w:w="1814"/>
          </w:tcPr>
          <w:p>
            <w:r/>
            <w:r>
              <w:rPr>
                <w:sz w:val="19"/>
              </w:rPr>
              <w:t>Cały zespół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19"/>
              </w:rPr>
              <w:t>H+23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  <w:t>M4: Deploy</w:t>
            </w:r>
          </w:p>
        </w:tc>
        <w:tc>
          <w:tcPr>
            <w:tcW w:type="dxa" w:w="4819"/>
          </w:tcPr>
          <w:p>
            <w:r/>
            <w:r>
              <w:rPr>
                <w:sz w:val="19"/>
              </w:rPr>
              <w:t>System działa na staging (URL publiczny), demo flow przetestowane</w:t>
            </w:r>
          </w:p>
        </w:tc>
        <w:tc>
          <w:tcPr>
            <w:tcW w:type="dxa" w:w="1814"/>
          </w:tcPr>
          <w:p>
            <w:r/>
            <w:r>
              <w:rPr>
                <w:sz w:val="19"/>
              </w:rPr>
              <w:t>P4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19"/>
              </w:rPr>
              <w:t>H+24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  <w:t>Pitch</w:t>
            </w:r>
          </w:p>
        </w:tc>
        <w:tc>
          <w:tcPr>
            <w:tcW w:type="dxa" w:w="4819"/>
          </w:tcPr>
          <w:p>
            <w:r/>
            <w:r>
              <w:rPr>
                <w:sz w:val="19"/>
              </w:rPr>
              <w:t>Prezentacja + demo na żywo + Q&amp;A</w:t>
            </w:r>
          </w:p>
        </w:tc>
        <w:tc>
          <w:tcPr>
            <w:tcW w:type="dxa" w:w="1814"/>
          </w:tcPr>
          <w:p>
            <w:r/>
            <w:r>
              <w:rPr>
                <w:sz w:val="19"/>
              </w:rPr>
              <w:t>P1 (prowadzi) + P4 (operator demo)</w:t>
            </w:r>
          </w:p>
        </w:tc>
      </w:tr>
    </w:tbl>
    <w:p>
      <w:pPr>
        <w:pStyle w:val="Heading2"/>
      </w:pPr>
      <w:r>
        <w:rPr>
          <w:rFonts w:ascii="Calibri" w:hAnsi="Calibri"/>
          <w:color w:val="0D47A1"/>
        </w:rPr>
        <w:t>6.1. Daily stand-upy</w:t>
      </w:r>
    </w:p>
    <w:p>
      <w:pPr>
        <w:pStyle w:val="ListBullet"/>
        <w:ind w:left="357"/>
      </w:pPr>
      <w:r>
        <w:t>Co 4 godziny 5-minutowy stand-up (15-minutowy bufor wliczony).</w:t>
      </w:r>
    </w:p>
    <w:p>
      <w:pPr>
        <w:pStyle w:val="ListBullet"/>
        <w:ind w:left="357"/>
      </w:pPr>
      <w:r>
        <w:t>Format: co zrobiłem / co robię / co mnie blokuje.</w:t>
      </w:r>
    </w:p>
    <w:p>
      <w:pPr>
        <w:pStyle w:val="ListBullet"/>
        <w:ind w:left="357"/>
      </w:pPr>
      <w:r>
        <w:t>Discord / Slack channel #hackathon-civiclens — publiczne logi + pytania.</w:t>
      </w:r>
    </w:p>
    <w:p>
      <w:pPr>
        <w:pStyle w:val="ListBullet"/>
        <w:ind w:left="357"/>
      </w:pPr>
      <w:r>
        <w:t>Tech Lead (P1) rozstrzyga spory i utility decisions (ta biblioteka czy tamta).</w:t>
      </w:r>
    </w:p>
    <w:p>
      <w:pPr>
        <w:pStyle w:val="Heading2"/>
      </w:pPr>
      <w:r>
        <w:rPr>
          <w:rFonts w:ascii="Calibri" w:hAnsi="Calibri"/>
          <w:color w:val="0D47A1"/>
        </w:rPr>
        <w:t>6.2. Zasady code review</w:t>
      </w:r>
    </w:p>
    <w:p>
      <w:pPr>
        <w:pStyle w:val="ListBullet"/>
        <w:ind w:left="357"/>
      </w:pPr>
      <w:r>
        <w:t>PR do main tylko po review przez minimum 1 osobę (nie-autora).</w:t>
      </w:r>
    </w:p>
    <w:p>
      <w:pPr>
        <w:pStyle w:val="ListBullet"/>
        <w:ind w:left="357"/>
      </w:pPr>
      <w:r>
        <w:t>Zmiany w kontraktach API (contracts/*.yaml) wymagają review od konsumenta modułu.</w:t>
      </w:r>
    </w:p>
    <w:p>
      <w:pPr>
        <w:pStyle w:val="ListBullet"/>
        <w:ind w:left="357"/>
      </w:pPr>
      <w:r>
        <w:t>Trunk-based development: krótkie branche (&lt; 4h), małe PR-y (&lt; 300 LOC).</w:t>
      </w:r>
    </w:p>
    <w:p>
      <w:pPr>
        <w:pStyle w:val="ListBullet"/>
        <w:ind w:left="357"/>
      </w:pPr>
      <w:r>
        <w:t>CI musi być zielony przed merge (P4 utrzymuje pipeline).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0D47A1"/>
        </w:rPr>
        <w:t>7. Timeline — kto co robi w ciągu 24h</w:t>
      </w:r>
    </w:p>
    <w:p>
      <w:r>
        <w:drawing>
          <wp:inline xmlns:a="http://schemas.openxmlformats.org/drawingml/2006/main" xmlns:pic="http://schemas.openxmlformats.org/drawingml/2006/picture">
            <wp:extent cx="6120000" cy="322295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ant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2229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07D8B"/>
          <w:sz w:val="20"/>
        </w:rPr>
        <w:t>Rys. 2. Timeline zespołu (Gantt)</w:t>
      </w:r>
    </w:p>
    <w:p>
      <w:pPr>
        <w:pStyle w:val="Heading2"/>
      </w:pPr>
      <w:r>
        <w:rPr>
          <w:rFonts w:ascii="Calibri" w:hAnsi="Calibri"/>
          <w:color w:val="0D47A1"/>
        </w:rPr>
        <w:t>7.1. Rozpisane zadania per osoba</w:t>
      </w:r>
    </w:p>
    <w:p>
      <w:r>
        <w:rPr>
          <w:rFonts w:ascii="Calibri" w:hAnsi="Calibri"/>
          <w:b/>
          <w:i w:val="0"/>
          <w:color w:val="0D47A1"/>
          <w:sz w:val="22"/>
        </w:rPr>
        <w:t>P1 — Tech Lead (M2: ai-service)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417"/>
            <w:shd w:val="clear" w:color="auto" w:fill="0D47A1"/>
          </w:tcPr>
          <w:p>
            <w:r/>
            <w:r>
              <w:rPr>
                <w:b/>
                <w:color w:val="FFFFFF"/>
                <w:sz w:val="20"/>
              </w:rPr>
              <w:t>Godzina</w:t>
            </w:r>
          </w:p>
        </w:tc>
        <w:tc>
          <w:tcPr>
            <w:tcW w:type="dxa" w:w="7937"/>
            <w:shd w:val="clear" w:color="auto" w:fill="0D47A1"/>
          </w:tcPr>
          <w:p>
            <w:r/>
            <w:r>
              <w:rPr>
                <w:b/>
                <w:color w:val="FFFFFF"/>
                <w:sz w:val="20"/>
              </w:rPr>
              <w:t>Zadanie</w:t>
            </w:r>
          </w:p>
        </w:tc>
      </w:tr>
      <w:tr>
        <w:tc>
          <w:tcPr>
            <w:tcW w:type="dxa" w:w="1417"/>
          </w:tcPr>
          <w:p>
            <w:r/>
            <w:r>
              <w:rPr>
                <w:sz w:val="19"/>
              </w:rPr>
              <w:t>0–2h</w:t>
            </w:r>
          </w:p>
        </w:tc>
        <w:tc>
          <w:tcPr>
            <w:tcW w:type="dxa" w:w="7937"/>
          </w:tcPr>
          <w:p>
            <w:r/>
            <w:r>
              <w:rPr>
                <w:sz w:val="19"/>
              </w:rPr>
              <w:t>Kickoff: architektura, repo, zatwierdzenie OpenAPI kontraktów wszystkich modułów</w:t>
            </w:r>
          </w:p>
        </w:tc>
      </w:tr>
      <w:tr>
        <w:tc>
          <w:tcPr>
            <w:tcW w:type="dxa" w:w="1417"/>
          </w:tcPr>
          <w:p>
            <w:r/>
            <w:r>
              <w:rPr>
                <w:sz w:val="19"/>
              </w:rPr>
              <w:t>2–4h</w:t>
            </w:r>
          </w:p>
        </w:tc>
        <w:tc>
          <w:tcPr>
            <w:tcW w:type="dxa" w:w="7937"/>
          </w:tcPr>
          <w:p>
            <w:r/>
            <w:r>
              <w:rPr>
                <w:sz w:val="19"/>
              </w:rPr>
              <w:t>FastAPI skeleton dla ai-service, config (pydantic-settings), struktura projektu</w:t>
            </w:r>
          </w:p>
        </w:tc>
      </w:tr>
      <w:tr>
        <w:tc>
          <w:tcPr>
            <w:tcW w:type="dxa" w:w="1417"/>
          </w:tcPr>
          <w:p>
            <w:r/>
            <w:r>
              <w:rPr>
                <w:sz w:val="19"/>
              </w:rPr>
              <w:t>4–7h</w:t>
            </w:r>
          </w:p>
        </w:tc>
        <w:tc>
          <w:tcPr>
            <w:tcW w:type="dxa" w:w="7937"/>
          </w:tcPr>
          <w:p>
            <w:r/>
            <w:r>
              <w:rPr>
                <w:sz w:val="19"/>
              </w:rPr>
              <w:t>OpenRouter client + prompt templates + podstawowe health-check</w:t>
            </w:r>
          </w:p>
        </w:tc>
      </w:tr>
      <w:tr>
        <w:tc>
          <w:tcPr>
            <w:tcW w:type="dxa" w:w="1417"/>
          </w:tcPr>
          <w:p>
            <w:r/>
            <w:r>
              <w:rPr>
                <w:sz w:val="19"/>
              </w:rPr>
              <w:t>7–11h</w:t>
            </w:r>
          </w:p>
        </w:tc>
        <w:tc>
          <w:tcPr>
            <w:tcW w:type="dxa" w:w="7937"/>
          </w:tcPr>
          <w:p>
            <w:r/>
            <w:r>
              <w:rPr>
                <w:sz w:val="19"/>
              </w:rPr>
              <w:t>RAG pipeline: embedding zapytania → search w M1 → LLM → odpowiedź z cytatami</w:t>
            </w:r>
          </w:p>
        </w:tc>
      </w:tr>
      <w:tr>
        <w:tc>
          <w:tcPr>
            <w:tcW w:type="dxa" w:w="1417"/>
          </w:tcPr>
          <w:p>
            <w:r/>
            <w:r>
              <w:rPr>
                <w:sz w:val="19"/>
              </w:rPr>
              <w:t>11–14h</w:t>
            </w:r>
          </w:p>
        </w:tc>
        <w:tc>
          <w:tcPr>
            <w:tcW w:type="dxa" w:w="7937"/>
          </w:tcPr>
          <w:p>
            <w:r/>
            <w:r>
              <w:rPr>
                <w:sz w:val="19"/>
              </w:rPr>
              <w:t>Impact Analyzer + Patent Check (LLM prompts + walidacja JSON schema)</w:t>
            </w:r>
          </w:p>
        </w:tc>
      </w:tr>
      <w:tr>
        <w:tc>
          <w:tcPr>
            <w:tcW w:type="dxa" w:w="1417"/>
          </w:tcPr>
          <w:p>
            <w:r/>
            <w:r>
              <w:rPr>
                <w:sz w:val="19"/>
              </w:rPr>
              <w:t>14–17h</w:t>
            </w:r>
          </w:p>
        </w:tc>
        <w:tc>
          <w:tcPr>
            <w:tcW w:type="dxa" w:w="7937"/>
          </w:tcPr>
          <w:p>
            <w:r/>
            <w:r>
              <w:rPr>
                <w:sz w:val="19"/>
              </w:rPr>
              <w:t>Integracja z M3 przez M4, guardrails (citation validation), cache LLM</w:t>
            </w:r>
          </w:p>
        </w:tc>
      </w:tr>
      <w:tr>
        <w:tc>
          <w:tcPr>
            <w:tcW w:type="dxa" w:w="1417"/>
          </w:tcPr>
          <w:p>
            <w:r/>
            <w:r>
              <w:rPr>
                <w:sz w:val="19"/>
              </w:rPr>
              <w:t>17–19h</w:t>
            </w:r>
          </w:p>
        </w:tc>
        <w:tc>
          <w:tcPr>
            <w:tcW w:type="dxa" w:w="7937"/>
          </w:tcPr>
          <w:p>
            <w:r/>
            <w:r>
              <w:rPr>
                <w:sz w:val="19"/>
              </w:rPr>
              <w:t>Bug-fix + koordynacja integracji końcowej</w:t>
            </w:r>
          </w:p>
        </w:tc>
      </w:tr>
      <w:tr>
        <w:tc>
          <w:tcPr>
            <w:tcW w:type="dxa" w:w="1417"/>
          </w:tcPr>
          <w:p>
            <w:r/>
            <w:r>
              <w:rPr>
                <w:sz w:val="19"/>
              </w:rPr>
              <w:t>19–21h</w:t>
            </w:r>
          </w:p>
        </w:tc>
        <w:tc>
          <w:tcPr>
            <w:tcW w:type="dxa" w:w="7937"/>
          </w:tcPr>
          <w:p>
            <w:r/>
            <w:r>
              <w:rPr>
                <w:sz w:val="19"/>
              </w:rPr>
              <w:t>Przygotowanie demo scenariusza (jakie 3 ustawy pokazujemy, jakie pytania)</w:t>
            </w:r>
          </w:p>
        </w:tc>
      </w:tr>
      <w:tr>
        <w:tc>
          <w:tcPr>
            <w:tcW w:type="dxa" w:w="1417"/>
          </w:tcPr>
          <w:p>
            <w:r/>
            <w:r>
              <w:rPr>
                <w:sz w:val="19"/>
              </w:rPr>
              <w:t>21–24h</w:t>
            </w:r>
          </w:p>
        </w:tc>
        <w:tc>
          <w:tcPr>
            <w:tcW w:type="dxa" w:w="7937"/>
          </w:tcPr>
          <w:p>
            <w:r/>
            <w:r>
              <w:rPr>
                <w:sz w:val="19"/>
              </w:rPr>
              <w:t>Pitch + Q&amp;A (prowadzi prezentację)</w:t>
            </w:r>
          </w:p>
        </w:tc>
      </w:tr>
    </w:tbl>
    <w:p>
      <w:r>
        <w:rPr>
          <w:rFonts w:ascii="Calibri" w:hAnsi="Calibri"/>
          <w:b/>
          <w:i w:val="0"/>
          <w:color w:val="2E7D32"/>
          <w:sz w:val="22"/>
        </w:rPr>
        <w:t>P2 — Backend/Data (M1: data-service)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417"/>
            <w:shd w:val="clear" w:color="auto" w:fill="0D47A1"/>
          </w:tcPr>
          <w:p>
            <w:r/>
            <w:r>
              <w:rPr>
                <w:b/>
                <w:color w:val="FFFFFF"/>
                <w:sz w:val="20"/>
              </w:rPr>
              <w:t>Godzina</w:t>
            </w:r>
          </w:p>
        </w:tc>
        <w:tc>
          <w:tcPr>
            <w:tcW w:type="dxa" w:w="7937"/>
            <w:shd w:val="clear" w:color="auto" w:fill="0D47A1"/>
          </w:tcPr>
          <w:p>
            <w:r/>
            <w:r>
              <w:rPr>
                <w:b/>
                <w:color w:val="FFFFFF"/>
                <w:sz w:val="20"/>
              </w:rPr>
              <w:t>Zadanie</w:t>
            </w:r>
          </w:p>
        </w:tc>
      </w:tr>
      <w:tr>
        <w:tc>
          <w:tcPr>
            <w:tcW w:type="dxa" w:w="1417"/>
          </w:tcPr>
          <w:p>
            <w:r/>
            <w:r>
              <w:rPr>
                <w:sz w:val="19"/>
              </w:rPr>
              <w:t>0–2h</w:t>
            </w:r>
          </w:p>
        </w:tc>
        <w:tc>
          <w:tcPr>
            <w:tcW w:type="dxa" w:w="7937"/>
          </w:tcPr>
          <w:p>
            <w:r/>
            <w:r>
              <w:rPr>
                <w:sz w:val="19"/>
              </w:rPr>
              <w:t>Docker compose (Postgres+Redis+MinIO), migracje Alembic, OpenAPI dla M1</w:t>
            </w:r>
          </w:p>
        </w:tc>
      </w:tr>
      <w:tr>
        <w:tc>
          <w:tcPr>
            <w:tcW w:type="dxa" w:w="1417"/>
          </w:tcPr>
          <w:p>
            <w:r/>
            <w:r>
              <w:rPr>
                <w:sz w:val="19"/>
              </w:rPr>
              <w:t>2–5h</w:t>
            </w:r>
          </w:p>
        </w:tc>
        <w:tc>
          <w:tcPr>
            <w:tcW w:type="dxa" w:w="7937"/>
          </w:tcPr>
          <w:p>
            <w:r/>
            <w:r>
              <w:rPr>
                <w:sz w:val="19"/>
              </w:rPr>
              <w:t>Integracja api.sejm.gov.pl — klient + ETL pobierający 50 ostatnich aktów</w:t>
            </w:r>
          </w:p>
        </w:tc>
      </w:tr>
      <w:tr>
        <w:tc>
          <w:tcPr>
            <w:tcW w:type="dxa" w:w="1417"/>
          </w:tcPr>
          <w:p>
            <w:r/>
            <w:r>
              <w:rPr>
                <w:sz w:val="19"/>
              </w:rPr>
              <w:t>5–8h</w:t>
            </w:r>
          </w:p>
        </w:tc>
        <w:tc>
          <w:tcPr>
            <w:tcW w:type="dxa" w:w="7937"/>
          </w:tcPr>
          <w:p>
            <w:r/>
            <w:r>
              <w:rPr>
                <w:sz w:val="19"/>
              </w:rPr>
              <w:t>Model danych (LegalAct, Article, Patent, Trend), Repository pattern, seed 5-10 ustaw</w:t>
            </w:r>
          </w:p>
        </w:tc>
      </w:tr>
      <w:tr>
        <w:tc>
          <w:tcPr>
            <w:tcW w:type="dxa" w:w="1417"/>
          </w:tcPr>
          <w:p>
            <w:r/>
            <w:r>
              <w:rPr>
                <w:sz w:val="19"/>
              </w:rPr>
              <w:t>8–11h</w:t>
            </w:r>
          </w:p>
        </w:tc>
        <w:tc>
          <w:tcPr>
            <w:tcW w:type="dxa" w:w="7937"/>
          </w:tcPr>
          <w:p>
            <w:r/>
            <w:r>
              <w:rPr>
                <w:sz w:val="19"/>
              </w:rPr>
              <w:t>Rumor scraper (RSS z 2-3 portali, parsowanie, zapis do DB)</w:t>
            </w:r>
          </w:p>
        </w:tc>
      </w:tr>
      <w:tr>
        <w:tc>
          <w:tcPr>
            <w:tcW w:type="dxa" w:w="1417"/>
          </w:tcPr>
          <w:p>
            <w:r/>
            <w:r>
              <w:rPr>
                <w:sz w:val="19"/>
              </w:rPr>
              <w:t>11–14h</w:t>
            </w:r>
          </w:p>
        </w:tc>
        <w:tc>
          <w:tcPr>
            <w:tcW w:type="dxa" w:w="7937"/>
          </w:tcPr>
          <w:p>
            <w:r/>
            <w:r>
              <w:rPr>
                <w:sz w:val="19"/>
              </w:rPr>
              <w:t>Endpoint /articles/search z pgvector (HNSW index), embedding offline</w:t>
            </w:r>
          </w:p>
        </w:tc>
      </w:tr>
      <w:tr>
        <w:tc>
          <w:tcPr>
            <w:tcW w:type="dxa" w:w="1417"/>
          </w:tcPr>
          <w:p>
            <w:r/>
            <w:r>
              <w:rPr>
                <w:sz w:val="19"/>
              </w:rPr>
              <w:t>14–17h</w:t>
            </w:r>
          </w:p>
        </w:tc>
        <w:tc>
          <w:tcPr>
            <w:tcW w:type="dxa" w:w="7937"/>
          </w:tcPr>
          <w:p>
            <w:r/>
            <w:r>
              <w:rPr>
                <w:sz w:val="19"/>
              </w:rPr>
              <w:t>UPRP/EPO integracja — indeksowanie wybranej podzbiorowości patentów</w:t>
            </w:r>
          </w:p>
        </w:tc>
      </w:tr>
      <w:tr>
        <w:tc>
          <w:tcPr>
            <w:tcW w:type="dxa" w:w="1417"/>
          </w:tcPr>
          <w:p>
            <w:r/>
            <w:r>
              <w:rPr>
                <w:sz w:val="19"/>
              </w:rPr>
              <w:t>17–19h</w:t>
            </w:r>
          </w:p>
        </w:tc>
        <w:tc>
          <w:tcPr>
            <w:tcW w:type="dxa" w:w="7937"/>
          </w:tcPr>
          <w:p>
            <w:r/>
            <w:r>
              <w:rPr>
                <w:sz w:val="19"/>
              </w:rPr>
              <w:t>Testy integracyjne (pytest + testcontainers) + bugfix</w:t>
            </w:r>
          </w:p>
        </w:tc>
      </w:tr>
      <w:tr>
        <w:tc>
          <w:tcPr>
            <w:tcW w:type="dxa" w:w="1417"/>
          </w:tcPr>
          <w:p>
            <w:r/>
            <w:r>
              <w:rPr>
                <w:sz w:val="19"/>
              </w:rPr>
              <w:t>19–22h</w:t>
            </w:r>
          </w:p>
        </w:tc>
        <w:tc>
          <w:tcPr>
            <w:tcW w:type="dxa" w:w="7937"/>
          </w:tcPr>
          <w:p>
            <w:r/>
            <w:r>
              <w:rPr>
                <w:sz w:val="19"/>
              </w:rPr>
              <w:t>Optymalizacja SQL (wyjaśnienie planów zapytań), backup danych</w:t>
            </w:r>
          </w:p>
        </w:tc>
      </w:tr>
      <w:tr>
        <w:tc>
          <w:tcPr>
            <w:tcW w:type="dxa" w:w="1417"/>
          </w:tcPr>
          <w:p>
            <w:r/>
            <w:r>
              <w:rPr>
                <w:sz w:val="19"/>
              </w:rPr>
              <w:t>22–24h</w:t>
            </w:r>
          </w:p>
        </w:tc>
        <w:tc>
          <w:tcPr>
            <w:tcW w:type="dxa" w:w="7937"/>
          </w:tcPr>
          <w:p>
            <w:r/>
            <w:r>
              <w:rPr>
                <w:sz w:val="19"/>
              </w:rPr>
              <w:t>Wsparcie demo: zapewnienie że dane są „świeże” dla pitch</w:t>
            </w:r>
          </w:p>
        </w:tc>
      </w:tr>
    </w:tbl>
    <w:p>
      <w:r>
        <w:rPr>
          <w:rFonts w:ascii="Calibri" w:hAnsi="Calibri"/>
          <w:b/>
          <w:i w:val="0"/>
          <w:color w:val="C62828"/>
          <w:sz w:val="22"/>
        </w:rPr>
        <w:t>P3 — Frontend (M3: web-app)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417"/>
            <w:shd w:val="clear" w:color="auto" w:fill="0D47A1"/>
          </w:tcPr>
          <w:p>
            <w:r/>
            <w:r>
              <w:rPr>
                <w:b/>
                <w:color w:val="FFFFFF"/>
                <w:sz w:val="20"/>
              </w:rPr>
              <w:t>Godzina</w:t>
            </w:r>
          </w:p>
        </w:tc>
        <w:tc>
          <w:tcPr>
            <w:tcW w:type="dxa" w:w="7937"/>
            <w:shd w:val="clear" w:color="auto" w:fill="0D47A1"/>
          </w:tcPr>
          <w:p>
            <w:r/>
            <w:r>
              <w:rPr>
                <w:b/>
                <w:color w:val="FFFFFF"/>
                <w:sz w:val="20"/>
              </w:rPr>
              <w:t>Zadanie</w:t>
            </w:r>
          </w:p>
        </w:tc>
      </w:tr>
      <w:tr>
        <w:tc>
          <w:tcPr>
            <w:tcW w:type="dxa" w:w="1417"/>
          </w:tcPr>
          <w:p>
            <w:r/>
            <w:r>
              <w:rPr>
                <w:sz w:val="19"/>
              </w:rPr>
              <w:t>0–2h</w:t>
            </w:r>
          </w:p>
        </w:tc>
        <w:tc>
          <w:tcPr>
            <w:tcW w:type="dxa" w:w="7937"/>
          </w:tcPr>
          <w:p>
            <w:r/>
            <w:r>
              <w:rPr>
                <w:sz w:val="19"/>
              </w:rPr>
              <w:t>Next.js 14 setup, Tailwind config, design tokens (kolory, typografia)</w:t>
            </w:r>
          </w:p>
        </w:tc>
      </w:tr>
      <w:tr>
        <w:tc>
          <w:tcPr>
            <w:tcW w:type="dxa" w:w="1417"/>
          </w:tcPr>
          <w:p>
            <w:r/>
            <w:r>
              <w:rPr>
                <w:sz w:val="19"/>
              </w:rPr>
              <w:t>2–5h</w:t>
            </w:r>
          </w:p>
        </w:tc>
        <w:tc>
          <w:tcPr>
            <w:tcW w:type="dxa" w:w="7937"/>
          </w:tcPr>
          <w:p>
            <w:r/>
            <w:r>
              <w:rPr>
                <w:sz w:val="19"/>
              </w:rPr>
              <w:t>Wireframes (Figma/ExcalidRaw), strona główna, formularz zgłoszenia</w:t>
            </w:r>
          </w:p>
        </w:tc>
      </w:tr>
      <w:tr>
        <w:tc>
          <w:tcPr>
            <w:tcW w:type="dxa" w:w="1417"/>
          </w:tcPr>
          <w:p>
            <w:r/>
            <w:r>
              <w:rPr>
                <w:sz w:val="19"/>
              </w:rPr>
              <w:t>5–8h</w:t>
            </w:r>
          </w:p>
        </w:tc>
        <w:tc>
          <w:tcPr>
            <w:tcW w:type="dxa" w:w="7937"/>
          </w:tcPr>
          <w:p>
            <w:r/>
            <w:r>
              <w:rPr>
                <w:sz w:val="19"/>
              </w:rPr>
              <w:t>API client (openapi-typescript z contracts/gateway.yaml), lista ustaw</w:t>
            </w:r>
          </w:p>
        </w:tc>
      </w:tr>
      <w:tr>
        <w:tc>
          <w:tcPr>
            <w:tcW w:type="dxa" w:w="1417"/>
          </w:tcPr>
          <w:p>
            <w:r/>
            <w:r>
              <w:rPr>
                <w:sz w:val="19"/>
              </w:rPr>
              <w:t>8–11h</w:t>
            </w:r>
          </w:p>
        </w:tc>
        <w:tc>
          <w:tcPr>
            <w:tcW w:type="dxa" w:w="7937"/>
          </w:tcPr>
          <w:p>
            <w:r/>
            <w:r>
              <w:rPr>
                <w:sz w:val="19"/>
              </w:rPr>
              <w:t>Widok szczegółu ustawy + Q&amp;A UI z streamingiem odpowiedzi LLM</w:t>
            </w:r>
          </w:p>
        </w:tc>
      </w:tr>
      <w:tr>
        <w:tc>
          <w:tcPr>
            <w:tcW w:type="dxa" w:w="1417"/>
          </w:tcPr>
          <w:p>
            <w:r/>
            <w:r>
              <w:rPr>
                <w:sz w:val="19"/>
              </w:rPr>
              <w:t>11–14h</w:t>
            </w:r>
          </w:p>
        </w:tc>
        <w:tc>
          <w:tcPr>
            <w:tcW w:type="dxa" w:w="7937"/>
          </w:tcPr>
          <w:p>
            <w:r/>
            <w:r>
              <w:rPr>
                <w:sz w:val="19"/>
              </w:rPr>
              <w:t>Widok Impact (tabela stakeholderów, kolorowanie direction +/-)</w:t>
            </w:r>
          </w:p>
        </w:tc>
      </w:tr>
      <w:tr>
        <w:tc>
          <w:tcPr>
            <w:tcW w:type="dxa" w:w="1417"/>
          </w:tcPr>
          <w:p>
            <w:r/>
            <w:r>
              <w:rPr>
                <w:sz w:val="19"/>
              </w:rPr>
              <w:t>14–17h</w:t>
            </w:r>
          </w:p>
        </w:tc>
        <w:tc>
          <w:tcPr>
            <w:tcW w:type="dxa" w:w="7937"/>
          </w:tcPr>
          <w:p>
            <w:r/>
            <w:r>
              <w:rPr>
                <w:sz w:val="19"/>
              </w:rPr>
              <w:t>Widok Patent Check + Trend Dashboard (prosty sentyment chart)</w:t>
            </w:r>
          </w:p>
        </w:tc>
      </w:tr>
      <w:tr>
        <w:tc>
          <w:tcPr>
            <w:tcW w:type="dxa" w:w="1417"/>
          </w:tcPr>
          <w:p>
            <w:r/>
            <w:r>
              <w:rPr>
                <w:sz w:val="19"/>
              </w:rPr>
              <w:t>17–19h</w:t>
            </w:r>
          </w:p>
        </w:tc>
        <w:tc>
          <w:tcPr>
            <w:tcW w:type="dxa" w:w="7937"/>
          </w:tcPr>
          <w:p>
            <w:r/>
            <w:r>
              <w:rPr>
                <w:sz w:val="19"/>
              </w:rPr>
              <w:t>Responsywność, error states, loading skeletons, dostępność</w:t>
            </w:r>
          </w:p>
        </w:tc>
      </w:tr>
      <w:tr>
        <w:tc>
          <w:tcPr>
            <w:tcW w:type="dxa" w:w="1417"/>
          </w:tcPr>
          <w:p>
            <w:r/>
            <w:r>
              <w:rPr>
                <w:sz w:val="19"/>
              </w:rPr>
              <w:t>19–21h</w:t>
            </w:r>
          </w:p>
        </w:tc>
        <w:tc>
          <w:tcPr>
            <w:tcW w:type="dxa" w:w="7937"/>
          </w:tcPr>
          <w:p>
            <w:r/>
            <w:r>
              <w:rPr>
                <w:sz w:val="19"/>
              </w:rPr>
              <w:t>Polish: mikro-animacje, focus states, polskie tłumaczenia</w:t>
            </w:r>
          </w:p>
        </w:tc>
      </w:tr>
      <w:tr>
        <w:tc>
          <w:tcPr>
            <w:tcW w:type="dxa" w:w="1417"/>
          </w:tcPr>
          <w:p>
            <w:r/>
            <w:r>
              <w:rPr>
                <w:sz w:val="19"/>
              </w:rPr>
              <w:t>21–24h</w:t>
            </w:r>
          </w:p>
        </w:tc>
        <w:tc>
          <w:tcPr>
            <w:tcW w:type="dxa" w:w="7937"/>
          </w:tcPr>
          <w:p>
            <w:r/>
            <w:r>
              <w:rPr>
                <w:sz w:val="19"/>
              </w:rPr>
              <w:t>Demo flow: hardcoded „happy path” dla pitch, screenshoty fallback</w:t>
            </w:r>
          </w:p>
        </w:tc>
      </w:tr>
    </w:tbl>
    <w:p>
      <w:r>
        <w:rPr>
          <w:rFonts w:ascii="Calibri" w:hAnsi="Calibri"/>
          <w:b/>
          <w:i w:val="0"/>
          <w:color w:val="F9A825"/>
          <w:sz w:val="22"/>
        </w:rPr>
        <w:t>P4 — Support (M4: gateway + DevOps/QA/Pitch)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417"/>
            <w:shd w:val="clear" w:color="auto" w:fill="0D47A1"/>
          </w:tcPr>
          <w:p>
            <w:r/>
            <w:r>
              <w:rPr>
                <w:b/>
                <w:color w:val="FFFFFF"/>
                <w:sz w:val="20"/>
              </w:rPr>
              <w:t>Godzina</w:t>
            </w:r>
          </w:p>
        </w:tc>
        <w:tc>
          <w:tcPr>
            <w:tcW w:type="dxa" w:w="7937"/>
            <w:shd w:val="clear" w:color="auto" w:fill="0D47A1"/>
          </w:tcPr>
          <w:p>
            <w:r/>
            <w:r>
              <w:rPr>
                <w:b/>
                <w:color w:val="FFFFFF"/>
                <w:sz w:val="20"/>
              </w:rPr>
              <w:t>Zadanie</w:t>
            </w:r>
          </w:p>
        </w:tc>
      </w:tr>
      <w:tr>
        <w:tc>
          <w:tcPr>
            <w:tcW w:type="dxa" w:w="1417"/>
          </w:tcPr>
          <w:p>
            <w:r/>
            <w:r>
              <w:rPr>
                <w:sz w:val="19"/>
              </w:rPr>
              <w:t>0–2h</w:t>
            </w:r>
          </w:p>
        </w:tc>
        <w:tc>
          <w:tcPr>
            <w:tcW w:type="dxa" w:w="7937"/>
          </w:tcPr>
          <w:p>
            <w:r/>
            <w:r>
              <w:rPr>
                <w:sz w:val="19"/>
              </w:rPr>
              <w:t>GitHub Actions CI (lint ruff, mypy, pytest, docker build) dla wszystkich modułów</w:t>
            </w:r>
          </w:p>
        </w:tc>
      </w:tr>
      <w:tr>
        <w:tc>
          <w:tcPr>
            <w:tcW w:type="dxa" w:w="1417"/>
          </w:tcPr>
          <w:p>
            <w:r/>
            <w:r>
              <w:rPr>
                <w:sz w:val="19"/>
              </w:rPr>
              <w:t>2–4h</w:t>
            </w:r>
          </w:p>
        </w:tc>
        <w:tc>
          <w:tcPr>
            <w:tcW w:type="dxa" w:w="7937"/>
          </w:tcPr>
          <w:p>
            <w:r/>
            <w:r>
              <w:rPr>
                <w:sz w:val="19"/>
              </w:rPr>
              <w:t>Gateway skeleton: FastAPI + proxy routing + /health agregacja + CORS</w:t>
            </w:r>
          </w:p>
        </w:tc>
      </w:tr>
      <w:tr>
        <w:tc>
          <w:tcPr>
            <w:tcW w:type="dxa" w:w="1417"/>
          </w:tcPr>
          <w:p>
            <w:r/>
            <w:r>
              <w:rPr>
                <w:sz w:val="19"/>
              </w:rPr>
              <w:t>4–7h</w:t>
            </w:r>
          </w:p>
        </w:tc>
        <w:tc>
          <w:tcPr>
            <w:tcW w:type="dxa" w:w="7937"/>
          </w:tcPr>
          <w:p>
            <w:r/>
            <w:r>
              <w:rPr>
                <w:sz w:val="19"/>
              </w:rPr>
              <w:t>Deploy staging (Hetzner/Fly.io), HTTPS (Caddy/Traefik), domena</w:t>
            </w:r>
          </w:p>
        </w:tc>
      </w:tr>
      <w:tr>
        <w:tc>
          <w:tcPr>
            <w:tcW w:type="dxa" w:w="1417"/>
          </w:tcPr>
          <w:p>
            <w:r/>
            <w:r>
              <w:rPr>
                <w:sz w:val="19"/>
              </w:rPr>
              <w:t>7–9h</w:t>
            </w:r>
          </w:p>
        </w:tc>
        <w:tc>
          <w:tcPr>
            <w:tcW w:type="dxa" w:w="7937"/>
          </w:tcPr>
          <w:p>
            <w:r/>
            <w:r>
              <w:rPr>
                <w:sz w:val="19"/>
              </w:rPr>
              <w:t>QA manual: przetestowanie happy path, zgłoszenie bugów</w:t>
            </w:r>
          </w:p>
        </w:tc>
      </w:tr>
      <w:tr>
        <w:tc>
          <w:tcPr>
            <w:tcW w:type="dxa" w:w="1417"/>
          </w:tcPr>
          <w:p>
            <w:r/>
            <w:r>
              <w:rPr>
                <w:sz w:val="19"/>
              </w:rPr>
              <w:t>9–12h</w:t>
            </w:r>
          </w:p>
        </w:tc>
        <w:tc>
          <w:tcPr>
            <w:tcW w:type="dxa" w:w="7937"/>
          </w:tcPr>
          <w:p>
            <w:r/>
            <w:r>
              <w:rPr>
                <w:sz w:val="19"/>
              </w:rPr>
              <w:t>Slajdy pitch v1 (8 slajdów: problem, demo, architektura, roadmapa)</w:t>
            </w:r>
          </w:p>
        </w:tc>
      </w:tr>
      <w:tr>
        <w:tc>
          <w:tcPr>
            <w:tcW w:type="dxa" w:w="1417"/>
          </w:tcPr>
          <w:p>
            <w:r/>
            <w:r>
              <w:rPr>
                <w:sz w:val="19"/>
              </w:rPr>
              <w:t>12–14h</w:t>
            </w:r>
          </w:p>
        </w:tc>
        <w:tc>
          <w:tcPr>
            <w:tcW w:type="dxa" w:w="7937"/>
          </w:tcPr>
          <w:p>
            <w:r/>
            <w:r>
              <w:rPr>
                <w:sz w:val="19"/>
              </w:rPr>
              <w:t>Load test (k6, 100 RPS na /api/qa), basic security scan (trivy)</w:t>
            </w:r>
          </w:p>
        </w:tc>
      </w:tr>
      <w:tr>
        <w:tc>
          <w:tcPr>
            <w:tcW w:type="dxa" w:w="1417"/>
          </w:tcPr>
          <w:p>
            <w:r/>
            <w:r>
              <w:rPr>
                <w:sz w:val="19"/>
              </w:rPr>
              <w:t>14–17h</w:t>
            </w:r>
          </w:p>
        </w:tc>
        <w:tc>
          <w:tcPr>
            <w:tcW w:type="dxa" w:w="7937"/>
          </w:tcPr>
          <w:p>
            <w:r/>
            <w:r>
              <w:rPr>
                <w:sz w:val="19"/>
              </w:rPr>
              <w:t>Nagranie backup video demo (OBS, 2 min) na wypadek braku wifi</w:t>
            </w:r>
          </w:p>
        </w:tc>
      </w:tr>
      <w:tr>
        <w:tc>
          <w:tcPr>
            <w:tcW w:type="dxa" w:w="1417"/>
          </w:tcPr>
          <w:p>
            <w:r/>
            <w:r>
              <w:rPr>
                <w:sz w:val="19"/>
              </w:rPr>
              <w:t>17–19h</w:t>
            </w:r>
          </w:p>
        </w:tc>
        <w:tc>
          <w:tcPr>
            <w:tcW w:type="dxa" w:w="7937"/>
          </w:tcPr>
          <w:p>
            <w:r/>
            <w:r>
              <w:rPr>
                <w:sz w:val="19"/>
              </w:rPr>
              <w:t>Slajdy final + scenariusz pitch (3 min), materiały dla jury (README + README.pdf)</w:t>
            </w:r>
          </w:p>
        </w:tc>
      </w:tr>
      <w:tr>
        <w:tc>
          <w:tcPr>
            <w:tcW w:type="dxa" w:w="1417"/>
          </w:tcPr>
          <w:p>
            <w:r/>
            <w:r>
              <w:rPr>
                <w:sz w:val="19"/>
              </w:rPr>
              <w:t>19–22h</w:t>
            </w:r>
          </w:p>
        </w:tc>
        <w:tc>
          <w:tcPr>
            <w:tcW w:type="dxa" w:w="7937"/>
          </w:tcPr>
          <w:p>
            <w:r/>
            <w:r>
              <w:rPr>
                <w:sz w:val="19"/>
              </w:rPr>
              <w:t>Trening pitch z P1, testy demo flow end-to-end</w:t>
            </w:r>
          </w:p>
        </w:tc>
      </w:tr>
      <w:tr>
        <w:tc>
          <w:tcPr>
            <w:tcW w:type="dxa" w:w="1417"/>
          </w:tcPr>
          <w:p>
            <w:r/>
            <w:r>
              <w:rPr>
                <w:sz w:val="19"/>
              </w:rPr>
              <w:t>22–24h</w:t>
            </w:r>
          </w:p>
        </w:tc>
        <w:tc>
          <w:tcPr>
            <w:tcW w:type="dxa" w:w="7937"/>
          </w:tcPr>
          <w:p>
            <w:r/>
            <w:r>
              <w:rPr>
                <w:sz w:val="19"/>
              </w:rPr>
              <w:t>Asysta podczas pitch (demo operator, przełączanie slajdów)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Calibri" w:hAnsi="Calibri"/>
          <w:color w:val="0D47A1"/>
        </w:rPr>
        <w:t>8. Ryzyka związane z podziałem i mitygacje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551"/>
            <w:shd w:val="clear" w:color="auto" w:fill="0D47A1"/>
          </w:tcPr>
          <w:p>
            <w:r/>
            <w:r>
              <w:rPr>
                <w:b/>
                <w:color w:val="FFFFFF"/>
                <w:sz w:val="20"/>
              </w:rPr>
              <w:t>Ryzyko</w:t>
            </w:r>
          </w:p>
        </w:tc>
        <w:tc>
          <w:tcPr>
            <w:tcW w:type="dxa" w:w="1247"/>
            <w:shd w:val="clear" w:color="auto" w:fill="0D47A1"/>
          </w:tcPr>
          <w:p>
            <w:r/>
            <w:r>
              <w:rPr>
                <w:b/>
                <w:color w:val="FFFFFF"/>
                <w:sz w:val="20"/>
              </w:rPr>
              <w:t>Prawdopodobieństwo</w:t>
            </w:r>
          </w:p>
        </w:tc>
        <w:tc>
          <w:tcPr>
            <w:tcW w:type="dxa" w:w="1134"/>
            <w:shd w:val="clear" w:color="auto" w:fill="0D47A1"/>
          </w:tcPr>
          <w:p>
            <w:r/>
            <w:r>
              <w:rPr>
                <w:b/>
                <w:color w:val="FFFFFF"/>
                <w:sz w:val="20"/>
              </w:rPr>
              <w:t>Wpływ</w:t>
            </w:r>
          </w:p>
        </w:tc>
        <w:tc>
          <w:tcPr>
            <w:tcW w:type="dxa" w:w="4422"/>
            <w:shd w:val="clear" w:color="auto" w:fill="0D47A1"/>
          </w:tcPr>
          <w:p>
            <w:r/>
            <w:r>
              <w:rPr>
                <w:b/>
                <w:color w:val="FFFFFF"/>
                <w:sz w:val="20"/>
              </w:rPr>
              <w:t>Mitygacja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9"/>
              </w:rPr>
              <w:t>P1 (Tech Lead) pracuje na zbyt wielu frontach i blokuje zespół</w:t>
            </w:r>
          </w:p>
        </w:tc>
        <w:tc>
          <w:tcPr>
            <w:tcW w:type="dxa" w:w="1247"/>
          </w:tcPr>
          <w:p>
            <w:r/>
            <w:r>
              <w:rPr>
                <w:sz w:val="19"/>
              </w:rPr>
              <w:t>Wysokie</w:t>
            </w:r>
          </w:p>
        </w:tc>
        <w:tc>
          <w:tcPr>
            <w:tcW w:type="dxa" w:w="1134"/>
          </w:tcPr>
          <w:p>
            <w:r/>
            <w:r>
              <w:rPr>
                <w:sz w:val="19"/>
              </w:rPr>
              <w:t>Krytyczny</w:t>
            </w:r>
          </w:p>
        </w:tc>
        <w:tc>
          <w:tcPr>
            <w:tcW w:type="dxa" w:w="4422"/>
          </w:tcPr>
          <w:p>
            <w:r/>
            <w:r>
              <w:rPr>
                <w:sz w:val="19"/>
              </w:rPr>
              <w:t>Jasny podział: po godz. 14 P1 NIE pisze kodu infrastruktury, tylko AI. P4 przejmuje DevOps.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9"/>
              </w:rPr>
              <w:t>Kontrakt API się zmienia w trakcie</w:t>
            </w:r>
          </w:p>
        </w:tc>
        <w:tc>
          <w:tcPr>
            <w:tcW w:type="dxa" w:w="1247"/>
          </w:tcPr>
          <w:p>
            <w:r/>
            <w:r>
              <w:rPr>
                <w:sz w:val="19"/>
              </w:rPr>
              <w:t>Średnie</w:t>
            </w:r>
          </w:p>
        </w:tc>
        <w:tc>
          <w:tcPr>
            <w:tcW w:type="dxa" w:w="1134"/>
          </w:tcPr>
          <w:p>
            <w:r/>
            <w:r>
              <w:rPr>
                <w:sz w:val="19"/>
              </w:rPr>
              <w:t>Wysoki</w:t>
            </w:r>
          </w:p>
        </w:tc>
        <w:tc>
          <w:tcPr>
            <w:tcW w:type="dxa" w:w="4422"/>
          </w:tcPr>
          <w:p>
            <w:r/>
            <w:r>
              <w:rPr>
                <w:sz w:val="19"/>
              </w:rPr>
              <w:t>Contract-first: pierwsza godzina to uzgodnienie API. Zmiany przez PR + review konsumenta.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9"/>
              </w:rPr>
              <w:t>M1 (data) nie zdąży z seed-em, M2 nie może testować RAG</w:t>
            </w:r>
          </w:p>
        </w:tc>
        <w:tc>
          <w:tcPr>
            <w:tcW w:type="dxa" w:w="1247"/>
          </w:tcPr>
          <w:p>
            <w:r/>
            <w:r>
              <w:rPr>
                <w:sz w:val="19"/>
              </w:rPr>
              <w:t>Średnie</w:t>
            </w:r>
          </w:p>
        </w:tc>
        <w:tc>
          <w:tcPr>
            <w:tcW w:type="dxa" w:w="1134"/>
          </w:tcPr>
          <w:p>
            <w:r/>
            <w:r>
              <w:rPr>
                <w:sz w:val="19"/>
              </w:rPr>
              <w:t>Wysoki</w:t>
            </w:r>
          </w:p>
        </w:tc>
        <w:tc>
          <w:tcPr>
            <w:tcW w:type="dxa" w:w="4422"/>
          </w:tcPr>
          <w:p>
            <w:r/>
            <w:r>
              <w:rPr>
                <w:sz w:val="19"/>
              </w:rPr>
              <w:t>P2 dostarcza 3 testowe ustawy ręcznie już w H+3 (hard-coded JSON). Pełny ETL później.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9"/>
              </w:rPr>
              <w:t>Integracja między modułami zawodzi pod koniec</w:t>
            </w:r>
          </w:p>
        </w:tc>
        <w:tc>
          <w:tcPr>
            <w:tcW w:type="dxa" w:w="1247"/>
          </w:tcPr>
          <w:p>
            <w:r/>
            <w:r>
              <w:rPr>
                <w:sz w:val="19"/>
              </w:rPr>
              <w:t>Wysokie</w:t>
            </w:r>
          </w:p>
        </w:tc>
        <w:tc>
          <w:tcPr>
            <w:tcW w:type="dxa" w:w="1134"/>
          </w:tcPr>
          <w:p>
            <w:r/>
            <w:r>
              <w:rPr>
                <w:sz w:val="19"/>
              </w:rPr>
              <w:t>Krytyczny</w:t>
            </w:r>
          </w:p>
        </w:tc>
        <w:tc>
          <w:tcPr>
            <w:tcW w:type="dxa" w:w="4422"/>
          </w:tcPr>
          <w:p>
            <w:r/>
            <w:r>
              <w:rPr>
                <w:sz w:val="19"/>
              </w:rPr>
              <w:t>M2 (H+14) = obowiązkowy end-to-end test. Jeśli nie działa, feature freeze dla wszystkich.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9"/>
              </w:rPr>
              <w:t>P4 nie ma co robić (gateway prosty)</w:t>
            </w:r>
          </w:p>
        </w:tc>
        <w:tc>
          <w:tcPr>
            <w:tcW w:type="dxa" w:w="1247"/>
          </w:tcPr>
          <w:p>
            <w:r/>
            <w:r>
              <w:rPr>
                <w:sz w:val="19"/>
              </w:rPr>
              <w:t>Niskie</w:t>
            </w:r>
          </w:p>
        </w:tc>
        <w:tc>
          <w:tcPr>
            <w:tcW w:type="dxa" w:w="1134"/>
          </w:tcPr>
          <w:p>
            <w:r/>
            <w:r>
              <w:rPr>
                <w:sz w:val="19"/>
              </w:rPr>
              <w:t>Średni</w:t>
            </w:r>
          </w:p>
        </w:tc>
        <w:tc>
          <w:tcPr>
            <w:tcW w:type="dxa" w:w="4422"/>
          </w:tcPr>
          <w:p>
            <w:r/>
            <w:r>
              <w:rPr>
                <w:sz w:val="19"/>
              </w:rPr>
              <w:t>P4 celowo ma też: CI/CD, deploy, pitch, QA, backup video — nadmiar pracy zamiast niedomiar.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9"/>
              </w:rPr>
              <w:t>Brak komunikacji, każdy w swoim module</w:t>
            </w:r>
          </w:p>
        </w:tc>
        <w:tc>
          <w:tcPr>
            <w:tcW w:type="dxa" w:w="1247"/>
          </w:tcPr>
          <w:p>
            <w:r/>
            <w:r>
              <w:rPr>
                <w:sz w:val="19"/>
              </w:rPr>
              <w:t>Średnie</w:t>
            </w:r>
          </w:p>
        </w:tc>
        <w:tc>
          <w:tcPr>
            <w:tcW w:type="dxa" w:w="1134"/>
          </w:tcPr>
          <w:p>
            <w:r/>
            <w:r>
              <w:rPr>
                <w:sz w:val="19"/>
              </w:rPr>
              <w:t>Wysoki</w:t>
            </w:r>
          </w:p>
        </w:tc>
        <w:tc>
          <w:tcPr>
            <w:tcW w:type="dxa" w:w="4422"/>
          </w:tcPr>
          <w:p>
            <w:r/>
            <w:r>
              <w:rPr>
                <w:sz w:val="19"/>
              </w:rPr>
              <w:t>Stand-up co 4h (5 min). Discord z channel per moduł. Tech Lead proaktywnie pyta o blokery.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9"/>
              </w:rPr>
              <w:t>Strefa Git konfliktów (każdy do main)</w:t>
            </w:r>
          </w:p>
        </w:tc>
        <w:tc>
          <w:tcPr>
            <w:tcW w:type="dxa" w:w="1247"/>
          </w:tcPr>
          <w:p>
            <w:r/>
            <w:r>
              <w:rPr>
                <w:sz w:val="19"/>
              </w:rPr>
              <w:t>Niskie</w:t>
            </w:r>
          </w:p>
        </w:tc>
        <w:tc>
          <w:tcPr>
            <w:tcW w:type="dxa" w:w="1134"/>
          </w:tcPr>
          <w:p>
            <w:r/>
            <w:r>
              <w:rPr>
                <w:sz w:val="19"/>
              </w:rPr>
              <w:t>Niski</w:t>
            </w:r>
          </w:p>
        </w:tc>
        <w:tc>
          <w:tcPr>
            <w:tcW w:type="dxa" w:w="4422"/>
          </w:tcPr>
          <w:p>
            <w:r/>
            <w:r>
              <w:rPr>
                <w:sz w:val="19"/>
              </w:rPr>
              <w:t>Każdy moduł w osobnym katalogu (monorepo). Konflikty tylko w docker-compose i README.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Calibri" w:hAnsi="Calibri"/>
          <w:color w:val="0D47A1"/>
        </w:rPr>
        <w:t>9. Struktura repo (monorepo z osobnymi modułami)</w:t>
      </w:r>
    </w:p>
    <w:p>
      <w:r>
        <w:rPr>
          <w:rFonts w:ascii="Consolas" w:hAnsi="Consolas"/>
          <w:sz w:val="18"/>
        </w:rPr>
        <w:t>civiclens/</w:t>
        <w:br/>
        <w:t>├── apps/</w:t>
        <w:br/>
        <w:t>│   └── web/                    # M3 - Next.js (P3)</w:t>
        <w:br/>
        <w:t>│       ├── package.json</w:t>
        <w:br/>
        <w:t>│       ├── Dockerfile</w:t>
        <w:br/>
        <w:t>│       └── src/</w:t>
        <w:br/>
        <w:t>├── services/</w:t>
        <w:br/>
        <w:t>│   ├── gateway-service/        # M4 - Gateway (P4) - PROSTSZY</w:t>
        <w:br/>
        <w:t>│   │   ├── pyproject.toml</w:t>
        <w:br/>
        <w:t>│   │   ├── Dockerfile</w:t>
        <w:br/>
        <w:t>│   │   └── app/</w:t>
        <w:br/>
        <w:t>│   ├── data-service/           # M1 - Data (P2)</w:t>
        <w:br/>
        <w:t>│   │   ├── pyproject.toml</w:t>
        <w:br/>
        <w:t>│   │   ├── Dockerfile</w:t>
        <w:br/>
        <w:t>│   │   ├── alembic/</w:t>
        <w:br/>
        <w:t>│   │   └── app/</w:t>
        <w:br/>
        <w:t>│   └── ai-service/             # M2 - AI (P1)</w:t>
        <w:br/>
        <w:t>│       ├── pyproject.toml</w:t>
        <w:br/>
        <w:t>│       ├── Dockerfile</w:t>
        <w:br/>
        <w:t>│       └── app/</w:t>
        <w:br/>
        <w:t>├── contracts/                  # OpenAPI specs (źródło prawdy)</w:t>
        <w:br/>
        <w:t>│   ├── gateway.yaml</w:t>
        <w:br/>
        <w:t>│   ├── data.yaml</w:t>
        <w:br/>
        <w:t>│   └── ai.yaml</w:t>
        <w:br/>
        <w:t>├── infra/</w:t>
        <w:br/>
        <w:t>│   ├── docker-compose.yml      # podnosi wszystko lokalnie</w:t>
        <w:br/>
        <w:t>│   └── docker-compose.prod.yml # staging</w:t>
        <w:br/>
        <w:t>├── .github/workflows/</w:t>
        <w:br/>
        <w:t>│   ├── ci.yml                  # lint + test + build per module</w:t>
        <w:br/>
        <w:t>│   └── deploy.yml</w:t>
        <w:br/>
        <w:t>├── docs/</w:t>
        <w:br/>
        <w:t>│   ├── architecture.md</w:t>
        <w:br/>
        <w:t>│   └── runbook.md</w:t>
        <w:br/>
        <w:t>├── Makefile                    # make up, make test, make deploy</w:t>
        <w:br/>
        <w:t>└── README.md</w:t>
      </w:r>
    </w:p>
    <w:p>
      <w:pPr>
        <w:pStyle w:val="Heading2"/>
      </w:pPr>
      <w:r>
        <w:rPr>
          <w:rFonts w:ascii="Calibri" w:hAnsi="Calibri"/>
          <w:color w:val="0D47A1"/>
        </w:rPr>
        <w:t>9.1. Makefile (wspólny dla zespołu)</w:t>
      </w:r>
    </w:p>
    <w:p>
      <w:r>
        <w:rPr>
          <w:rFonts w:ascii="Consolas" w:hAnsi="Consolas"/>
          <w:sz w:val="18"/>
        </w:rPr>
        <w:t>up:           ## start all services locally</w:t>
        <w:br/>
        <w:tab/>
        <w:t>docker compose -f infra/docker-compose.yml up --build</w:t>
        <w:br/>
        <w:br/>
        <w:t>test:         ## run all tests</w:t>
        <w:br/>
        <w:tab/>
        <w:t>pytest services/ai-service services/data-service services/gateway-service</w:t>
        <w:br/>
        <w:br/>
        <w:t>test-m1:      ## run data-service tests only</w:t>
        <w:br/>
        <w:tab/>
        <w:t>cd services/data-service &amp;&amp; pytest</w:t>
        <w:br/>
        <w:br/>
        <w:t>mock-m1:      ## start mock M1 (prism + contracts/data.yaml)</w:t>
        <w:br/>
        <w:tab/>
        <w:t>npx @stoplight/prism-cli mock contracts/data.yaml --port 8001</w:t>
        <w:br/>
        <w:br/>
        <w:t>deploy:       ## deploy to staging</w:t>
        <w:br/>
        <w:tab/>
        <w:t>./scripts/deploy.sh staging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0D47A1"/>
        </w:rPr>
        <w:t>10. Checklist startowy (pierwsza godzina)</w:t>
      </w:r>
    </w:p>
    <w:p>
      <w:pPr>
        <w:jc w:val="both"/>
      </w:pPr>
      <w:r>
        <w:rPr>
          <w:rFonts w:ascii="Calibri" w:hAnsi="Calibri"/>
          <w:b w:val="0"/>
          <w:i/>
          <w:sz w:val="22"/>
        </w:rPr>
        <w:t>Lista kontrolna, którą zespół powinien przejść w pierwszej godzinie hackathonu zanim ktokolwiek zacznie kodować „swoją część”.</w:t>
      </w:r>
    </w:p>
    <w:p>
      <w:pPr>
        <w:pStyle w:val="ListNumber"/>
      </w:pPr>
      <w:r>
        <w:t>[ ] Utworzyć repo GitHub + zaprosić wszystkich + protection rules na main.</w:t>
      </w:r>
    </w:p>
    <w:p>
      <w:pPr>
        <w:pStyle w:val="ListNumber"/>
      </w:pPr>
      <w:r>
        <w:t>[ ] Zainstalować lokalnie: Docker, Python 3.12, Node 20, uv/pnpm.</w:t>
      </w:r>
    </w:p>
    <w:p>
      <w:pPr>
        <w:pStyle w:val="ListNumber"/>
      </w:pPr>
      <w:r>
        <w:t>[ ] Założyć kanał Discord/Slack #hackathon + kanały per-moduł.</w:t>
      </w:r>
    </w:p>
    <w:p>
      <w:pPr>
        <w:pStyle w:val="ListNumber"/>
      </w:pPr>
      <w:r>
        <w:t>[ ] Każdy rysuje swoje OpenAPI (10 min) i commituje do contracts/*.yaml.</w:t>
      </w:r>
    </w:p>
    <w:p>
      <w:pPr>
        <w:pStyle w:val="ListNumber"/>
      </w:pPr>
      <w:r>
        <w:t>[ ] Review OpenAPI — wszyscy czytają kontrakty innych i zgłaszają uwagi.</w:t>
      </w:r>
    </w:p>
    <w:p>
      <w:pPr>
        <w:pStyle w:val="ListNumber"/>
      </w:pPr>
      <w:r>
        <w:t>[ ] Zatwierdzenie kontraktów przez P1 (Tech Lead) — od tego momentu zamrożone do M1.</w:t>
      </w:r>
    </w:p>
    <w:p>
      <w:pPr>
        <w:pStyle w:val="ListNumber"/>
      </w:pPr>
      <w:r>
        <w:t>[ ] Wspólny docker-compose.yml z 4 placeholderami (każdy wypełni swój).</w:t>
      </w:r>
    </w:p>
    <w:p>
      <w:pPr>
        <w:pStyle w:val="ListNumber"/>
      </w:pPr>
      <w:r>
        <w:t>[ ] Setup CI (P4) — zielony build na pustym kodzie.</w:t>
      </w:r>
    </w:p>
    <w:p>
      <w:pPr>
        <w:pStyle w:val="ListNumber"/>
      </w:pPr>
      <w:r>
        <w:t>[ ] Ustawienie konta OpenRouter + wspólny klucz (w secret manager, nie w repo!).</w:t>
      </w:r>
    </w:p>
    <w:p>
      <w:pPr>
        <w:pStyle w:val="ListNumber"/>
      </w:pPr>
      <w:r>
        <w:t>[ ] START → każdy implementuje swój moduł.</w:t>
      </w:r>
    </w:p>
    <w:p/>
    <w:p>
      <w:pPr>
        <w:jc w:val="center"/>
      </w:pPr>
      <w:r>
        <w:rPr>
          <w:i/>
          <w:color w:val="78909C"/>
          <w:sz w:val="22"/>
        </w:rPr>
        <w:t>— Powodzenia na hackathonie! —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