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23C26" w14:textId="62E898B4" w:rsidR="004A2EA4" w:rsidRPr="00E1619A" w:rsidRDefault="00B31019" w:rsidP="00C134E0">
      <w:pPr>
        <w:rPr>
          <w:rFonts w:ascii="Times New Roman" w:hAnsi="Times New Roman" w:cs="Times New Roman"/>
          <w:b/>
        </w:rPr>
      </w:pPr>
      <w:r w:rsidRPr="00E1619A">
        <w:rPr>
          <w:rFonts w:ascii="Times New Roman" w:hAnsi="Times New Roman" w:cs="Times New Roman"/>
          <w:b/>
          <w:i/>
        </w:rPr>
        <w:t>TaxonSluice</w:t>
      </w:r>
      <w:r w:rsidR="0064643F">
        <w:rPr>
          <w:rFonts w:ascii="Times New Roman" w:hAnsi="Times New Roman" w:cs="Times New Roman"/>
          <w:b/>
          <w:i/>
        </w:rPr>
        <w:t>: A digital sluice box for taxonomy gene marker analyses</w:t>
      </w:r>
    </w:p>
    <w:p w14:paraId="68D0D47C" w14:textId="2863C978" w:rsidR="00B31019" w:rsidRDefault="00B31019" w:rsidP="00C134E0">
      <w:pPr>
        <w:rPr>
          <w:rFonts w:ascii="Times New Roman" w:hAnsi="Times New Roman" w:cs="Times New Roman"/>
        </w:rPr>
      </w:pPr>
      <w:r>
        <w:rPr>
          <w:rFonts w:ascii="Times New Roman" w:hAnsi="Times New Roman" w:cs="Times New Roman"/>
        </w:rPr>
        <w:t>Ramí</w:t>
      </w:r>
      <w:r w:rsidR="00C033FF">
        <w:rPr>
          <w:rFonts w:ascii="Times New Roman" w:hAnsi="Times New Roman" w:cs="Times New Roman"/>
        </w:rPr>
        <w:t>rez, GA &amp; Garber, AI</w:t>
      </w:r>
    </w:p>
    <w:p w14:paraId="2D5EC8F8" w14:textId="77777777" w:rsidR="00B31019" w:rsidRDefault="00B31019" w:rsidP="00B31019">
      <w:pPr>
        <w:jc w:val="right"/>
        <w:rPr>
          <w:rFonts w:ascii="Times New Roman" w:hAnsi="Times New Roman" w:cs="Times New Roman"/>
        </w:rPr>
      </w:pPr>
    </w:p>
    <w:p w14:paraId="3506F95E" w14:textId="3F281FC4" w:rsidR="00B31019" w:rsidRDefault="00B31019" w:rsidP="00B31019">
      <w:pPr>
        <w:jc w:val="both"/>
        <w:rPr>
          <w:rFonts w:ascii="Times New Roman" w:hAnsi="Times New Roman" w:cs="Times New Roman"/>
        </w:rPr>
      </w:pPr>
      <w:r>
        <w:rPr>
          <w:rFonts w:ascii="Times New Roman" w:hAnsi="Times New Roman" w:cs="Times New Roman"/>
        </w:rPr>
        <w:t>Please cite this tool’s official release:</w:t>
      </w:r>
    </w:p>
    <w:p w14:paraId="67994DC2" w14:textId="50121E25" w:rsidR="00B31019" w:rsidRDefault="00B31019" w:rsidP="00B31019">
      <w:pPr>
        <w:jc w:val="both"/>
        <w:rPr>
          <w:rFonts w:ascii="Times New Roman" w:hAnsi="Times New Roman" w:cs="Times New Roman"/>
        </w:rPr>
      </w:pPr>
      <w:r>
        <w:rPr>
          <w:rFonts w:ascii="Times New Roman" w:hAnsi="Times New Roman" w:cs="Times New Roman"/>
        </w:rPr>
        <w:t>Ramírez</w:t>
      </w:r>
      <w:r>
        <w:rPr>
          <w:rFonts w:ascii="Times New Roman" w:hAnsi="Times New Roman" w:cs="Times New Roman"/>
        </w:rPr>
        <w:t>, GA,</w:t>
      </w:r>
      <w:r>
        <w:rPr>
          <w:rFonts w:ascii="Times New Roman" w:hAnsi="Times New Roman" w:cs="Times New Roman"/>
        </w:rPr>
        <w:t xml:space="preserve"> Garber</w:t>
      </w:r>
      <w:r>
        <w:rPr>
          <w:rFonts w:ascii="Times New Roman" w:hAnsi="Times New Roman" w:cs="Times New Roman"/>
        </w:rPr>
        <w:t>,</w:t>
      </w:r>
      <w:r>
        <w:rPr>
          <w:rFonts w:ascii="Times New Roman" w:hAnsi="Times New Roman" w:cs="Times New Roman"/>
          <w:vertAlign w:val="superscript"/>
        </w:rPr>
        <w:t xml:space="preserve"> </w:t>
      </w:r>
      <w:r>
        <w:rPr>
          <w:rFonts w:ascii="Times New Roman" w:hAnsi="Times New Roman" w:cs="Times New Roman"/>
        </w:rPr>
        <w:t>AI,</w:t>
      </w:r>
      <w:r>
        <w:rPr>
          <w:rFonts w:ascii="Times New Roman" w:hAnsi="Times New Roman" w:cs="Times New Roman"/>
        </w:rPr>
        <w:t xml:space="preserve"> Lecoeuvre</w:t>
      </w:r>
      <w:r>
        <w:rPr>
          <w:rFonts w:ascii="Times New Roman" w:hAnsi="Times New Roman" w:cs="Times New Roman"/>
          <w:vertAlign w:val="superscript"/>
        </w:rPr>
        <w:t xml:space="preserve"> </w:t>
      </w:r>
      <w:r>
        <w:rPr>
          <w:rFonts w:ascii="Times New Roman" w:hAnsi="Times New Roman" w:cs="Times New Roman"/>
        </w:rPr>
        <w:t>A</w:t>
      </w:r>
      <w:r>
        <w:rPr>
          <w:rFonts w:ascii="Times New Roman" w:hAnsi="Times New Roman" w:cs="Times New Roman"/>
        </w:rPr>
        <w:t>, Wheat</w:t>
      </w:r>
      <w:r>
        <w:rPr>
          <w:rFonts w:ascii="Times New Roman" w:hAnsi="Times New Roman" w:cs="Times New Roman"/>
        </w:rPr>
        <w:t xml:space="preserve">, CG </w:t>
      </w:r>
      <w:r>
        <w:rPr>
          <w:rFonts w:ascii="Times New Roman" w:hAnsi="Times New Roman" w:cs="Times New Roman"/>
        </w:rPr>
        <w:t>and Orcutt</w:t>
      </w:r>
      <w:r>
        <w:rPr>
          <w:rFonts w:ascii="Times New Roman" w:hAnsi="Times New Roman" w:cs="Times New Roman"/>
        </w:rPr>
        <w:t xml:space="preserve">, BN. </w:t>
      </w:r>
      <w:r w:rsidRPr="00B31019">
        <w:rPr>
          <w:rFonts w:ascii="Times New Roman" w:hAnsi="Times New Roman" w:cs="Times New Roman"/>
        </w:rPr>
        <w:t>Ecology and Functional Potential of Subseafloor Crustal Biofilms: A Microbial</w:t>
      </w:r>
      <w:r w:rsidRPr="00B31019">
        <w:rPr>
          <w:rFonts w:ascii="Times New Roman" w:hAnsi="Times New Roman" w:cs="Times New Roman"/>
          <w:i/>
        </w:rPr>
        <w:t xml:space="preserve"> </w:t>
      </w:r>
      <w:r w:rsidRPr="00B31019">
        <w:rPr>
          <w:rFonts w:ascii="Times New Roman" w:hAnsi="Times New Roman" w:cs="Times New Roman"/>
        </w:rPr>
        <w:t>Incubation and Sequence Data Integration Assessment.</w:t>
      </w:r>
      <w:r>
        <w:rPr>
          <w:rFonts w:ascii="Times New Roman" w:hAnsi="Times New Roman" w:cs="Times New Roman"/>
        </w:rPr>
        <w:t xml:space="preserve"> ISME J. 2018, (xx): xxx-xxx. </w:t>
      </w:r>
    </w:p>
    <w:p w14:paraId="526E7CF0" w14:textId="77777777" w:rsidR="00FD76E5" w:rsidRDefault="00FD76E5" w:rsidP="00B31019">
      <w:pPr>
        <w:jc w:val="both"/>
        <w:rPr>
          <w:rFonts w:ascii="Times New Roman" w:hAnsi="Times New Roman" w:cs="Times New Roman"/>
        </w:rPr>
      </w:pPr>
    </w:p>
    <w:p w14:paraId="6B820549" w14:textId="66986FEB" w:rsidR="00FD76E5" w:rsidRDefault="00FD76E5" w:rsidP="00C134E0">
      <w:pPr>
        <w:spacing w:line="480" w:lineRule="auto"/>
        <w:jc w:val="both"/>
        <w:rPr>
          <w:rFonts w:ascii="Times New Roman" w:hAnsi="Times New Roman" w:cs="Times New Roman"/>
        </w:rPr>
      </w:pPr>
      <w:r>
        <w:rPr>
          <w:rFonts w:ascii="Times New Roman" w:hAnsi="Times New Roman" w:cs="Times New Roman"/>
        </w:rPr>
        <w:t xml:space="preserve">Below we highlight the functionalities and limitations of </w:t>
      </w:r>
      <w:r>
        <w:rPr>
          <w:rFonts w:ascii="Times New Roman" w:hAnsi="Times New Roman" w:cs="Times New Roman"/>
          <w:i/>
        </w:rPr>
        <w:t>TaxonSluice</w:t>
      </w:r>
      <w:r>
        <w:rPr>
          <w:rFonts w:ascii="Times New Roman" w:hAnsi="Times New Roman" w:cs="Times New Roman"/>
        </w:rPr>
        <w:t xml:space="preserve"> by providing a mock community example comprised of 3 samples and 3 sample-specific blanks. We stress that our program is not a “silver bullet” against contaminants, however, our algorithm</w:t>
      </w:r>
      <w:r w:rsidR="00BF2AA8">
        <w:rPr>
          <w:rFonts w:ascii="Times New Roman" w:hAnsi="Times New Roman" w:cs="Times New Roman"/>
        </w:rPr>
        <w:t xml:space="preserve"> </w:t>
      </w:r>
      <w:r>
        <w:rPr>
          <w:rFonts w:ascii="Times New Roman" w:hAnsi="Times New Roman" w:cs="Times New Roman"/>
        </w:rPr>
        <w:t>help</w:t>
      </w:r>
      <w:r w:rsidR="008F7EAE">
        <w:rPr>
          <w:rFonts w:ascii="Times New Roman" w:hAnsi="Times New Roman" w:cs="Times New Roman"/>
        </w:rPr>
        <w:t>s</w:t>
      </w:r>
      <w:r>
        <w:rPr>
          <w:rFonts w:ascii="Times New Roman" w:hAnsi="Times New Roman" w:cs="Times New Roman"/>
        </w:rPr>
        <w:t xml:space="preserve"> investigators make better informed decisions regarding potential contaminants in their data.  </w:t>
      </w:r>
    </w:p>
    <w:p w14:paraId="2AD5EA16" w14:textId="77777777" w:rsidR="00FD76E5" w:rsidRDefault="00FD76E5" w:rsidP="00C134E0">
      <w:pPr>
        <w:spacing w:line="480" w:lineRule="auto"/>
        <w:jc w:val="both"/>
        <w:rPr>
          <w:rFonts w:ascii="Times New Roman" w:hAnsi="Times New Roman" w:cs="Times New Roman"/>
        </w:rPr>
      </w:pPr>
    </w:p>
    <w:p w14:paraId="2A77A984" w14:textId="614B6DD0" w:rsidR="008F7EAE" w:rsidRPr="00BF2AA8" w:rsidRDefault="008F7EAE" w:rsidP="00C134E0">
      <w:pPr>
        <w:spacing w:line="480" w:lineRule="auto"/>
        <w:jc w:val="both"/>
        <w:rPr>
          <w:rFonts w:ascii="Times New Roman" w:hAnsi="Times New Roman" w:cs="Times New Roman"/>
          <w:b/>
        </w:rPr>
      </w:pPr>
      <w:r w:rsidRPr="00BF2AA8">
        <w:rPr>
          <w:rFonts w:ascii="Times New Roman" w:hAnsi="Times New Roman" w:cs="Times New Roman"/>
          <w:b/>
        </w:rPr>
        <w:t xml:space="preserve">Algorithm </w:t>
      </w:r>
      <w:r w:rsidR="009C4656" w:rsidRPr="00BF2AA8">
        <w:rPr>
          <w:rFonts w:ascii="Times New Roman" w:hAnsi="Times New Roman" w:cs="Times New Roman"/>
          <w:b/>
        </w:rPr>
        <w:t xml:space="preserve">rationale </w:t>
      </w:r>
      <w:r w:rsidRPr="00BF2AA8">
        <w:rPr>
          <w:rFonts w:ascii="Times New Roman" w:hAnsi="Times New Roman" w:cs="Times New Roman"/>
          <w:b/>
        </w:rPr>
        <w:t>overview</w:t>
      </w:r>
    </w:p>
    <w:p w14:paraId="3C64BAEF" w14:textId="2A326A3D" w:rsidR="00F42678" w:rsidRDefault="008F7EAE" w:rsidP="00C134E0">
      <w:pPr>
        <w:spacing w:line="480" w:lineRule="auto"/>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rPr>
        <w:t xml:space="preserve">TaxonSluice </w:t>
      </w:r>
      <w:r>
        <w:rPr>
          <w:rFonts w:ascii="Times New Roman" w:hAnsi="Times New Roman" w:cs="Times New Roman"/>
        </w:rPr>
        <w:t xml:space="preserve">algorithm </w:t>
      </w:r>
      <w:r w:rsidR="00BF2AA8">
        <w:rPr>
          <w:rFonts w:ascii="Times New Roman" w:hAnsi="Times New Roman" w:cs="Times New Roman"/>
        </w:rPr>
        <w:t xml:space="preserve">(Figure 1) </w:t>
      </w:r>
      <w:r>
        <w:rPr>
          <w:rFonts w:ascii="Times New Roman" w:hAnsi="Times New Roman" w:cs="Times New Roman"/>
        </w:rPr>
        <w:t xml:space="preserve">analyzes OTUs present in </w:t>
      </w:r>
      <w:r w:rsidR="0064643F">
        <w:rPr>
          <w:rFonts w:ascii="Times New Roman" w:hAnsi="Times New Roman" w:cs="Times New Roman"/>
        </w:rPr>
        <w:t>environmental</w:t>
      </w:r>
      <w:r>
        <w:rPr>
          <w:rFonts w:ascii="Times New Roman" w:hAnsi="Times New Roman" w:cs="Times New Roman"/>
        </w:rPr>
        <w:t xml:space="preserve"> samples for overlap with i) sample-specific blanks and ii) non-sample-specific bl</w:t>
      </w:r>
      <w:r w:rsidR="00F42678">
        <w:rPr>
          <w:rFonts w:ascii="Times New Roman" w:hAnsi="Times New Roman" w:cs="Times New Roman"/>
        </w:rPr>
        <w:t xml:space="preserve">anks. </w:t>
      </w:r>
      <w:r w:rsidR="00D61F53">
        <w:rPr>
          <w:rFonts w:ascii="Times New Roman" w:hAnsi="Times New Roman" w:cs="Times New Roman"/>
        </w:rPr>
        <w:t xml:space="preserve">This is not an automated solution against contaminants. Our tool provides a software assisted analysis where the user ultimately decides, based on multiple lines of evidence, if a specific flagged OTU will be retained or discarded. Our key algorithm steps and their rationale are summarized below. </w:t>
      </w:r>
    </w:p>
    <w:p w14:paraId="57F1A73E" w14:textId="77777777" w:rsidR="00F42678" w:rsidRDefault="00F42678" w:rsidP="00C134E0">
      <w:pPr>
        <w:spacing w:line="480" w:lineRule="auto"/>
        <w:jc w:val="both"/>
        <w:rPr>
          <w:rFonts w:ascii="Times New Roman" w:hAnsi="Times New Roman" w:cs="Times New Roman"/>
        </w:rPr>
      </w:pPr>
    </w:p>
    <w:p w14:paraId="7A598CE7" w14:textId="4B0CEBBD" w:rsidR="00C316A1" w:rsidRPr="00146B74" w:rsidRDefault="00C316A1" w:rsidP="00C134E0">
      <w:pPr>
        <w:spacing w:line="480" w:lineRule="auto"/>
        <w:jc w:val="both"/>
        <w:rPr>
          <w:rFonts w:ascii="Times New Roman" w:hAnsi="Times New Roman" w:cs="Times New Roman"/>
        </w:rPr>
      </w:pPr>
      <w:r>
        <w:rPr>
          <w:rFonts w:ascii="Times New Roman" w:hAnsi="Times New Roman" w:cs="Times New Roman"/>
          <w:i/>
        </w:rPr>
        <w:t>Sample-specific blank overlap</w:t>
      </w:r>
      <w:r w:rsidR="00146B74">
        <w:rPr>
          <w:rFonts w:ascii="Times New Roman" w:hAnsi="Times New Roman" w:cs="Times New Roman"/>
          <w:i/>
        </w:rPr>
        <w:t xml:space="preserve"> </w:t>
      </w:r>
      <w:r w:rsidR="00146B74">
        <w:rPr>
          <w:rFonts w:ascii="Times New Roman" w:hAnsi="Times New Roman" w:cs="Times New Roman"/>
        </w:rPr>
        <w:t>(Figure 1, criteria 1 &amp; 2)</w:t>
      </w:r>
    </w:p>
    <w:p w14:paraId="4BAEF329" w14:textId="6336FC3F" w:rsidR="008F7EAE" w:rsidRDefault="008F7EAE" w:rsidP="00C134E0">
      <w:pPr>
        <w:spacing w:line="480" w:lineRule="auto"/>
        <w:jc w:val="both"/>
        <w:rPr>
          <w:rFonts w:ascii="Times New Roman" w:hAnsi="Times New Roman" w:cs="Times New Roman"/>
        </w:rPr>
      </w:pPr>
      <w:r>
        <w:rPr>
          <w:rFonts w:ascii="Times New Roman" w:hAnsi="Times New Roman" w:cs="Times New Roman"/>
        </w:rPr>
        <w:t xml:space="preserve">For every comparison, if overlap between sample and blanks exists, </w:t>
      </w:r>
      <w:r w:rsidR="009C4656">
        <w:rPr>
          <w:rFonts w:ascii="Times New Roman" w:hAnsi="Times New Roman" w:cs="Times New Roman"/>
        </w:rPr>
        <w:t xml:space="preserve">a decision to “flag” the OTU as a potential contaminant is made based on a user-defined </w:t>
      </w:r>
      <w:r w:rsidR="00AC4B3C">
        <w:rPr>
          <w:rFonts w:ascii="Times New Roman" w:hAnsi="Times New Roman" w:cs="Times New Roman"/>
        </w:rPr>
        <w:t xml:space="preserve">proportional abundance </w:t>
      </w:r>
      <w:r w:rsidR="009C4656">
        <w:rPr>
          <w:rFonts w:ascii="Times New Roman" w:hAnsi="Times New Roman" w:cs="Times New Roman"/>
        </w:rPr>
        <w:t>threshold. The program default is to flag an OTU if its proportional abundance in the blank is at or above 10%</w:t>
      </w:r>
      <w:r w:rsidR="00AC4B3C">
        <w:rPr>
          <w:rFonts w:ascii="Times New Roman" w:hAnsi="Times New Roman" w:cs="Times New Roman"/>
        </w:rPr>
        <w:t xml:space="preserve"> its abundance in the sample</w:t>
      </w:r>
      <w:r w:rsidR="009C4656">
        <w:rPr>
          <w:rFonts w:ascii="Times New Roman" w:hAnsi="Times New Roman" w:cs="Times New Roman"/>
        </w:rPr>
        <w:t>. We justify this arbitrary threshold by assuming that, following geome</w:t>
      </w:r>
      <w:r w:rsidR="00AC4B3C">
        <w:rPr>
          <w:rFonts w:ascii="Times New Roman" w:hAnsi="Times New Roman" w:cs="Times New Roman"/>
        </w:rPr>
        <w:t xml:space="preserve">tric </w:t>
      </w:r>
      <w:r w:rsidR="009C4656">
        <w:rPr>
          <w:rFonts w:ascii="Times New Roman" w:hAnsi="Times New Roman" w:cs="Times New Roman"/>
        </w:rPr>
        <w:t xml:space="preserve">amplification during PCR, legitimate </w:t>
      </w:r>
      <w:r w:rsidR="00F42678">
        <w:rPr>
          <w:rFonts w:ascii="Times New Roman" w:hAnsi="Times New Roman" w:cs="Times New Roman"/>
        </w:rPr>
        <w:t xml:space="preserve">kit </w:t>
      </w:r>
      <w:r w:rsidR="009C4656">
        <w:rPr>
          <w:rFonts w:ascii="Times New Roman" w:hAnsi="Times New Roman" w:cs="Times New Roman"/>
        </w:rPr>
        <w:t>contaminant sequences, present in both sample and blank reactions</w:t>
      </w:r>
      <w:r w:rsidR="00AC4B3C">
        <w:rPr>
          <w:rFonts w:ascii="Times New Roman" w:hAnsi="Times New Roman" w:cs="Times New Roman"/>
        </w:rPr>
        <w:t xml:space="preserve"> at equal template </w:t>
      </w:r>
      <w:r w:rsidR="00F42678">
        <w:rPr>
          <w:rFonts w:ascii="Times New Roman" w:hAnsi="Times New Roman" w:cs="Times New Roman"/>
        </w:rPr>
        <w:t>amounts</w:t>
      </w:r>
      <w:r w:rsidR="009C4656">
        <w:rPr>
          <w:rFonts w:ascii="Times New Roman" w:hAnsi="Times New Roman" w:cs="Times New Roman"/>
        </w:rPr>
        <w:t xml:space="preserve">, </w:t>
      </w:r>
      <w:r w:rsidR="00AC4B3C">
        <w:rPr>
          <w:rFonts w:ascii="Times New Roman" w:hAnsi="Times New Roman" w:cs="Times New Roman"/>
        </w:rPr>
        <w:t xml:space="preserve">should not diverge in counts by more than an order of </w:t>
      </w:r>
      <w:r w:rsidR="00AC4B3C">
        <w:rPr>
          <w:rFonts w:ascii="Times New Roman" w:hAnsi="Times New Roman" w:cs="Times New Roman"/>
        </w:rPr>
        <w:lastRenderedPageBreak/>
        <w:t xml:space="preserve">magnitude. </w:t>
      </w:r>
      <w:r w:rsidR="00F42678">
        <w:rPr>
          <w:rFonts w:ascii="Times New Roman" w:hAnsi="Times New Roman" w:cs="Times New Roman"/>
        </w:rPr>
        <w:t xml:space="preserve">If an OTU, present in a sample and its blank, has more than an order of magnitude sequence counts in the sample relative to the blank, it is likely that the environment contains closely related lineages to kit contaminants and that these sequences have been artificially merged by the OTU clustering step. Thus, in such a scenario, we would opt to retain this OTU, since it likely represents legitimate environmental data despite its similarity to lineages present in kit reagents.  </w:t>
      </w:r>
      <w:r w:rsidR="00AC4B3C">
        <w:rPr>
          <w:rFonts w:ascii="Times New Roman" w:hAnsi="Times New Roman" w:cs="Times New Roman"/>
        </w:rPr>
        <w:t>However, since this is not a quantitative assessment, our as</w:t>
      </w:r>
      <w:r w:rsidR="00C316A1">
        <w:rPr>
          <w:rFonts w:ascii="Times New Roman" w:hAnsi="Times New Roman" w:cs="Times New Roman"/>
        </w:rPr>
        <w:t xml:space="preserve">sumption is imperfect and the user is welcomed to explore other threshold cutoffs. Note: If an OTU is only present in blanks, it is automatically removed from the data set. </w:t>
      </w:r>
    </w:p>
    <w:p w14:paraId="0BB9BB6D" w14:textId="77777777" w:rsidR="00C316A1" w:rsidRDefault="00C316A1" w:rsidP="00C134E0">
      <w:pPr>
        <w:spacing w:line="480" w:lineRule="auto"/>
        <w:jc w:val="both"/>
        <w:rPr>
          <w:rFonts w:ascii="Times New Roman" w:hAnsi="Times New Roman" w:cs="Times New Roman"/>
        </w:rPr>
      </w:pPr>
    </w:p>
    <w:p w14:paraId="1BAC1C0C" w14:textId="1CC19F67" w:rsidR="00C316A1" w:rsidRPr="00146B74" w:rsidRDefault="00C316A1" w:rsidP="00C134E0">
      <w:pPr>
        <w:spacing w:line="480" w:lineRule="auto"/>
        <w:jc w:val="both"/>
        <w:rPr>
          <w:rFonts w:ascii="Times New Roman" w:hAnsi="Times New Roman" w:cs="Times New Roman"/>
        </w:rPr>
      </w:pPr>
      <w:r>
        <w:rPr>
          <w:rFonts w:ascii="Times New Roman" w:hAnsi="Times New Roman" w:cs="Times New Roman"/>
          <w:i/>
        </w:rPr>
        <w:t>Non-sample-specific b</w:t>
      </w:r>
      <w:r>
        <w:rPr>
          <w:rFonts w:ascii="Times New Roman" w:hAnsi="Times New Roman" w:cs="Times New Roman"/>
          <w:i/>
        </w:rPr>
        <w:t>lank Overlap</w:t>
      </w:r>
      <w:r w:rsidR="00146B74">
        <w:rPr>
          <w:rFonts w:ascii="Times New Roman" w:hAnsi="Times New Roman" w:cs="Times New Roman"/>
          <w:i/>
        </w:rPr>
        <w:t xml:space="preserve"> </w:t>
      </w:r>
      <w:r w:rsidR="00146B74">
        <w:rPr>
          <w:rFonts w:ascii="Times New Roman" w:hAnsi="Times New Roman" w:cs="Times New Roman"/>
        </w:rPr>
        <w:t>(Figure 1, criteria 3 &amp; 4</w:t>
      </w:r>
      <w:r w:rsidR="00146B74">
        <w:rPr>
          <w:rFonts w:ascii="Times New Roman" w:hAnsi="Times New Roman" w:cs="Times New Roman"/>
        </w:rPr>
        <w:t>)</w:t>
      </w:r>
    </w:p>
    <w:p w14:paraId="4F77F632" w14:textId="3E4387FD" w:rsidR="00C316A1" w:rsidRDefault="00C316A1" w:rsidP="00C134E0">
      <w:pPr>
        <w:spacing w:line="480" w:lineRule="auto"/>
        <w:jc w:val="both"/>
        <w:rPr>
          <w:rFonts w:ascii="Times New Roman" w:hAnsi="Times New Roman" w:cs="Times New Roman"/>
        </w:rPr>
      </w:pPr>
      <w:r>
        <w:rPr>
          <w:rFonts w:ascii="Times New Roman" w:hAnsi="Times New Roman" w:cs="Times New Roman"/>
        </w:rPr>
        <w:t xml:space="preserve">The presence of multiple blanks in a dataset allows higher order comparisons that take into account, in addition to potential reagent contamination, laboratory introduced contaminants. </w:t>
      </w:r>
      <w:r w:rsidR="00BF2AA8">
        <w:rPr>
          <w:rFonts w:ascii="Times New Roman" w:hAnsi="Times New Roman" w:cs="Times New Roman"/>
        </w:rPr>
        <w:t xml:space="preserve">A single sample and blank pair may fail to </w:t>
      </w:r>
      <w:r w:rsidR="00146B74">
        <w:rPr>
          <w:rFonts w:ascii="Times New Roman" w:hAnsi="Times New Roman" w:cs="Times New Roman"/>
        </w:rPr>
        <w:t xml:space="preserve">catch laboratory introduced contamination following </w:t>
      </w:r>
      <w:r w:rsidR="00BF2AA8">
        <w:rPr>
          <w:rFonts w:ascii="Times New Roman" w:hAnsi="Times New Roman" w:cs="Times New Roman"/>
        </w:rPr>
        <w:t>technical error (</w:t>
      </w:r>
      <w:r w:rsidR="00146B74">
        <w:rPr>
          <w:rFonts w:ascii="Times New Roman" w:hAnsi="Times New Roman" w:cs="Times New Roman"/>
        </w:rPr>
        <w:t>poor aseptic practice, pipetting</w:t>
      </w:r>
      <w:r w:rsidR="00BF2AA8">
        <w:rPr>
          <w:rFonts w:ascii="Times New Roman" w:hAnsi="Times New Roman" w:cs="Times New Roman"/>
        </w:rPr>
        <w:t xml:space="preserve"> error, </w:t>
      </w:r>
      <w:r w:rsidR="00BF2AA8">
        <w:rPr>
          <w:rFonts w:ascii="Times New Roman" w:hAnsi="Times New Roman" w:cs="Times New Roman"/>
          <w:i/>
        </w:rPr>
        <w:t>etc.</w:t>
      </w:r>
      <w:r w:rsidR="00BF2AA8">
        <w:rPr>
          <w:rFonts w:ascii="Times New Roman" w:hAnsi="Times New Roman" w:cs="Times New Roman"/>
        </w:rPr>
        <w:t xml:space="preserve">) or contaminant of laboratory disposables (microcentrifuge tubes, pipette tips, </w:t>
      </w:r>
      <w:r w:rsidR="00BF2AA8">
        <w:rPr>
          <w:rFonts w:ascii="Times New Roman" w:hAnsi="Times New Roman" w:cs="Times New Roman"/>
          <w:i/>
        </w:rPr>
        <w:t>etc.</w:t>
      </w:r>
      <w:r w:rsidR="00BF2AA8">
        <w:rPr>
          <w:rFonts w:ascii="Times New Roman" w:hAnsi="Times New Roman" w:cs="Times New Roman"/>
        </w:rPr>
        <w:t xml:space="preserve">). Therefore, </w:t>
      </w:r>
      <w:r w:rsidR="00146B74">
        <w:rPr>
          <w:rFonts w:ascii="Times New Roman" w:hAnsi="Times New Roman" w:cs="Times New Roman"/>
        </w:rPr>
        <w:t>if the</w:t>
      </w:r>
      <w:r w:rsidR="00BF2AA8">
        <w:rPr>
          <w:rFonts w:ascii="Times New Roman" w:hAnsi="Times New Roman" w:cs="Times New Roman"/>
        </w:rPr>
        <w:t xml:space="preserve"> </w:t>
      </w:r>
      <w:r w:rsidR="00847C89">
        <w:rPr>
          <w:rFonts w:ascii="Times New Roman" w:hAnsi="Times New Roman" w:cs="Times New Roman"/>
        </w:rPr>
        <w:t xml:space="preserve">environmental </w:t>
      </w:r>
      <w:r w:rsidR="00BF2AA8">
        <w:rPr>
          <w:rFonts w:ascii="Times New Roman" w:hAnsi="Times New Roman" w:cs="Times New Roman"/>
        </w:rPr>
        <w:t>sample is inadvertently contaminated and the blank is not; comparison</w:t>
      </w:r>
      <w:r w:rsidR="00146B74">
        <w:rPr>
          <w:rFonts w:ascii="Times New Roman" w:hAnsi="Times New Roman" w:cs="Times New Roman"/>
        </w:rPr>
        <w:t>s</w:t>
      </w:r>
      <w:r w:rsidR="00BF2AA8">
        <w:rPr>
          <w:rFonts w:ascii="Times New Roman" w:hAnsi="Times New Roman" w:cs="Times New Roman"/>
        </w:rPr>
        <w:t xml:space="preserve"> of OTUs across multiple, non-sample-specific blanks, may catch such laboratory introduced contaminants. </w:t>
      </w:r>
      <w:r w:rsidR="00146B74">
        <w:rPr>
          <w:rFonts w:ascii="Times New Roman" w:hAnsi="Times New Roman" w:cs="Times New Roman"/>
          <w:i/>
        </w:rPr>
        <w:t>TaxonSluice</w:t>
      </w:r>
      <w:r w:rsidR="00146B74">
        <w:rPr>
          <w:rFonts w:ascii="Times New Roman" w:hAnsi="Times New Roman" w:cs="Times New Roman"/>
        </w:rPr>
        <w:t xml:space="preserve"> checks every OTU not flagged as a contaminant based on its sample-specific blank against every available non-sample-specific blank to take into account laboratory introduced contamination. </w:t>
      </w:r>
    </w:p>
    <w:p w14:paraId="74748E48" w14:textId="77777777" w:rsidR="00972960" w:rsidRDefault="00972960" w:rsidP="00C134E0">
      <w:pPr>
        <w:spacing w:line="480" w:lineRule="auto"/>
        <w:jc w:val="both"/>
        <w:rPr>
          <w:rFonts w:ascii="Times New Roman" w:hAnsi="Times New Roman" w:cs="Times New Roman"/>
        </w:rPr>
      </w:pPr>
    </w:p>
    <w:p w14:paraId="36835CD6" w14:textId="03EEE9F9" w:rsidR="00972960" w:rsidRDefault="00D61F53" w:rsidP="00C134E0">
      <w:pPr>
        <w:spacing w:line="480" w:lineRule="auto"/>
        <w:jc w:val="both"/>
        <w:rPr>
          <w:rFonts w:ascii="Times New Roman" w:hAnsi="Times New Roman" w:cs="Times New Roman"/>
          <w:i/>
        </w:rPr>
      </w:pPr>
      <w:r>
        <w:rPr>
          <w:rFonts w:ascii="Times New Roman" w:hAnsi="Times New Roman" w:cs="Times New Roman"/>
          <w:i/>
        </w:rPr>
        <w:t>Inspection of closest relatives in the SILVA database</w:t>
      </w:r>
    </w:p>
    <w:p w14:paraId="5AE503D6" w14:textId="2B9F6B5B" w:rsidR="008F7EAE" w:rsidRDefault="00D61F53" w:rsidP="00C134E0">
      <w:pPr>
        <w:spacing w:line="480" w:lineRule="auto"/>
        <w:jc w:val="both"/>
        <w:rPr>
          <w:rFonts w:ascii="Times New Roman" w:hAnsi="Times New Roman" w:cs="Times New Roman"/>
        </w:rPr>
      </w:pPr>
      <w:r>
        <w:rPr>
          <w:rFonts w:ascii="Times New Roman" w:hAnsi="Times New Roman" w:cs="Times New Roman"/>
        </w:rPr>
        <w:t xml:space="preserve">With the exception of automatic elimination of the OTUs found only in blanks, the </w:t>
      </w:r>
      <w:r>
        <w:rPr>
          <w:rFonts w:ascii="Times New Roman" w:hAnsi="Times New Roman" w:cs="Times New Roman"/>
          <w:b/>
        </w:rPr>
        <w:t xml:space="preserve">user </w:t>
      </w:r>
      <w:r>
        <w:rPr>
          <w:rFonts w:ascii="Times New Roman" w:hAnsi="Times New Roman" w:cs="Times New Roman"/>
        </w:rPr>
        <w:t xml:space="preserve">is charged with making a final decision on the retention or removal of all flagged OTUs. To </w:t>
      </w:r>
      <w:r w:rsidR="00C3680B">
        <w:rPr>
          <w:rFonts w:ascii="Times New Roman" w:hAnsi="Times New Roman" w:cs="Times New Roman"/>
        </w:rPr>
        <w:t xml:space="preserve">inform </w:t>
      </w:r>
      <w:r w:rsidR="003078EB">
        <w:rPr>
          <w:rFonts w:ascii="Times New Roman" w:hAnsi="Times New Roman" w:cs="Times New Roman"/>
        </w:rPr>
        <w:t>this decision</w:t>
      </w:r>
      <w:r w:rsidR="00061CF3">
        <w:rPr>
          <w:rFonts w:ascii="Times New Roman" w:hAnsi="Times New Roman" w:cs="Times New Roman"/>
        </w:rPr>
        <w:t xml:space="preserve">, </w:t>
      </w:r>
      <w:r>
        <w:rPr>
          <w:rFonts w:ascii="Times New Roman" w:hAnsi="Times New Roman" w:cs="Times New Roman"/>
          <w:i/>
        </w:rPr>
        <w:t>TaxonSluice</w:t>
      </w:r>
      <w:r>
        <w:rPr>
          <w:rFonts w:ascii="Times New Roman" w:hAnsi="Times New Roman" w:cs="Times New Roman"/>
        </w:rPr>
        <w:t xml:space="preserve"> outputs the ten closest relatives to </w:t>
      </w:r>
      <w:r w:rsidR="00061CF3">
        <w:rPr>
          <w:rFonts w:ascii="Times New Roman" w:hAnsi="Times New Roman" w:cs="Times New Roman"/>
        </w:rPr>
        <w:t>each flagged</w:t>
      </w:r>
      <w:r>
        <w:rPr>
          <w:rFonts w:ascii="Times New Roman" w:hAnsi="Times New Roman" w:cs="Times New Roman"/>
        </w:rPr>
        <w:t xml:space="preserve"> OTU in the SILVA database. </w:t>
      </w:r>
      <w:r w:rsidR="00061CF3">
        <w:rPr>
          <w:rFonts w:ascii="Times New Roman" w:hAnsi="Times New Roman" w:cs="Times New Roman"/>
        </w:rPr>
        <w:t xml:space="preserve">Identity, coverage and e-value metrics, in addition to environmental isolation metadata, if available, are also provided by </w:t>
      </w:r>
      <w:r w:rsidR="00061CF3">
        <w:rPr>
          <w:rFonts w:ascii="Times New Roman" w:hAnsi="Times New Roman" w:cs="Times New Roman"/>
          <w:i/>
        </w:rPr>
        <w:t>TaxonSluice</w:t>
      </w:r>
      <w:r w:rsidR="00061CF3">
        <w:rPr>
          <w:rFonts w:ascii="Times New Roman" w:hAnsi="Times New Roman" w:cs="Times New Roman"/>
        </w:rPr>
        <w:t xml:space="preserve">. This information, we hope, will help guide the user in making a retain or remove decision for each flagged OTU in the dataset. Thus, </w:t>
      </w:r>
      <w:r w:rsidR="00061CF3">
        <w:rPr>
          <w:rFonts w:ascii="Times New Roman" w:hAnsi="Times New Roman" w:cs="Times New Roman"/>
          <w:i/>
        </w:rPr>
        <w:t>TaxonSluice</w:t>
      </w:r>
      <w:r w:rsidR="0064643F">
        <w:rPr>
          <w:rFonts w:ascii="Times New Roman" w:hAnsi="Times New Roman" w:cs="Times New Roman"/>
        </w:rPr>
        <w:t xml:space="preserve">, </w:t>
      </w:r>
      <w:r w:rsidR="00061CF3">
        <w:rPr>
          <w:rFonts w:ascii="Times New Roman" w:hAnsi="Times New Roman" w:cs="Times New Roman"/>
        </w:rPr>
        <w:t>parses through the bulk of environmental sequence data</w:t>
      </w:r>
      <w:r w:rsidR="0064643F">
        <w:rPr>
          <w:rFonts w:ascii="Times New Roman" w:hAnsi="Times New Roman" w:cs="Times New Roman"/>
        </w:rPr>
        <w:t>, and based on 3 independent lines of evidence [i) sample-specific blanks, ii) non-sample-specific blanks and iii) environmental context of close sequence relatives], provides the user as much information as possible to robustly determine retention or removal of taxonomic lineages in the dataset that were also present in sample blanks.</w:t>
      </w:r>
    </w:p>
    <w:p w14:paraId="08C89AB6" w14:textId="77777777" w:rsidR="00E1619A" w:rsidRDefault="00E1619A" w:rsidP="00C134E0">
      <w:pPr>
        <w:spacing w:line="480" w:lineRule="auto"/>
        <w:jc w:val="both"/>
        <w:rPr>
          <w:rFonts w:ascii="Times New Roman" w:hAnsi="Times New Roman" w:cs="Times New Roman"/>
        </w:rPr>
      </w:pPr>
    </w:p>
    <w:p w14:paraId="1789B9C7" w14:textId="77777777" w:rsidR="00FD76E5" w:rsidRDefault="00FD76E5" w:rsidP="00C134E0">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4C60245C" wp14:editId="69355451">
            <wp:extent cx="3023235" cy="3986508"/>
            <wp:effectExtent l="0" t="0" r="0" b="0"/>
            <wp:docPr id="3" name="Picture 3" descr="heuristicAlgo.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uristicAlgo.pdf"/>
                    <pic:cNvPicPr>
                      <a:picLocks noChangeAspect="1" noChangeArrowheads="1"/>
                    </pic:cNvPicPr>
                  </pic:nvPicPr>
                  <pic:blipFill rotWithShape="1">
                    <a:blip r:embed="rId4">
                      <a:extLst>
                        <a:ext uri="{28A0092B-C50C-407E-A947-70E740481C1C}">
                          <a14:useLocalDpi xmlns:a14="http://schemas.microsoft.com/office/drawing/2010/main" val="0"/>
                        </a:ext>
                      </a:extLst>
                    </a:blip>
                    <a:srcRect t="2530" r="17702" b="20756"/>
                    <a:stretch/>
                  </pic:blipFill>
                  <pic:spPr bwMode="auto">
                    <a:xfrm>
                      <a:off x="0" y="0"/>
                      <a:ext cx="3061299" cy="4036701"/>
                    </a:xfrm>
                    <a:prstGeom prst="rect">
                      <a:avLst/>
                    </a:prstGeom>
                    <a:noFill/>
                    <a:ln>
                      <a:noFill/>
                    </a:ln>
                    <a:extLst>
                      <a:ext uri="{53640926-AAD7-44D8-BBD7-CCE9431645EC}">
                        <a14:shadowObscured xmlns:a14="http://schemas.microsoft.com/office/drawing/2010/main"/>
                      </a:ext>
                    </a:extLst>
                  </pic:spPr>
                </pic:pic>
              </a:graphicData>
            </a:graphic>
          </wp:inline>
        </w:drawing>
      </w:r>
    </w:p>
    <w:p w14:paraId="7A95F7C7" w14:textId="4D554280" w:rsidR="00FD76E5" w:rsidRPr="008F7EAE" w:rsidRDefault="00FD76E5" w:rsidP="00C134E0">
      <w:pPr>
        <w:spacing w:line="480" w:lineRule="auto"/>
        <w:jc w:val="both"/>
        <w:rPr>
          <w:rFonts w:ascii="Times New Roman" w:hAnsi="Times New Roman" w:cs="Times New Roman"/>
        </w:rPr>
      </w:pPr>
      <w:r>
        <w:rPr>
          <w:rFonts w:ascii="Times New Roman" w:hAnsi="Times New Roman" w:cs="Times New Roman"/>
          <w:b/>
        </w:rPr>
        <w:t xml:space="preserve">Figure 1. </w:t>
      </w:r>
      <w:r w:rsidR="008F7EAE">
        <w:rPr>
          <w:rFonts w:ascii="Times New Roman" w:hAnsi="Times New Roman" w:cs="Times New Roman"/>
          <w:i/>
        </w:rPr>
        <w:t xml:space="preserve">TaxonSluice </w:t>
      </w:r>
      <w:r w:rsidR="008F7EAE">
        <w:rPr>
          <w:rFonts w:ascii="Times New Roman" w:hAnsi="Times New Roman" w:cs="Times New Roman"/>
        </w:rPr>
        <w:t xml:space="preserve">algorithm. </w:t>
      </w:r>
    </w:p>
    <w:p w14:paraId="664F79CA" w14:textId="77777777" w:rsidR="00FD76E5" w:rsidRDefault="00FD76E5" w:rsidP="00C134E0">
      <w:pPr>
        <w:spacing w:line="480" w:lineRule="auto"/>
        <w:jc w:val="both"/>
        <w:rPr>
          <w:rFonts w:ascii="Times New Roman" w:hAnsi="Times New Roman" w:cs="Times New Roman"/>
        </w:rPr>
      </w:pPr>
    </w:p>
    <w:p w14:paraId="00FE0A41" w14:textId="19256663" w:rsidR="0064643F" w:rsidRDefault="0064643F" w:rsidP="00C134E0">
      <w:pPr>
        <w:spacing w:line="480" w:lineRule="auto"/>
        <w:jc w:val="both"/>
        <w:rPr>
          <w:rFonts w:ascii="Times New Roman" w:hAnsi="Times New Roman" w:cs="Times New Roman"/>
          <w:b/>
        </w:rPr>
      </w:pPr>
      <w:r>
        <w:rPr>
          <w:rFonts w:ascii="Times New Roman" w:hAnsi="Times New Roman" w:cs="Times New Roman"/>
          <w:b/>
        </w:rPr>
        <w:t>Mock Community Example</w:t>
      </w:r>
    </w:p>
    <w:p w14:paraId="43E87A36" w14:textId="4F414420" w:rsidR="003846E2" w:rsidRDefault="003846E2" w:rsidP="00C134E0">
      <w:pPr>
        <w:spacing w:line="480" w:lineRule="auto"/>
        <w:jc w:val="both"/>
        <w:rPr>
          <w:rFonts w:ascii="Times New Roman" w:hAnsi="Times New Roman" w:cs="Times New Roman"/>
          <w:i/>
        </w:rPr>
      </w:pPr>
      <w:r>
        <w:rPr>
          <w:rFonts w:ascii="Times New Roman" w:hAnsi="Times New Roman" w:cs="Times New Roman"/>
          <w:i/>
        </w:rPr>
        <w:t>Note: All code and data files below are found in the TaxonSluice GitHub page Mock Community folder.</w:t>
      </w:r>
    </w:p>
    <w:p w14:paraId="6C506221" w14:textId="77777777" w:rsidR="003846E2" w:rsidRPr="003846E2" w:rsidRDefault="003846E2" w:rsidP="00C134E0">
      <w:pPr>
        <w:spacing w:line="480" w:lineRule="auto"/>
        <w:jc w:val="both"/>
        <w:rPr>
          <w:rFonts w:ascii="Times New Roman" w:hAnsi="Times New Roman" w:cs="Times New Roman"/>
        </w:rPr>
      </w:pPr>
    </w:p>
    <w:p w14:paraId="4486530C" w14:textId="64BB8A29" w:rsidR="00FD76E5" w:rsidRDefault="003846E2" w:rsidP="00C134E0">
      <w:pPr>
        <w:spacing w:line="480" w:lineRule="auto"/>
        <w:jc w:val="both"/>
        <w:rPr>
          <w:rFonts w:ascii="Times New Roman" w:hAnsi="Times New Roman" w:cs="Times New Roman"/>
        </w:rPr>
      </w:pPr>
      <w:r>
        <w:rPr>
          <w:rFonts w:ascii="Times New Roman" w:hAnsi="Times New Roman" w:cs="Times New Roman"/>
        </w:rPr>
        <w:t xml:space="preserve">The mock “OTU table” that represents an analyses of a marine sediment environment. The dataset is comprised of three independent environmental samples (Sample A-C) along with 3 sample-specific blanks (Blank A-C). Each blank and sample are paired alphabetically (The bank for Sample_A is Blank_A, etc.) and are color-paired below (Table 1). </w:t>
      </w:r>
    </w:p>
    <w:p w14:paraId="702CD477" w14:textId="77777777" w:rsidR="00FD76E5" w:rsidRDefault="00FD76E5" w:rsidP="00C134E0">
      <w:pPr>
        <w:spacing w:line="480" w:lineRule="auto"/>
        <w:jc w:val="both"/>
        <w:rPr>
          <w:rFonts w:ascii="Times New Roman" w:hAnsi="Times New Roman" w:cs="Times New Roman"/>
        </w:rPr>
      </w:pPr>
    </w:p>
    <w:p w14:paraId="0BBB9F5D" w14:textId="0E8BE5DC" w:rsidR="0064643F" w:rsidRPr="0064643F" w:rsidRDefault="00FD76E5" w:rsidP="00C134E0">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62CA3821" wp14:editId="43BA056A">
            <wp:extent cx="5943600" cy="779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14 at 5.17.58 PM (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79780"/>
                    </a:xfrm>
                    <a:prstGeom prst="rect">
                      <a:avLst/>
                    </a:prstGeom>
                  </pic:spPr>
                </pic:pic>
              </a:graphicData>
            </a:graphic>
          </wp:inline>
        </w:drawing>
      </w:r>
    </w:p>
    <w:p w14:paraId="5780EAD2" w14:textId="54A05CD3" w:rsidR="00B31019" w:rsidRDefault="0064643F" w:rsidP="00C134E0">
      <w:pPr>
        <w:spacing w:line="480" w:lineRule="auto"/>
        <w:rPr>
          <w:rFonts w:ascii="Times New Roman" w:hAnsi="Times New Roman" w:cs="Times New Roman"/>
          <w:b/>
        </w:rPr>
      </w:pPr>
      <w:r>
        <w:rPr>
          <w:rFonts w:ascii="Times New Roman" w:hAnsi="Times New Roman" w:cs="Times New Roman"/>
          <w:b/>
        </w:rPr>
        <w:t>Table 1</w:t>
      </w:r>
      <w:r w:rsidR="005E643B">
        <w:rPr>
          <w:rFonts w:ascii="Times New Roman" w:hAnsi="Times New Roman" w:cs="Times New Roman"/>
          <w:b/>
        </w:rPr>
        <w:t xml:space="preserve">. Mock dataset comprised of 3 independent marine sediment samples. </w:t>
      </w:r>
    </w:p>
    <w:p w14:paraId="4DFA50EC" w14:textId="77777777" w:rsidR="003846E2" w:rsidRDefault="003846E2" w:rsidP="00C134E0">
      <w:pPr>
        <w:spacing w:line="480" w:lineRule="auto"/>
        <w:rPr>
          <w:rFonts w:ascii="Times New Roman" w:hAnsi="Times New Roman" w:cs="Times New Roman"/>
          <w:b/>
        </w:rPr>
      </w:pPr>
    </w:p>
    <w:p w14:paraId="0986CAB2" w14:textId="2027F1BC" w:rsidR="003846E2" w:rsidRPr="005E643B" w:rsidRDefault="003078EB" w:rsidP="00C134E0">
      <w:pPr>
        <w:spacing w:line="480" w:lineRule="auto"/>
        <w:rPr>
          <w:rFonts w:ascii="Times New Roman" w:hAnsi="Times New Roman" w:cs="Times New Roman"/>
        </w:rPr>
      </w:pPr>
      <w:r>
        <w:rPr>
          <w:rFonts w:ascii="Times New Roman" w:hAnsi="Times New Roman" w:cs="Times New Roman"/>
        </w:rPr>
        <w:t>R</w:t>
      </w:r>
      <w:r w:rsidR="003846E2">
        <w:rPr>
          <w:rFonts w:ascii="Times New Roman" w:hAnsi="Times New Roman" w:cs="Times New Roman"/>
        </w:rPr>
        <w:t xml:space="preserve">unning this dataset through </w:t>
      </w:r>
      <w:r w:rsidR="003846E2">
        <w:rPr>
          <w:rFonts w:ascii="Times New Roman" w:hAnsi="Times New Roman" w:cs="Times New Roman"/>
          <w:i/>
        </w:rPr>
        <w:t>TaxonSluice</w:t>
      </w:r>
      <w:r w:rsidR="003846E2">
        <w:rPr>
          <w:rFonts w:ascii="Times New Roman" w:hAnsi="Times New Roman" w:cs="Times New Roman"/>
        </w:rPr>
        <w:t xml:space="preserve"> produced the f</w:t>
      </w:r>
      <w:r>
        <w:rPr>
          <w:rFonts w:ascii="Times New Roman" w:hAnsi="Times New Roman" w:cs="Times New Roman"/>
        </w:rPr>
        <w:t>ollowing results summarized below (Table 2).</w:t>
      </w:r>
      <w:r w:rsidR="00BF4A78">
        <w:rPr>
          <w:rFonts w:ascii="Times New Roman" w:hAnsi="Times New Roman" w:cs="Times New Roman"/>
        </w:rPr>
        <w:t xml:space="preserve"> </w:t>
      </w:r>
      <w:r>
        <w:rPr>
          <w:rFonts w:ascii="Times New Roman" w:hAnsi="Times New Roman" w:cs="Times New Roman"/>
        </w:rPr>
        <w:t>OTUs 00006 and 00009 are automatically removed because they are exclusive to blank samples. OTUs 00002, 00004, 00005, 00007, 00008, and 00010 are flagged as potential contaminants. Lastly, based on three independe</w:t>
      </w:r>
      <w:r w:rsidR="00E1078F">
        <w:rPr>
          <w:rFonts w:ascii="Times New Roman" w:hAnsi="Times New Roman" w:cs="Times New Roman"/>
        </w:rPr>
        <w:t xml:space="preserve">nt criteria, only OTUs 00001 &amp; 00003 in this mock dataset are cleared as very unlikely to represent kit or environmental contaminants. The algorithm at this stage has removed certain contaminants only recovered from blanks and, based on user defined thresholds, it has also identified (flagged) potential contaminants. The user is provided a summary of the ten closest matches to the SILVA database for each flagged OTU (Table 3). It is now up to the user to </w:t>
      </w:r>
      <w:r w:rsidR="0007667F">
        <w:rPr>
          <w:rFonts w:ascii="Times New Roman" w:hAnsi="Times New Roman" w:cs="Times New Roman"/>
        </w:rPr>
        <w:t>decide to retain or remove</w:t>
      </w:r>
      <w:r w:rsidR="00E1078F">
        <w:rPr>
          <w:rFonts w:ascii="Times New Roman" w:hAnsi="Times New Roman" w:cs="Times New Roman"/>
        </w:rPr>
        <w:t>, based on i) the percent identity of and similarity of sequence alignments and ii) the environmental information, if any, available for the OTU</w:t>
      </w:r>
      <w:r w:rsidR="0007667F">
        <w:rPr>
          <w:rFonts w:ascii="Times New Roman" w:hAnsi="Times New Roman" w:cs="Times New Roman"/>
        </w:rPr>
        <w:t xml:space="preserve">’s </w:t>
      </w:r>
      <w:r w:rsidR="00E1078F">
        <w:rPr>
          <w:rFonts w:ascii="Times New Roman" w:hAnsi="Times New Roman" w:cs="Times New Roman"/>
        </w:rPr>
        <w:t xml:space="preserve">closest relatives in the SILVA database, </w:t>
      </w:r>
      <w:r w:rsidR="0007667F">
        <w:rPr>
          <w:rFonts w:ascii="Times New Roman" w:hAnsi="Times New Roman" w:cs="Times New Roman"/>
        </w:rPr>
        <w:t xml:space="preserve">each flagged OTU. This approach is also imperfect since the database may be biased towards highly sampled environments; however, in every instance, this step provides as much information as is currently available for the user to make decisions and, ultimate, gage the strength of their data.  </w:t>
      </w:r>
    </w:p>
    <w:p w14:paraId="6646D387" w14:textId="77777777" w:rsidR="003078EB" w:rsidRDefault="003078EB" w:rsidP="00C134E0">
      <w:pPr>
        <w:spacing w:line="480" w:lineRule="auto"/>
        <w:rPr>
          <w:rFonts w:ascii="Times New Roman" w:hAnsi="Times New Roman" w:cs="Times New Roman"/>
        </w:rPr>
      </w:pPr>
    </w:p>
    <w:p w14:paraId="18548EBD" w14:textId="27FDF4AD" w:rsidR="00E1078F" w:rsidRDefault="003078EB" w:rsidP="00C134E0">
      <w:pPr>
        <w:spacing w:line="480" w:lineRule="auto"/>
        <w:rPr>
          <w:rFonts w:ascii="Times New Roman" w:hAnsi="Times New Roman" w:cs="Times New Roman"/>
          <w:i/>
        </w:rPr>
      </w:pPr>
      <w:r>
        <w:rPr>
          <w:rFonts w:ascii="Times New Roman" w:hAnsi="Times New Roman" w:cs="Times New Roman"/>
          <w:i/>
          <w:noProof/>
        </w:rPr>
        <w:drawing>
          <wp:inline distT="0" distB="0" distL="0" distR="0" wp14:anchorId="59854CFC" wp14:editId="32CA77D1">
            <wp:extent cx="6000357" cy="928564"/>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14 at 11.04.15 PM (2).png"/>
                    <pic:cNvPicPr/>
                  </pic:nvPicPr>
                  <pic:blipFill rotWithShape="1">
                    <a:blip r:embed="rId6">
                      <a:extLst>
                        <a:ext uri="{28A0092B-C50C-407E-A947-70E740481C1C}">
                          <a14:useLocalDpi xmlns:a14="http://schemas.microsoft.com/office/drawing/2010/main" val="0"/>
                        </a:ext>
                      </a:extLst>
                    </a:blip>
                    <a:srcRect l="7323" t="12029" r="544"/>
                    <a:stretch/>
                  </pic:blipFill>
                  <pic:spPr bwMode="auto">
                    <a:xfrm>
                      <a:off x="0" y="0"/>
                      <a:ext cx="6056866" cy="937309"/>
                    </a:xfrm>
                    <a:prstGeom prst="rect">
                      <a:avLst/>
                    </a:prstGeom>
                    <a:ln>
                      <a:noFill/>
                    </a:ln>
                    <a:extLst>
                      <a:ext uri="{53640926-AAD7-44D8-BBD7-CCE9431645EC}">
                        <a14:shadowObscured xmlns:a14="http://schemas.microsoft.com/office/drawing/2010/main"/>
                      </a:ext>
                    </a:extLst>
                  </pic:spPr>
                </pic:pic>
              </a:graphicData>
            </a:graphic>
          </wp:inline>
        </w:drawing>
      </w:r>
    </w:p>
    <w:p w14:paraId="0C94B42B" w14:textId="0B6A780B" w:rsidR="00E1078F" w:rsidRPr="005E643B" w:rsidRDefault="00E1078F" w:rsidP="00C134E0">
      <w:pPr>
        <w:spacing w:line="480" w:lineRule="auto"/>
        <w:rPr>
          <w:rFonts w:ascii="Times New Roman" w:hAnsi="Times New Roman" w:cs="Times New Roman"/>
          <w:b/>
        </w:rPr>
      </w:pPr>
      <w:r>
        <w:rPr>
          <w:rFonts w:ascii="Times New Roman" w:hAnsi="Times New Roman" w:cs="Times New Roman"/>
          <w:b/>
        </w:rPr>
        <w:t>Table 2</w:t>
      </w:r>
      <w:r w:rsidR="005E643B">
        <w:rPr>
          <w:rFonts w:ascii="Times New Roman" w:hAnsi="Times New Roman" w:cs="Times New Roman"/>
          <w:b/>
        </w:rPr>
        <w:t xml:space="preserve">. Summary OTUs flagged or removed by </w:t>
      </w:r>
      <w:r w:rsidR="005E643B">
        <w:rPr>
          <w:rFonts w:ascii="Times New Roman" w:hAnsi="Times New Roman" w:cs="Times New Roman"/>
          <w:b/>
          <w:i/>
        </w:rPr>
        <w:t xml:space="preserve">TaxonSluice. </w:t>
      </w:r>
    </w:p>
    <w:p w14:paraId="701C5FB6" w14:textId="77777777" w:rsidR="005E643B" w:rsidRDefault="005E643B" w:rsidP="00C134E0">
      <w:pPr>
        <w:spacing w:line="480" w:lineRule="auto"/>
        <w:rPr>
          <w:rFonts w:ascii="Times New Roman" w:hAnsi="Times New Roman" w:cs="Times New Roman"/>
          <w:b/>
        </w:rPr>
      </w:pPr>
    </w:p>
    <w:p w14:paraId="171E85D1" w14:textId="4FA6D621" w:rsidR="00D25B04" w:rsidRPr="005016D3" w:rsidRDefault="00D25B04" w:rsidP="00C134E0">
      <w:pPr>
        <w:spacing w:line="480" w:lineRule="auto"/>
        <w:rPr>
          <w:rFonts w:ascii="Times New Roman" w:hAnsi="Times New Roman" w:cs="Times New Roman"/>
        </w:rPr>
      </w:pPr>
      <w:r>
        <w:rPr>
          <w:rFonts w:ascii="Times New Roman" w:hAnsi="Times New Roman" w:cs="Times New Roman"/>
        </w:rPr>
        <w:t xml:space="preserve">Below we outline the rationale used to make a </w:t>
      </w:r>
      <w:r>
        <w:rPr>
          <w:rFonts w:ascii="Times New Roman" w:hAnsi="Times New Roman" w:cs="Times New Roman"/>
          <w:i/>
        </w:rPr>
        <w:t>TaxonSluice</w:t>
      </w:r>
      <w:r>
        <w:rPr>
          <w:rFonts w:ascii="Times New Roman" w:hAnsi="Times New Roman" w:cs="Times New Roman"/>
        </w:rPr>
        <w:t>-enabled decision on each of our flagged OTUs.</w:t>
      </w:r>
    </w:p>
    <w:p w14:paraId="4F607565" w14:textId="7A3060B7" w:rsidR="005E643B" w:rsidRDefault="005E643B" w:rsidP="00C134E0">
      <w:pPr>
        <w:spacing w:line="480" w:lineRule="auto"/>
        <w:rPr>
          <w:rFonts w:ascii="Times New Roman" w:hAnsi="Times New Roman" w:cs="Times New Roman"/>
        </w:rPr>
      </w:pPr>
      <w:r w:rsidRPr="005016D3">
        <w:rPr>
          <w:rFonts w:ascii="Times New Roman" w:hAnsi="Times New Roman" w:cs="Times New Roman"/>
          <w:i/>
        </w:rPr>
        <w:t>Flagged OTU00002:</w:t>
      </w:r>
      <w:r w:rsidRPr="00BD45ED">
        <w:rPr>
          <w:rFonts w:ascii="Times New Roman" w:hAnsi="Times New Roman" w:cs="Times New Roman"/>
        </w:rPr>
        <w:t xml:space="preserve"> </w:t>
      </w:r>
      <w:r w:rsidRPr="00BD45ED">
        <w:rPr>
          <w:rFonts w:ascii="Times New Roman" w:hAnsi="Times New Roman" w:cs="Times New Roman"/>
          <w:b/>
        </w:rPr>
        <w:t>Discard</w:t>
      </w:r>
      <w:r>
        <w:rPr>
          <w:rFonts w:ascii="Times New Roman" w:hAnsi="Times New Roman" w:cs="Times New Roman"/>
        </w:rPr>
        <w:t>- This OTU was present in two of three independent blank samples. In both instances its sequence abundance was within the same order of magnitude in both environmental samples and blanks. Close relatives</w:t>
      </w:r>
      <w:r w:rsidR="00BD45ED">
        <w:rPr>
          <w:rFonts w:ascii="Times New Roman" w:hAnsi="Times New Roman" w:cs="Times New Roman"/>
        </w:rPr>
        <w:t xml:space="preserve"> were isolated from soil rather than marine habitats.</w:t>
      </w:r>
      <w:r w:rsidR="00D25B04">
        <w:rPr>
          <w:rFonts w:ascii="Times New Roman" w:hAnsi="Times New Roman" w:cs="Times New Roman"/>
        </w:rPr>
        <w:t xml:space="preserve"> The OTU was thus discarded from the dataset. </w:t>
      </w:r>
    </w:p>
    <w:p w14:paraId="1D99FC3E" w14:textId="0D6E11F6" w:rsidR="00BD45ED" w:rsidRDefault="00BD45ED" w:rsidP="00C134E0">
      <w:pPr>
        <w:spacing w:line="480" w:lineRule="auto"/>
        <w:rPr>
          <w:rFonts w:ascii="Times New Roman" w:hAnsi="Times New Roman" w:cs="Times New Roman"/>
        </w:rPr>
      </w:pPr>
      <w:r w:rsidRPr="005016D3">
        <w:rPr>
          <w:rFonts w:ascii="Times New Roman" w:hAnsi="Times New Roman" w:cs="Times New Roman"/>
          <w:i/>
        </w:rPr>
        <w:t>Flagged OTU00004:</w:t>
      </w:r>
      <w:r>
        <w:rPr>
          <w:rFonts w:ascii="Times New Roman" w:hAnsi="Times New Roman" w:cs="Times New Roman"/>
        </w:rPr>
        <w:t xml:space="preserve"> </w:t>
      </w:r>
      <w:r>
        <w:rPr>
          <w:rFonts w:ascii="Times New Roman" w:hAnsi="Times New Roman" w:cs="Times New Roman"/>
          <w:b/>
        </w:rPr>
        <w:t>Discard</w:t>
      </w:r>
      <w:r>
        <w:rPr>
          <w:rFonts w:ascii="Times New Roman" w:hAnsi="Times New Roman" w:cs="Times New Roman"/>
        </w:rPr>
        <w:t xml:space="preserve">- </w:t>
      </w:r>
      <w:r>
        <w:rPr>
          <w:rFonts w:ascii="Times New Roman" w:hAnsi="Times New Roman" w:cs="Times New Roman"/>
        </w:rPr>
        <w:t>This OTU was present in two of three independent blank samples.</w:t>
      </w:r>
      <w:r>
        <w:rPr>
          <w:rFonts w:ascii="Times New Roman" w:hAnsi="Times New Roman" w:cs="Times New Roman"/>
        </w:rPr>
        <w:t xml:space="preserve"> In one instance (Sample-Blank Pair</w:t>
      </w:r>
      <w:r w:rsidR="00D25B04">
        <w:rPr>
          <w:rFonts w:ascii="Times New Roman" w:hAnsi="Times New Roman" w:cs="Times New Roman"/>
        </w:rPr>
        <w:t xml:space="preserve"> B) the blank was had two</w:t>
      </w:r>
      <w:r>
        <w:rPr>
          <w:rFonts w:ascii="Times New Roman" w:hAnsi="Times New Roman" w:cs="Times New Roman"/>
        </w:rPr>
        <w:t xml:space="preserve"> orders of magnitude sequence counts relative to the environmental sample. </w:t>
      </w:r>
      <w:r>
        <w:rPr>
          <w:rFonts w:ascii="Times New Roman" w:hAnsi="Times New Roman" w:cs="Times New Roman"/>
        </w:rPr>
        <w:t>Close relatives</w:t>
      </w:r>
      <w:r>
        <w:rPr>
          <w:rFonts w:ascii="Times New Roman" w:hAnsi="Times New Roman" w:cs="Times New Roman"/>
        </w:rPr>
        <w:t xml:space="preserve"> were isolated from the mammalian oral cavity</w:t>
      </w:r>
      <w:r>
        <w:rPr>
          <w:rFonts w:ascii="Times New Roman" w:hAnsi="Times New Roman" w:cs="Times New Roman"/>
        </w:rPr>
        <w:t xml:space="preserve"> rather than marine habitats.</w:t>
      </w:r>
      <w:r w:rsidR="00D25B04" w:rsidRPr="00D25B04">
        <w:rPr>
          <w:rFonts w:ascii="Times New Roman" w:hAnsi="Times New Roman" w:cs="Times New Roman"/>
        </w:rPr>
        <w:t xml:space="preserve"> </w:t>
      </w:r>
      <w:r w:rsidR="00D25B04">
        <w:rPr>
          <w:rFonts w:ascii="Times New Roman" w:hAnsi="Times New Roman" w:cs="Times New Roman"/>
        </w:rPr>
        <w:t>The OTU was thus discarded from the dataset.</w:t>
      </w:r>
    </w:p>
    <w:p w14:paraId="7665A006" w14:textId="7BB0387D" w:rsidR="00D25B04" w:rsidRDefault="00D25B04" w:rsidP="00C134E0">
      <w:pPr>
        <w:spacing w:line="480" w:lineRule="auto"/>
        <w:rPr>
          <w:rFonts w:ascii="Times New Roman" w:hAnsi="Times New Roman" w:cs="Times New Roman"/>
        </w:rPr>
      </w:pPr>
      <w:r w:rsidRPr="005016D3">
        <w:rPr>
          <w:rFonts w:ascii="Times New Roman" w:hAnsi="Times New Roman" w:cs="Times New Roman"/>
          <w:i/>
        </w:rPr>
        <w:t>Flagged OTU00005</w:t>
      </w:r>
      <w:r w:rsidRPr="005016D3">
        <w:rPr>
          <w:rFonts w:ascii="Times New Roman" w:hAnsi="Times New Roman" w:cs="Times New Roman"/>
          <w:i/>
        </w:rPr>
        <w:t>:</w:t>
      </w:r>
      <w:r>
        <w:rPr>
          <w:rFonts w:ascii="Times New Roman" w:hAnsi="Times New Roman" w:cs="Times New Roman"/>
        </w:rPr>
        <w:t xml:space="preserve"> </w:t>
      </w:r>
      <w:r>
        <w:rPr>
          <w:rFonts w:ascii="Times New Roman" w:hAnsi="Times New Roman" w:cs="Times New Roman"/>
          <w:b/>
        </w:rPr>
        <w:t>Keep</w:t>
      </w:r>
      <w:r>
        <w:rPr>
          <w:rFonts w:ascii="Times New Roman" w:hAnsi="Times New Roman" w:cs="Times New Roman"/>
        </w:rPr>
        <w:t>-</w:t>
      </w:r>
      <w:r>
        <w:rPr>
          <w:rFonts w:ascii="Times New Roman" w:hAnsi="Times New Roman" w:cs="Times New Roman"/>
        </w:rPr>
        <w:t xml:space="preserve">This OTU was recovered from one of three independent blanks and two of three independent environmental samples. The sequence abundance of this OTU is two orders less in the blank relative to one of the environmental samples. Further all close relatives for which environmental data exists inhabit marine environments. </w:t>
      </w:r>
      <w:r>
        <w:rPr>
          <w:rFonts w:ascii="Times New Roman" w:hAnsi="Times New Roman" w:cs="Times New Roman"/>
        </w:rPr>
        <w:t>The O</w:t>
      </w:r>
      <w:r>
        <w:rPr>
          <w:rFonts w:ascii="Times New Roman" w:hAnsi="Times New Roman" w:cs="Times New Roman"/>
        </w:rPr>
        <w:t xml:space="preserve">TU was thus kept in </w:t>
      </w:r>
      <w:r>
        <w:rPr>
          <w:rFonts w:ascii="Times New Roman" w:hAnsi="Times New Roman" w:cs="Times New Roman"/>
        </w:rPr>
        <w:t>the dataset.</w:t>
      </w:r>
    </w:p>
    <w:p w14:paraId="10418A20" w14:textId="2007E8CC" w:rsidR="00D25B04" w:rsidRDefault="00D25B04" w:rsidP="00C134E0">
      <w:pPr>
        <w:spacing w:line="480" w:lineRule="auto"/>
        <w:rPr>
          <w:rFonts w:ascii="Times New Roman" w:hAnsi="Times New Roman" w:cs="Times New Roman"/>
        </w:rPr>
      </w:pPr>
      <w:r w:rsidRPr="005016D3">
        <w:rPr>
          <w:rFonts w:ascii="Times New Roman" w:hAnsi="Times New Roman" w:cs="Times New Roman"/>
          <w:i/>
        </w:rPr>
        <w:t>Flagged OTU00007</w:t>
      </w:r>
      <w:r w:rsidRPr="005016D3">
        <w:rPr>
          <w:rFonts w:ascii="Times New Roman" w:hAnsi="Times New Roman" w:cs="Times New Roman"/>
          <w:i/>
        </w:rPr>
        <w:t>:</w:t>
      </w:r>
      <w:r>
        <w:rPr>
          <w:rFonts w:ascii="Times New Roman" w:hAnsi="Times New Roman" w:cs="Times New Roman"/>
        </w:rPr>
        <w:t xml:space="preserve"> </w:t>
      </w:r>
      <w:r>
        <w:rPr>
          <w:rFonts w:ascii="Times New Roman" w:hAnsi="Times New Roman" w:cs="Times New Roman"/>
          <w:b/>
        </w:rPr>
        <w:t>Keep</w:t>
      </w:r>
      <w:r>
        <w:rPr>
          <w:rFonts w:ascii="Times New Roman" w:hAnsi="Times New Roman" w:cs="Times New Roman"/>
        </w:rPr>
        <w:t xml:space="preserve">- The sequence abundance of this OTU is two orders less in the blank relative to </w:t>
      </w:r>
      <w:r w:rsidR="005016D3">
        <w:rPr>
          <w:rFonts w:ascii="Times New Roman" w:hAnsi="Times New Roman" w:cs="Times New Roman"/>
        </w:rPr>
        <w:t>the environmental sample where it was detected</w:t>
      </w:r>
      <w:r>
        <w:rPr>
          <w:rFonts w:ascii="Times New Roman" w:hAnsi="Times New Roman" w:cs="Times New Roman"/>
        </w:rPr>
        <w:t xml:space="preserve">. </w:t>
      </w:r>
      <w:r w:rsidR="005016D3">
        <w:rPr>
          <w:rFonts w:ascii="Times New Roman" w:hAnsi="Times New Roman" w:cs="Times New Roman"/>
        </w:rPr>
        <w:t>All</w:t>
      </w:r>
      <w:r>
        <w:rPr>
          <w:rFonts w:ascii="Times New Roman" w:hAnsi="Times New Roman" w:cs="Times New Roman"/>
        </w:rPr>
        <w:t xml:space="preserve"> close relatives for which environmental data exists inhabit marine environments. The OTU was thus kept in the dataset.</w:t>
      </w:r>
    </w:p>
    <w:p w14:paraId="754226F0" w14:textId="57E01572" w:rsidR="00BD45ED" w:rsidRDefault="005016D3" w:rsidP="00C134E0">
      <w:pPr>
        <w:spacing w:line="480" w:lineRule="auto"/>
        <w:rPr>
          <w:rFonts w:ascii="Times New Roman" w:hAnsi="Times New Roman" w:cs="Times New Roman"/>
        </w:rPr>
      </w:pPr>
      <w:r w:rsidRPr="005016D3">
        <w:rPr>
          <w:rFonts w:ascii="Times New Roman" w:hAnsi="Times New Roman" w:cs="Times New Roman"/>
          <w:i/>
        </w:rPr>
        <w:t>Flagged OTU00010</w:t>
      </w:r>
      <w:r w:rsidRPr="005016D3">
        <w:rPr>
          <w:rFonts w:ascii="Times New Roman" w:hAnsi="Times New Roman" w:cs="Times New Roman"/>
          <w:i/>
        </w:rPr>
        <w:t>:</w:t>
      </w:r>
      <w:r w:rsidRPr="00BD45ED">
        <w:rPr>
          <w:rFonts w:ascii="Times New Roman" w:hAnsi="Times New Roman" w:cs="Times New Roman"/>
        </w:rPr>
        <w:t xml:space="preserve"> </w:t>
      </w:r>
      <w:r w:rsidRPr="00BD45ED">
        <w:rPr>
          <w:rFonts w:ascii="Times New Roman" w:hAnsi="Times New Roman" w:cs="Times New Roman"/>
          <w:b/>
        </w:rPr>
        <w:t>Discard</w:t>
      </w:r>
      <w:r>
        <w:rPr>
          <w:rFonts w:ascii="Times New Roman" w:hAnsi="Times New Roman" w:cs="Times New Roman"/>
        </w:rPr>
        <w:t xml:space="preserve">- This OTU was present in two of three independent blank samples. </w:t>
      </w:r>
      <w:r>
        <w:rPr>
          <w:rFonts w:ascii="Times New Roman" w:hAnsi="Times New Roman" w:cs="Times New Roman"/>
        </w:rPr>
        <w:t xml:space="preserve">In one instance, </w:t>
      </w:r>
      <w:r>
        <w:rPr>
          <w:rFonts w:ascii="Times New Roman" w:hAnsi="Times New Roman" w:cs="Times New Roman"/>
        </w:rPr>
        <w:t xml:space="preserve">sequence abundance </w:t>
      </w:r>
      <w:r>
        <w:rPr>
          <w:rFonts w:ascii="Times New Roman" w:hAnsi="Times New Roman" w:cs="Times New Roman"/>
        </w:rPr>
        <w:t>is</w:t>
      </w:r>
      <w:r>
        <w:rPr>
          <w:rFonts w:ascii="Times New Roman" w:hAnsi="Times New Roman" w:cs="Times New Roman"/>
        </w:rPr>
        <w:t xml:space="preserve"> within the same order of magnitude in </w:t>
      </w:r>
      <w:r>
        <w:rPr>
          <w:rFonts w:ascii="Times New Roman" w:hAnsi="Times New Roman" w:cs="Times New Roman"/>
        </w:rPr>
        <w:t>an</w:t>
      </w:r>
      <w:r>
        <w:rPr>
          <w:rFonts w:ascii="Times New Roman" w:hAnsi="Times New Roman" w:cs="Times New Roman"/>
        </w:rPr>
        <w:t xml:space="preserve"> environmental samples and </w:t>
      </w:r>
      <w:r>
        <w:rPr>
          <w:rFonts w:ascii="Times New Roman" w:hAnsi="Times New Roman" w:cs="Times New Roman"/>
        </w:rPr>
        <w:t xml:space="preserve">a </w:t>
      </w:r>
      <w:r>
        <w:rPr>
          <w:rFonts w:ascii="Times New Roman" w:hAnsi="Times New Roman" w:cs="Times New Roman"/>
        </w:rPr>
        <w:t xml:space="preserve">blanks. Close relatives were isolated from soil rather than marine habitats. The OTU was thus discarded from the dataset. </w:t>
      </w:r>
    </w:p>
    <w:p w14:paraId="4AA3999E" w14:textId="77777777" w:rsidR="009C7FE5" w:rsidRDefault="009C7FE5" w:rsidP="00C134E0">
      <w:pPr>
        <w:spacing w:line="480" w:lineRule="auto"/>
        <w:rPr>
          <w:rFonts w:ascii="Times New Roman" w:hAnsi="Times New Roman" w:cs="Times New Roman"/>
        </w:rPr>
      </w:pPr>
    </w:p>
    <w:p w14:paraId="05DCAB3E" w14:textId="45AA5FF4" w:rsidR="00BD45ED" w:rsidRPr="005016D3" w:rsidRDefault="005016D3" w:rsidP="00C134E0">
      <w:pPr>
        <w:spacing w:line="480" w:lineRule="auto"/>
        <w:rPr>
          <w:rFonts w:ascii="Times New Roman" w:hAnsi="Times New Roman" w:cs="Times New Roman"/>
        </w:rPr>
      </w:pPr>
      <w:r>
        <w:rPr>
          <w:rFonts w:ascii="Times New Roman" w:hAnsi="Times New Roman" w:cs="Times New Roman"/>
        </w:rPr>
        <w:t xml:space="preserve">Our final, </w:t>
      </w:r>
      <w:r>
        <w:rPr>
          <w:rFonts w:ascii="Times New Roman" w:hAnsi="Times New Roman" w:cs="Times New Roman"/>
          <w:i/>
        </w:rPr>
        <w:t>TaxonSluice</w:t>
      </w:r>
      <w:r>
        <w:rPr>
          <w:rFonts w:ascii="Times New Roman" w:hAnsi="Times New Roman" w:cs="Times New Roman"/>
        </w:rPr>
        <w:t xml:space="preserve"> parsed and user pared, “clean” OTU table (omitting blanks) is show below (Table 4). </w:t>
      </w:r>
    </w:p>
    <w:p w14:paraId="7DA22C48" w14:textId="77777777" w:rsidR="00BD45ED" w:rsidRDefault="00BD45ED" w:rsidP="00C134E0">
      <w:pPr>
        <w:spacing w:line="480" w:lineRule="auto"/>
        <w:rPr>
          <w:rFonts w:ascii="Times New Roman" w:hAnsi="Times New Roman" w:cs="Times New Roman"/>
        </w:rPr>
      </w:pPr>
    </w:p>
    <w:p w14:paraId="2C2FCC6F" w14:textId="0024252C" w:rsidR="00C134E0" w:rsidRDefault="00C134E0" w:rsidP="00C134E0">
      <w:pPr>
        <w:spacing w:line="480" w:lineRule="auto"/>
        <w:rPr>
          <w:rFonts w:ascii="Times New Roman" w:hAnsi="Times New Roman" w:cs="Times New Roman"/>
        </w:rPr>
      </w:pPr>
      <w:r>
        <w:rPr>
          <w:rFonts w:ascii="Times New Roman" w:hAnsi="Times New Roman" w:cs="Times New Roman"/>
          <w:noProof/>
        </w:rPr>
        <w:drawing>
          <wp:inline distT="0" distB="0" distL="0" distR="0" wp14:anchorId="05B2BEA3" wp14:editId="0DEB6F51">
            <wp:extent cx="5412291" cy="774837"/>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15 at 12.04.10 AM (2).png"/>
                    <pic:cNvPicPr/>
                  </pic:nvPicPr>
                  <pic:blipFill>
                    <a:blip r:embed="rId7">
                      <a:extLst>
                        <a:ext uri="{28A0092B-C50C-407E-A947-70E740481C1C}">
                          <a14:useLocalDpi xmlns:a14="http://schemas.microsoft.com/office/drawing/2010/main" val="0"/>
                        </a:ext>
                      </a:extLst>
                    </a:blip>
                    <a:stretch>
                      <a:fillRect/>
                    </a:stretch>
                  </pic:blipFill>
                  <pic:spPr>
                    <a:xfrm>
                      <a:off x="0" y="0"/>
                      <a:ext cx="5442535" cy="779167"/>
                    </a:xfrm>
                    <a:prstGeom prst="rect">
                      <a:avLst/>
                    </a:prstGeom>
                  </pic:spPr>
                </pic:pic>
              </a:graphicData>
            </a:graphic>
          </wp:inline>
        </w:drawing>
      </w:r>
    </w:p>
    <w:p w14:paraId="01492F20" w14:textId="5C106F80" w:rsidR="009C7FE5" w:rsidRDefault="00C134E0" w:rsidP="00C134E0">
      <w:pPr>
        <w:spacing w:line="480" w:lineRule="auto"/>
        <w:rPr>
          <w:rFonts w:ascii="Times New Roman" w:hAnsi="Times New Roman" w:cs="Times New Roman"/>
          <w:b/>
        </w:rPr>
      </w:pPr>
      <w:r>
        <w:rPr>
          <w:rFonts w:ascii="Times New Roman" w:hAnsi="Times New Roman" w:cs="Times New Roman"/>
          <w:b/>
        </w:rPr>
        <w:t>Table 4. Final Clean mock dataset</w:t>
      </w:r>
    </w:p>
    <w:p w14:paraId="7D927470" w14:textId="77777777" w:rsidR="009C7FE5" w:rsidRDefault="009C7FE5" w:rsidP="00C134E0">
      <w:pPr>
        <w:spacing w:line="480" w:lineRule="auto"/>
        <w:rPr>
          <w:rFonts w:ascii="Times New Roman" w:hAnsi="Times New Roman" w:cs="Times New Roman"/>
          <w:b/>
        </w:rPr>
      </w:pPr>
      <w:bookmarkStart w:id="0" w:name="_GoBack"/>
      <w:bookmarkEnd w:id="0"/>
    </w:p>
    <w:p w14:paraId="21E7FE38" w14:textId="77777777" w:rsidR="009C7FE5" w:rsidRPr="005016D3" w:rsidRDefault="009C7FE5" w:rsidP="009C7FE5">
      <w:pPr>
        <w:spacing w:line="480" w:lineRule="auto"/>
        <w:rPr>
          <w:rFonts w:ascii="Times New Roman" w:hAnsi="Times New Roman" w:cs="Times New Roman"/>
        </w:rPr>
      </w:pPr>
      <w:r>
        <w:rPr>
          <w:rFonts w:ascii="Times New Roman" w:hAnsi="Times New Roman" w:cs="Times New Roman"/>
          <w:i/>
        </w:rPr>
        <w:t>In sum</w:t>
      </w:r>
      <w:r>
        <w:rPr>
          <w:rFonts w:ascii="Times New Roman" w:hAnsi="Times New Roman" w:cs="Times New Roman"/>
        </w:rPr>
        <w:t xml:space="preserve">: </w:t>
      </w:r>
      <w:r>
        <w:rPr>
          <w:rFonts w:ascii="Times New Roman" w:hAnsi="Times New Roman" w:cs="Times New Roman"/>
          <w:i/>
        </w:rPr>
        <w:t>TaxonSluice</w:t>
      </w:r>
      <w:r>
        <w:rPr>
          <w:rFonts w:ascii="Times New Roman" w:hAnsi="Times New Roman" w:cs="Times New Roman"/>
        </w:rPr>
        <w:t xml:space="preserve"> 1) eliminated every OTU only detected in blanks automatically, 2) identified and provided information on each potential contaminant as determined by user-defined thresholds, and 3) based on the user’s final decisions, provided a </w:t>
      </w:r>
      <w:r w:rsidRPr="00C134E0">
        <w:rPr>
          <w:rFonts w:ascii="Times New Roman" w:hAnsi="Times New Roman" w:cs="Times New Roman"/>
          <w:i/>
        </w:rPr>
        <w:t>mothur</w:t>
      </w:r>
      <w:r>
        <w:rPr>
          <w:rFonts w:ascii="Times New Roman" w:hAnsi="Times New Roman" w:cs="Times New Roman"/>
        </w:rPr>
        <w:t xml:space="preserve"> compatible final “clean” OTU table which may be used for performing downstream ecological analyses. </w:t>
      </w:r>
    </w:p>
    <w:p w14:paraId="6FA1813D" w14:textId="77777777" w:rsidR="009C7FE5" w:rsidRPr="00C134E0" w:rsidRDefault="009C7FE5" w:rsidP="00C134E0">
      <w:pPr>
        <w:spacing w:line="480" w:lineRule="auto"/>
        <w:rPr>
          <w:rFonts w:ascii="Times New Roman" w:hAnsi="Times New Roman" w:cs="Times New Roman"/>
          <w:b/>
        </w:rPr>
      </w:pPr>
    </w:p>
    <w:p w14:paraId="2DED696B" w14:textId="45F62522" w:rsidR="003846E2" w:rsidRDefault="00BF4A78" w:rsidP="00C134E0">
      <w:pPr>
        <w:spacing w:line="480" w:lineRule="auto"/>
        <w:rPr>
          <w:rFonts w:ascii="Times New Roman" w:hAnsi="Times New Roman" w:cs="Times New Roman"/>
        </w:rPr>
      </w:pPr>
      <w:r>
        <w:rPr>
          <w:rFonts w:ascii="Times New Roman" w:hAnsi="Times New Roman" w:cs="Times New Roman"/>
          <w:noProof/>
        </w:rPr>
        <w:drawing>
          <wp:inline distT="0" distB="0" distL="0" distR="0" wp14:anchorId="0EFB5FE6" wp14:editId="4B0FDC3A">
            <wp:extent cx="5912623" cy="708914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14 at 7.39.22 PM (2).png"/>
                    <pic:cNvPicPr/>
                  </pic:nvPicPr>
                  <pic:blipFill rotWithShape="1">
                    <a:blip r:embed="rId8">
                      <a:extLst>
                        <a:ext uri="{28A0092B-C50C-407E-A947-70E740481C1C}">
                          <a14:useLocalDpi xmlns:a14="http://schemas.microsoft.com/office/drawing/2010/main" val="0"/>
                        </a:ext>
                      </a:extLst>
                    </a:blip>
                    <a:srcRect t="554"/>
                    <a:stretch/>
                  </pic:blipFill>
                  <pic:spPr bwMode="auto">
                    <a:xfrm>
                      <a:off x="0" y="0"/>
                      <a:ext cx="5937826" cy="7119357"/>
                    </a:xfrm>
                    <a:prstGeom prst="rect">
                      <a:avLst/>
                    </a:prstGeom>
                    <a:ln>
                      <a:noFill/>
                    </a:ln>
                    <a:extLst>
                      <a:ext uri="{53640926-AAD7-44D8-BBD7-CCE9431645EC}">
                        <a14:shadowObscured xmlns:a14="http://schemas.microsoft.com/office/drawing/2010/main"/>
                      </a:ext>
                    </a:extLst>
                  </pic:spPr>
                </pic:pic>
              </a:graphicData>
            </a:graphic>
          </wp:inline>
        </w:drawing>
      </w:r>
    </w:p>
    <w:p w14:paraId="4D5F91BF" w14:textId="02CBCD84" w:rsidR="00BF4A78" w:rsidRPr="00BF4A78" w:rsidRDefault="00E1078F" w:rsidP="00C134E0">
      <w:pPr>
        <w:spacing w:line="480" w:lineRule="auto"/>
        <w:rPr>
          <w:rFonts w:ascii="Times New Roman" w:hAnsi="Times New Roman" w:cs="Times New Roman"/>
        </w:rPr>
      </w:pPr>
      <w:r>
        <w:rPr>
          <w:rFonts w:ascii="Times New Roman" w:hAnsi="Times New Roman" w:cs="Times New Roman"/>
          <w:b/>
        </w:rPr>
        <w:t>Table 3</w:t>
      </w:r>
      <w:r w:rsidR="00BF4A78">
        <w:rPr>
          <w:rFonts w:ascii="Times New Roman" w:hAnsi="Times New Roman" w:cs="Times New Roman"/>
          <w:b/>
        </w:rPr>
        <w:t xml:space="preserve">. </w:t>
      </w:r>
      <w:r w:rsidR="00BF4A78">
        <w:rPr>
          <w:rFonts w:ascii="Times New Roman" w:hAnsi="Times New Roman" w:cs="Times New Roman"/>
          <w:i/>
        </w:rPr>
        <w:t xml:space="preserve">TaxonSluice </w:t>
      </w:r>
      <w:r w:rsidR="00BF4A78">
        <w:rPr>
          <w:rFonts w:ascii="Times New Roman" w:hAnsi="Times New Roman" w:cs="Times New Roman"/>
        </w:rPr>
        <w:t>output for the Mock Community (Table 1) dataset.</w:t>
      </w:r>
    </w:p>
    <w:sectPr w:rsidR="00BF4A78" w:rsidRPr="00BF4A78" w:rsidSect="00F43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7C"/>
    <w:rsid w:val="00007969"/>
    <w:rsid w:val="00012EB4"/>
    <w:rsid w:val="00017E9B"/>
    <w:rsid w:val="00034DD4"/>
    <w:rsid w:val="00036292"/>
    <w:rsid w:val="00037FD1"/>
    <w:rsid w:val="00050D8F"/>
    <w:rsid w:val="00061CF3"/>
    <w:rsid w:val="00064AA8"/>
    <w:rsid w:val="0006645C"/>
    <w:rsid w:val="0007137E"/>
    <w:rsid w:val="0007667F"/>
    <w:rsid w:val="000D2FD7"/>
    <w:rsid w:val="000D40A0"/>
    <w:rsid w:val="000D5158"/>
    <w:rsid w:val="000E56DE"/>
    <w:rsid w:val="000E7626"/>
    <w:rsid w:val="000F1EC1"/>
    <w:rsid w:val="000F28C9"/>
    <w:rsid w:val="00101C1B"/>
    <w:rsid w:val="00106FF2"/>
    <w:rsid w:val="00142B66"/>
    <w:rsid w:val="00146B74"/>
    <w:rsid w:val="00154686"/>
    <w:rsid w:val="00157478"/>
    <w:rsid w:val="00163850"/>
    <w:rsid w:val="001702AF"/>
    <w:rsid w:val="00176F64"/>
    <w:rsid w:val="00182855"/>
    <w:rsid w:val="00190410"/>
    <w:rsid w:val="00191BA6"/>
    <w:rsid w:val="001928AD"/>
    <w:rsid w:val="001A66EE"/>
    <w:rsid w:val="001B12FC"/>
    <w:rsid w:val="001C7A6B"/>
    <w:rsid w:val="001D4797"/>
    <w:rsid w:val="001D4DA4"/>
    <w:rsid w:val="001E69FE"/>
    <w:rsid w:val="001F3D76"/>
    <w:rsid w:val="001F52CF"/>
    <w:rsid w:val="0020453F"/>
    <w:rsid w:val="00205C5A"/>
    <w:rsid w:val="00206671"/>
    <w:rsid w:val="0021558A"/>
    <w:rsid w:val="002202C0"/>
    <w:rsid w:val="00232B3C"/>
    <w:rsid w:val="00247747"/>
    <w:rsid w:val="002546D5"/>
    <w:rsid w:val="002567E8"/>
    <w:rsid w:val="00271FC8"/>
    <w:rsid w:val="002737D5"/>
    <w:rsid w:val="00274ACF"/>
    <w:rsid w:val="00277CFC"/>
    <w:rsid w:val="002A57F6"/>
    <w:rsid w:val="002A6DF5"/>
    <w:rsid w:val="002C5EAE"/>
    <w:rsid w:val="002E3812"/>
    <w:rsid w:val="00304827"/>
    <w:rsid w:val="003078EB"/>
    <w:rsid w:val="00321E26"/>
    <w:rsid w:val="0032667A"/>
    <w:rsid w:val="00340247"/>
    <w:rsid w:val="003427BA"/>
    <w:rsid w:val="00343CB0"/>
    <w:rsid w:val="003463DF"/>
    <w:rsid w:val="00347646"/>
    <w:rsid w:val="00357A6B"/>
    <w:rsid w:val="00362D29"/>
    <w:rsid w:val="00372307"/>
    <w:rsid w:val="003846E2"/>
    <w:rsid w:val="00387BEB"/>
    <w:rsid w:val="003A3863"/>
    <w:rsid w:val="003A3E1F"/>
    <w:rsid w:val="003B266F"/>
    <w:rsid w:val="003C0D51"/>
    <w:rsid w:val="003C445C"/>
    <w:rsid w:val="003D40C2"/>
    <w:rsid w:val="003E73B1"/>
    <w:rsid w:val="003F20E1"/>
    <w:rsid w:val="003F287C"/>
    <w:rsid w:val="00403DE7"/>
    <w:rsid w:val="0041154C"/>
    <w:rsid w:val="00416D24"/>
    <w:rsid w:val="0042163E"/>
    <w:rsid w:val="00427D14"/>
    <w:rsid w:val="00446B8D"/>
    <w:rsid w:val="00453F0C"/>
    <w:rsid w:val="00464BA4"/>
    <w:rsid w:val="00474015"/>
    <w:rsid w:val="004808B1"/>
    <w:rsid w:val="00496340"/>
    <w:rsid w:val="00497D42"/>
    <w:rsid w:val="004A2EA4"/>
    <w:rsid w:val="004A4175"/>
    <w:rsid w:val="004C4DA6"/>
    <w:rsid w:val="004C5619"/>
    <w:rsid w:val="004D4C23"/>
    <w:rsid w:val="004F6598"/>
    <w:rsid w:val="005016D3"/>
    <w:rsid w:val="0053207E"/>
    <w:rsid w:val="00533313"/>
    <w:rsid w:val="005459F2"/>
    <w:rsid w:val="005507A3"/>
    <w:rsid w:val="00555FE1"/>
    <w:rsid w:val="00560CA8"/>
    <w:rsid w:val="005910A0"/>
    <w:rsid w:val="0059477E"/>
    <w:rsid w:val="00596D9E"/>
    <w:rsid w:val="005E0067"/>
    <w:rsid w:val="005E643B"/>
    <w:rsid w:val="005F6072"/>
    <w:rsid w:val="0060788F"/>
    <w:rsid w:val="0061107C"/>
    <w:rsid w:val="00633B93"/>
    <w:rsid w:val="0064643F"/>
    <w:rsid w:val="00654D0F"/>
    <w:rsid w:val="0065743F"/>
    <w:rsid w:val="0066056B"/>
    <w:rsid w:val="00675226"/>
    <w:rsid w:val="00684A6C"/>
    <w:rsid w:val="00685960"/>
    <w:rsid w:val="006A00F4"/>
    <w:rsid w:val="006A42B3"/>
    <w:rsid w:val="006B02A7"/>
    <w:rsid w:val="006B090C"/>
    <w:rsid w:val="006C78AC"/>
    <w:rsid w:val="006E300B"/>
    <w:rsid w:val="00703DAC"/>
    <w:rsid w:val="0070782E"/>
    <w:rsid w:val="007101F1"/>
    <w:rsid w:val="00716DCB"/>
    <w:rsid w:val="00720262"/>
    <w:rsid w:val="00730A7D"/>
    <w:rsid w:val="00742596"/>
    <w:rsid w:val="00746E43"/>
    <w:rsid w:val="007909DC"/>
    <w:rsid w:val="00793696"/>
    <w:rsid w:val="007B2972"/>
    <w:rsid w:val="007B50F6"/>
    <w:rsid w:val="007C349D"/>
    <w:rsid w:val="007D0B13"/>
    <w:rsid w:val="007D63F2"/>
    <w:rsid w:val="007D7AD6"/>
    <w:rsid w:val="007E21F5"/>
    <w:rsid w:val="007E3498"/>
    <w:rsid w:val="00804397"/>
    <w:rsid w:val="00811C19"/>
    <w:rsid w:val="00812330"/>
    <w:rsid w:val="008178DC"/>
    <w:rsid w:val="00821535"/>
    <w:rsid w:val="0082190C"/>
    <w:rsid w:val="00821F53"/>
    <w:rsid w:val="008334AD"/>
    <w:rsid w:val="008417D5"/>
    <w:rsid w:val="00847C89"/>
    <w:rsid w:val="008835F7"/>
    <w:rsid w:val="00896DCD"/>
    <w:rsid w:val="008A0C27"/>
    <w:rsid w:val="008C44C0"/>
    <w:rsid w:val="008C5AD9"/>
    <w:rsid w:val="008D14AB"/>
    <w:rsid w:val="008D3128"/>
    <w:rsid w:val="008D4402"/>
    <w:rsid w:val="008D4930"/>
    <w:rsid w:val="008E1354"/>
    <w:rsid w:val="008F23EE"/>
    <w:rsid w:val="008F6290"/>
    <w:rsid w:val="008F6734"/>
    <w:rsid w:val="008F7EAE"/>
    <w:rsid w:val="0090475B"/>
    <w:rsid w:val="009053A1"/>
    <w:rsid w:val="009060FF"/>
    <w:rsid w:val="009115EA"/>
    <w:rsid w:val="00920806"/>
    <w:rsid w:val="00926F5B"/>
    <w:rsid w:val="00946554"/>
    <w:rsid w:val="00950980"/>
    <w:rsid w:val="00972960"/>
    <w:rsid w:val="009773FA"/>
    <w:rsid w:val="00990EB8"/>
    <w:rsid w:val="00990EC0"/>
    <w:rsid w:val="00991F93"/>
    <w:rsid w:val="009927A3"/>
    <w:rsid w:val="0099333D"/>
    <w:rsid w:val="009939D4"/>
    <w:rsid w:val="009B00CB"/>
    <w:rsid w:val="009B41B6"/>
    <w:rsid w:val="009C03AE"/>
    <w:rsid w:val="009C3891"/>
    <w:rsid w:val="009C4656"/>
    <w:rsid w:val="009C7FE5"/>
    <w:rsid w:val="009E25D9"/>
    <w:rsid w:val="009E58B0"/>
    <w:rsid w:val="009E6ED1"/>
    <w:rsid w:val="009E7F28"/>
    <w:rsid w:val="009F5C6E"/>
    <w:rsid w:val="009F7B09"/>
    <w:rsid w:val="00A01C30"/>
    <w:rsid w:val="00A022E3"/>
    <w:rsid w:val="00A05A21"/>
    <w:rsid w:val="00A12334"/>
    <w:rsid w:val="00A17C7F"/>
    <w:rsid w:val="00A34D05"/>
    <w:rsid w:val="00A605E0"/>
    <w:rsid w:val="00A645DC"/>
    <w:rsid w:val="00AB7041"/>
    <w:rsid w:val="00AC46B1"/>
    <w:rsid w:val="00AC4B3C"/>
    <w:rsid w:val="00AC6B35"/>
    <w:rsid w:val="00AD058C"/>
    <w:rsid w:val="00AD382A"/>
    <w:rsid w:val="00AD64C7"/>
    <w:rsid w:val="00AD7CEB"/>
    <w:rsid w:val="00B10F3C"/>
    <w:rsid w:val="00B10F57"/>
    <w:rsid w:val="00B11CE6"/>
    <w:rsid w:val="00B23B0F"/>
    <w:rsid w:val="00B31019"/>
    <w:rsid w:val="00B409D9"/>
    <w:rsid w:val="00B518F6"/>
    <w:rsid w:val="00B54455"/>
    <w:rsid w:val="00B65395"/>
    <w:rsid w:val="00B73933"/>
    <w:rsid w:val="00B7477A"/>
    <w:rsid w:val="00B7594A"/>
    <w:rsid w:val="00BB1CD8"/>
    <w:rsid w:val="00BC071A"/>
    <w:rsid w:val="00BC29E8"/>
    <w:rsid w:val="00BD1951"/>
    <w:rsid w:val="00BD1CCC"/>
    <w:rsid w:val="00BD45ED"/>
    <w:rsid w:val="00BD6DEE"/>
    <w:rsid w:val="00BE022B"/>
    <w:rsid w:val="00BF2AA8"/>
    <w:rsid w:val="00BF4A78"/>
    <w:rsid w:val="00C028DC"/>
    <w:rsid w:val="00C033FF"/>
    <w:rsid w:val="00C134E0"/>
    <w:rsid w:val="00C14777"/>
    <w:rsid w:val="00C17085"/>
    <w:rsid w:val="00C25651"/>
    <w:rsid w:val="00C26B6E"/>
    <w:rsid w:val="00C316A1"/>
    <w:rsid w:val="00C31B49"/>
    <w:rsid w:val="00C3680B"/>
    <w:rsid w:val="00C440B7"/>
    <w:rsid w:val="00C53833"/>
    <w:rsid w:val="00C618A6"/>
    <w:rsid w:val="00C66A6E"/>
    <w:rsid w:val="00C7549F"/>
    <w:rsid w:val="00CA2060"/>
    <w:rsid w:val="00CB0FA4"/>
    <w:rsid w:val="00CB2494"/>
    <w:rsid w:val="00CC5F93"/>
    <w:rsid w:val="00CD15D0"/>
    <w:rsid w:val="00CE6CED"/>
    <w:rsid w:val="00D16A24"/>
    <w:rsid w:val="00D225B4"/>
    <w:rsid w:val="00D2329D"/>
    <w:rsid w:val="00D248A2"/>
    <w:rsid w:val="00D25B04"/>
    <w:rsid w:val="00D44B35"/>
    <w:rsid w:val="00D50A49"/>
    <w:rsid w:val="00D51931"/>
    <w:rsid w:val="00D614A0"/>
    <w:rsid w:val="00D61F53"/>
    <w:rsid w:val="00D764B9"/>
    <w:rsid w:val="00D8274B"/>
    <w:rsid w:val="00D84E50"/>
    <w:rsid w:val="00D85B52"/>
    <w:rsid w:val="00D918B6"/>
    <w:rsid w:val="00DA0C0A"/>
    <w:rsid w:val="00DB4F1D"/>
    <w:rsid w:val="00DC0781"/>
    <w:rsid w:val="00DC0E02"/>
    <w:rsid w:val="00DD0DCE"/>
    <w:rsid w:val="00DD6E90"/>
    <w:rsid w:val="00DE690E"/>
    <w:rsid w:val="00DF07CA"/>
    <w:rsid w:val="00E1078F"/>
    <w:rsid w:val="00E140D2"/>
    <w:rsid w:val="00E14704"/>
    <w:rsid w:val="00E1619A"/>
    <w:rsid w:val="00E17EB8"/>
    <w:rsid w:val="00E20C1A"/>
    <w:rsid w:val="00E20E1C"/>
    <w:rsid w:val="00E329CA"/>
    <w:rsid w:val="00E4201A"/>
    <w:rsid w:val="00E451D3"/>
    <w:rsid w:val="00E45BB3"/>
    <w:rsid w:val="00E52127"/>
    <w:rsid w:val="00E56585"/>
    <w:rsid w:val="00E57DBD"/>
    <w:rsid w:val="00E73574"/>
    <w:rsid w:val="00E7596F"/>
    <w:rsid w:val="00E90FE7"/>
    <w:rsid w:val="00E93ADA"/>
    <w:rsid w:val="00EA389A"/>
    <w:rsid w:val="00EA3BC4"/>
    <w:rsid w:val="00EB075B"/>
    <w:rsid w:val="00EB4719"/>
    <w:rsid w:val="00EC6871"/>
    <w:rsid w:val="00EF7E7E"/>
    <w:rsid w:val="00F00DC0"/>
    <w:rsid w:val="00F01104"/>
    <w:rsid w:val="00F237F3"/>
    <w:rsid w:val="00F42678"/>
    <w:rsid w:val="00F43585"/>
    <w:rsid w:val="00F5550D"/>
    <w:rsid w:val="00F57CB2"/>
    <w:rsid w:val="00F606A2"/>
    <w:rsid w:val="00F613DC"/>
    <w:rsid w:val="00F6323F"/>
    <w:rsid w:val="00F63650"/>
    <w:rsid w:val="00F65709"/>
    <w:rsid w:val="00F906B3"/>
    <w:rsid w:val="00F9503E"/>
    <w:rsid w:val="00FA7C11"/>
    <w:rsid w:val="00FB169C"/>
    <w:rsid w:val="00FB2131"/>
    <w:rsid w:val="00FD190C"/>
    <w:rsid w:val="00FD76E5"/>
    <w:rsid w:val="00FD7EC7"/>
    <w:rsid w:val="00FE1081"/>
    <w:rsid w:val="00FE46F7"/>
    <w:rsid w:val="00FE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A33A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34D05"/>
    <w:rPr>
      <w:sz w:val="18"/>
      <w:szCs w:val="18"/>
    </w:rPr>
  </w:style>
  <w:style w:type="paragraph" w:styleId="CommentText">
    <w:name w:val="annotation text"/>
    <w:basedOn w:val="Normal"/>
    <w:link w:val="CommentTextChar"/>
    <w:uiPriority w:val="99"/>
    <w:semiHidden/>
    <w:unhideWhenUsed/>
    <w:rsid w:val="00A34D05"/>
  </w:style>
  <w:style w:type="character" w:customStyle="1" w:styleId="CommentTextChar">
    <w:name w:val="Comment Text Char"/>
    <w:basedOn w:val="DefaultParagraphFont"/>
    <w:link w:val="CommentText"/>
    <w:uiPriority w:val="99"/>
    <w:semiHidden/>
    <w:rsid w:val="00A34D05"/>
  </w:style>
  <w:style w:type="paragraph" w:styleId="CommentSubject">
    <w:name w:val="annotation subject"/>
    <w:basedOn w:val="CommentText"/>
    <w:next w:val="CommentText"/>
    <w:link w:val="CommentSubjectChar"/>
    <w:uiPriority w:val="99"/>
    <w:semiHidden/>
    <w:unhideWhenUsed/>
    <w:rsid w:val="00A34D05"/>
    <w:rPr>
      <w:b/>
      <w:bCs/>
      <w:sz w:val="20"/>
      <w:szCs w:val="20"/>
    </w:rPr>
  </w:style>
  <w:style w:type="character" w:customStyle="1" w:styleId="CommentSubjectChar">
    <w:name w:val="Comment Subject Char"/>
    <w:basedOn w:val="CommentTextChar"/>
    <w:link w:val="CommentSubject"/>
    <w:uiPriority w:val="99"/>
    <w:semiHidden/>
    <w:rsid w:val="00A34D05"/>
    <w:rPr>
      <w:b/>
      <w:bCs/>
      <w:sz w:val="20"/>
      <w:szCs w:val="20"/>
    </w:rPr>
  </w:style>
  <w:style w:type="paragraph" w:styleId="BalloonText">
    <w:name w:val="Balloon Text"/>
    <w:basedOn w:val="Normal"/>
    <w:link w:val="BalloonTextChar"/>
    <w:uiPriority w:val="99"/>
    <w:semiHidden/>
    <w:unhideWhenUsed/>
    <w:rsid w:val="00A34D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4D05"/>
    <w:rPr>
      <w:rFonts w:ascii="Times New Roman" w:hAnsi="Times New Roman" w:cs="Times New Roman"/>
      <w:sz w:val="18"/>
      <w:szCs w:val="18"/>
    </w:rPr>
  </w:style>
  <w:style w:type="table" w:styleId="TableGrid">
    <w:name w:val="Table Grid"/>
    <w:basedOn w:val="TableNormal"/>
    <w:uiPriority w:val="39"/>
    <w:rsid w:val="00E42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B26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287">
      <w:bodyDiv w:val="1"/>
      <w:marLeft w:val="0"/>
      <w:marRight w:val="0"/>
      <w:marTop w:val="0"/>
      <w:marBottom w:val="0"/>
      <w:divBdr>
        <w:top w:val="none" w:sz="0" w:space="0" w:color="auto"/>
        <w:left w:val="none" w:sz="0" w:space="0" w:color="auto"/>
        <w:bottom w:val="none" w:sz="0" w:space="0" w:color="auto"/>
        <w:right w:val="none" w:sz="0" w:space="0" w:color="auto"/>
      </w:divBdr>
    </w:div>
    <w:div w:id="434373170">
      <w:bodyDiv w:val="1"/>
      <w:marLeft w:val="0"/>
      <w:marRight w:val="0"/>
      <w:marTop w:val="0"/>
      <w:marBottom w:val="0"/>
      <w:divBdr>
        <w:top w:val="none" w:sz="0" w:space="0" w:color="auto"/>
        <w:left w:val="none" w:sz="0" w:space="0" w:color="auto"/>
        <w:bottom w:val="none" w:sz="0" w:space="0" w:color="auto"/>
        <w:right w:val="none" w:sz="0" w:space="0" w:color="auto"/>
      </w:divBdr>
      <w:divsChild>
        <w:div w:id="150291538">
          <w:marLeft w:val="0"/>
          <w:marRight w:val="0"/>
          <w:marTop w:val="0"/>
          <w:marBottom w:val="0"/>
          <w:divBdr>
            <w:top w:val="none" w:sz="0" w:space="0" w:color="auto"/>
            <w:left w:val="none" w:sz="0" w:space="0" w:color="auto"/>
            <w:bottom w:val="none" w:sz="0" w:space="0" w:color="auto"/>
            <w:right w:val="none" w:sz="0" w:space="0" w:color="auto"/>
          </w:divBdr>
          <w:divsChild>
            <w:div w:id="435832894">
              <w:marLeft w:val="0"/>
              <w:marRight w:val="0"/>
              <w:marTop w:val="0"/>
              <w:marBottom w:val="0"/>
              <w:divBdr>
                <w:top w:val="none" w:sz="0" w:space="0" w:color="auto"/>
                <w:left w:val="none" w:sz="0" w:space="0" w:color="auto"/>
                <w:bottom w:val="none" w:sz="0" w:space="0" w:color="auto"/>
                <w:right w:val="none" w:sz="0" w:space="0" w:color="auto"/>
              </w:divBdr>
              <w:divsChild>
                <w:div w:id="20326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25228">
      <w:bodyDiv w:val="1"/>
      <w:marLeft w:val="0"/>
      <w:marRight w:val="0"/>
      <w:marTop w:val="0"/>
      <w:marBottom w:val="0"/>
      <w:divBdr>
        <w:top w:val="none" w:sz="0" w:space="0" w:color="auto"/>
        <w:left w:val="none" w:sz="0" w:space="0" w:color="auto"/>
        <w:bottom w:val="none" w:sz="0" w:space="0" w:color="auto"/>
        <w:right w:val="none" w:sz="0" w:space="0" w:color="auto"/>
      </w:divBdr>
    </w:div>
    <w:div w:id="791359884">
      <w:bodyDiv w:val="1"/>
      <w:marLeft w:val="0"/>
      <w:marRight w:val="0"/>
      <w:marTop w:val="0"/>
      <w:marBottom w:val="0"/>
      <w:divBdr>
        <w:top w:val="none" w:sz="0" w:space="0" w:color="auto"/>
        <w:left w:val="none" w:sz="0" w:space="0" w:color="auto"/>
        <w:bottom w:val="none" w:sz="0" w:space="0" w:color="auto"/>
        <w:right w:val="none" w:sz="0" w:space="0" w:color="auto"/>
      </w:divBdr>
    </w:div>
    <w:div w:id="820266664">
      <w:bodyDiv w:val="1"/>
      <w:marLeft w:val="0"/>
      <w:marRight w:val="0"/>
      <w:marTop w:val="0"/>
      <w:marBottom w:val="0"/>
      <w:divBdr>
        <w:top w:val="none" w:sz="0" w:space="0" w:color="auto"/>
        <w:left w:val="none" w:sz="0" w:space="0" w:color="auto"/>
        <w:bottom w:val="none" w:sz="0" w:space="0" w:color="auto"/>
        <w:right w:val="none" w:sz="0" w:space="0" w:color="auto"/>
      </w:divBdr>
    </w:div>
    <w:div w:id="915671087">
      <w:bodyDiv w:val="1"/>
      <w:marLeft w:val="0"/>
      <w:marRight w:val="0"/>
      <w:marTop w:val="0"/>
      <w:marBottom w:val="0"/>
      <w:divBdr>
        <w:top w:val="none" w:sz="0" w:space="0" w:color="auto"/>
        <w:left w:val="none" w:sz="0" w:space="0" w:color="auto"/>
        <w:bottom w:val="none" w:sz="0" w:space="0" w:color="auto"/>
        <w:right w:val="none" w:sz="0" w:space="0" w:color="auto"/>
      </w:divBdr>
    </w:div>
    <w:div w:id="1002128064">
      <w:bodyDiv w:val="1"/>
      <w:marLeft w:val="0"/>
      <w:marRight w:val="0"/>
      <w:marTop w:val="0"/>
      <w:marBottom w:val="0"/>
      <w:divBdr>
        <w:top w:val="none" w:sz="0" w:space="0" w:color="auto"/>
        <w:left w:val="none" w:sz="0" w:space="0" w:color="auto"/>
        <w:bottom w:val="none" w:sz="0" w:space="0" w:color="auto"/>
        <w:right w:val="none" w:sz="0" w:space="0" w:color="auto"/>
      </w:divBdr>
    </w:div>
    <w:div w:id="1308781170">
      <w:bodyDiv w:val="1"/>
      <w:marLeft w:val="0"/>
      <w:marRight w:val="0"/>
      <w:marTop w:val="0"/>
      <w:marBottom w:val="0"/>
      <w:divBdr>
        <w:top w:val="none" w:sz="0" w:space="0" w:color="auto"/>
        <w:left w:val="none" w:sz="0" w:space="0" w:color="auto"/>
        <w:bottom w:val="none" w:sz="0" w:space="0" w:color="auto"/>
        <w:right w:val="none" w:sz="0" w:space="0" w:color="auto"/>
      </w:divBdr>
    </w:div>
    <w:div w:id="1668556368">
      <w:bodyDiv w:val="1"/>
      <w:marLeft w:val="0"/>
      <w:marRight w:val="0"/>
      <w:marTop w:val="0"/>
      <w:marBottom w:val="0"/>
      <w:divBdr>
        <w:top w:val="none" w:sz="0" w:space="0" w:color="auto"/>
        <w:left w:val="none" w:sz="0" w:space="0" w:color="auto"/>
        <w:bottom w:val="none" w:sz="0" w:space="0" w:color="auto"/>
        <w:right w:val="none" w:sz="0" w:space="0" w:color="auto"/>
      </w:divBdr>
    </w:div>
    <w:div w:id="17402080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1308</Words>
  <Characters>7459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Arkadiy Garber</dc:creator>
  <cp:keywords/>
  <dc:description/>
  <cp:lastModifiedBy>Gustavo Ramirez</cp:lastModifiedBy>
  <cp:revision>7</cp:revision>
  <dcterms:created xsi:type="dcterms:W3CDTF">2018-11-14T21:37:00Z</dcterms:created>
  <dcterms:modified xsi:type="dcterms:W3CDTF">2018-11-15T05:12:00Z</dcterms:modified>
</cp:coreProperties>
</file>