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1090C" w14:textId="77777777" w:rsidR="00C91C3D" w:rsidRDefault="00C91C3D" w:rsidP="00C91C3D">
      <w:bookmarkStart w:id="0" w:name="_GoBack"/>
      <w:bookmarkEnd w:id="0"/>
      <w:r>
        <w:t xml:space="preserve">The custom HMM library includes </w:t>
      </w:r>
      <w:r>
        <w:rPr>
          <w:b/>
        </w:rPr>
        <w:t>205</w:t>
      </w:r>
      <w:r>
        <w:t xml:space="preserve"> HMMs that are subdivided into </w:t>
      </w:r>
      <w:r>
        <w:rPr>
          <w:b/>
        </w:rPr>
        <w:t>42</w:t>
      </w:r>
      <w:r>
        <w:t xml:space="preserve"> metabolic pathways; these are summarized in </w:t>
      </w:r>
      <w:r w:rsidRPr="008A2B9C">
        <w:rPr>
          <w:b/>
        </w:rPr>
        <w:t>Table 1</w:t>
      </w:r>
      <w:r>
        <w:t xml:space="preserve">. Each category is further sub-divided into functional class, following the standard established by Anantharaman </w:t>
      </w:r>
      <w:r>
        <w:rPr>
          <w:i/>
        </w:rPr>
        <w:t>et al</w:t>
      </w:r>
      <w:r>
        <w:t>. (2016), in which 28 of the HMMs used by LithoGenie were developed. The aim of this program is to allow users to infer genomic potential for lithotrophic metabolisms in ‘omics datasets, leading to hypothesis experiments.</w:t>
      </w:r>
    </w:p>
    <w:p w14:paraId="2684EB33" w14:textId="77777777" w:rsidR="00C91C3D" w:rsidRDefault="00C91C3D" w:rsidP="00C91C3D"/>
    <w:p w14:paraId="543FD533" w14:textId="77777777" w:rsidR="00C91C3D" w:rsidRDefault="00C91C3D" w:rsidP="00C91C3D">
      <w:r>
        <w:t>The HMMs used by LithoGenie were sourced from 3 different repositories:</w:t>
      </w:r>
    </w:p>
    <w:p w14:paraId="2FE2DEEB" w14:textId="77777777" w:rsidR="00C91C3D" w:rsidRDefault="00C91C3D" w:rsidP="00C91C3D"/>
    <w:p w14:paraId="2D8EAB99" w14:textId="77777777" w:rsidR="00C91C3D" w:rsidRDefault="00C91C3D" w:rsidP="00C91C3D">
      <w:pPr>
        <w:pStyle w:val="ListParagraph"/>
        <w:numPr>
          <w:ilvl w:val="0"/>
          <w:numId w:val="1"/>
        </w:numPr>
      </w:pPr>
      <w:r>
        <w:t xml:space="preserve">Metabolic HMMs from Anantharaman </w:t>
      </w:r>
      <w:r>
        <w:rPr>
          <w:i/>
        </w:rPr>
        <w:t>et al</w:t>
      </w:r>
      <w:r>
        <w:t xml:space="preserve">., 2016, which are freely available in the following GitHub repository: </w:t>
      </w:r>
      <w:hyperlink r:id="rId5" w:history="1">
        <w:r w:rsidRPr="00394EE7">
          <w:rPr>
            <w:rStyle w:val="Hyperlink"/>
          </w:rPr>
          <w:t>https://github.com/kanantharaman/metabolic-hmms</w:t>
        </w:r>
      </w:hyperlink>
    </w:p>
    <w:p w14:paraId="5559D855" w14:textId="77777777" w:rsidR="00C91C3D" w:rsidRDefault="00C91C3D" w:rsidP="00C91C3D">
      <w:pPr>
        <w:pStyle w:val="ListParagraph"/>
        <w:numPr>
          <w:ilvl w:val="0"/>
          <w:numId w:val="1"/>
        </w:numPr>
      </w:pPr>
      <w:r>
        <w:t>TIGRFAMS</w:t>
      </w:r>
    </w:p>
    <w:p w14:paraId="72CD2737" w14:textId="77777777" w:rsidR="00C91C3D" w:rsidRDefault="00C91C3D" w:rsidP="00C91C3D">
      <w:pPr>
        <w:pStyle w:val="ListParagraph"/>
        <w:numPr>
          <w:ilvl w:val="0"/>
          <w:numId w:val="1"/>
        </w:numPr>
      </w:pPr>
      <w:r>
        <w:t>Pfam</w:t>
      </w:r>
    </w:p>
    <w:p w14:paraId="4366703A" w14:textId="77777777" w:rsidR="00C91C3D" w:rsidRDefault="00C91C3D" w:rsidP="00C91C3D"/>
    <w:p w14:paraId="4BEC35AA" w14:textId="77777777" w:rsidR="00C91C3D" w:rsidRDefault="00C91C3D">
      <w:r>
        <w:t xml:space="preserve">In addition, genes for which HMMs were not publically-available, we designed HMMs based on multiple sequence alignments of a curated set of protein sequences collected from UniProtKB. After representative sequences for each gene were downloaded from UniProt multiple, we generated multiple sequence alignments (MSAs), which were then hand-curated, and used as seeds to build the HMMs using HMMER’s </w:t>
      </w:r>
      <w:r w:rsidRPr="00BF4558">
        <w:rPr>
          <w:i/>
        </w:rPr>
        <w:t>hmmbuild</w:t>
      </w:r>
      <w:r>
        <w:t xml:space="preserve"> program. Bit score cutoffs were chosen by querying each HMM against NCBI’s nonredundant (nr) protein database using HMMER’s </w:t>
      </w:r>
      <w:r w:rsidRPr="00BF4558">
        <w:rPr>
          <w:i/>
        </w:rPr>
        <w:t>hmmsearch</w:t>
      </w:r>
      <w:r>
        <w:t xml:space="preserve"> program; output was evaluated manually, and a bit score cutoff that best delineated between true and false positives was chosen for each HMM.</w:t>
      </w:r>
    </w:p>
    <w:p w14:paraId="3FD3975F" w14:textId="77777777" w:rsidR="00C91C3D" w:rsidRDefault="00C91C3D"/>
    <w:p w14:paraId="3362DE78" w14:textId="77777777" w:rsidR="00C91C3D" w:rsidRDefault="00C91C3D"/>
    <w:p w14:paraId="72FD7BF4" w14:textId="77777777" w:rsidR="00C91C3D" w:rsidRDefault="00C91C3D"/>
    <w:p w14:paraId="01894218" w14:textId="77777777" w:rsidR="00C91C3D" w:rsidRDefault="00C91C3D"/>
    <w:p w14:paraId="09B94F57" w14:textId="77777777" w:rsidR="00C91C3D" w:rsidRDefault="00C91C3D"/>
    <w:p w14:paraId="25256E10" w14:textId="77777777" w:rsidR="00C91C3D" w:rsidRDefault="00C91C3D"/>
    <w:p w14:paraId="27FC164C" w14:textId="77777777" w:rsidR="00C91C3D" w:rsidRDefault="00C91C3D"/>
    <w:p w14:paraId="0CF01F77" w14:textId="77777777" w:rsidR="00C91C3D" w:rsidRDefault="00C91C3D"/>
    <w:p w14:paraId="72F3DCC0" w14:textId="77777777" w:rsidR="00C91C3D" w:rsidRDefault="00C91C3D"/>
    <w:p w14:paraId="1068A302" w14:textId="77777777" w:rsidR="00C91C3D" w:rsidRDefault="00C91C3D"/>
    <w:p w14:paraId="19423927" w14:textId="77777777" w:rsidR="00C91C3D" w:rsidRDefault="00C91C3D"/>
    <w:p w14:paraId="1C975434" w14:textId="77777777" w:rsidR="00C91C3D" w:rsidRDefault="00C91C3D"/>
    <w:p w14:paraId="748609DB" w14:textId="77777777" w:rsidR="00C91C3D" w:rsidRDefault="00C91C3D"/>
    <w:p w14:paraId="553514E3" w14:textId="77777777" w:rsidR="00C91C3D" w:rsidRDefault="00C91C3D"/>
    <w:p w14:paraId="706F2BE4" w14:textId="77777777" w:rsidR="00C91C3D" w:rsidRDefault="00C91C3D"/>
    <w:p w14:paraId="73F3CB74" w14:textId="77777777" w:rsidR="00C91C3D" w:rsidRDefault="00C91C3D"/>
    <w:p w14:paraId="6AD10445" w14:textId="77777777" w:rsidR="00C91C3D" w:rsidRDefault="00C91C3D"/>
    <w:p w14:paraId="6F9DB0E4" w14:textId="77777777" w:rsidR="00C91C3D" w:rsidRDefault="00C91C3D"/>
    <w:p w14:paraId="0F981557" w14:textId="77777777" w:rsidR="00C91C3D" w:rsidRDefault="00C91C3D"/>
    <w:p w14:paraId="58775D7B" w14:textId="77777777" w:rsidR="00C91C3D" w:rsidRDefault="00C91C3D"/>
    <w:p w14:paraId="764A1E55" w14:textId="77777777" w:rsidR="00C91C3D" w:rsidRDefault="00C91C3D"/>
    <w:p w14:paraId="147A9D3D" w14:textId="77777777" w:rsidR="00C91C3D" w:rsidRPr="00AF500A" w:rsidRDefault="00C91C3D" w:rsidP="00C91C3D">
      <w:pPr>
        <w:rPr>
          <w:sz w:val="21"/>
          <w:szCs w:val="20"/>
        </w:rPr>
      </w:pPr>
      <w:r w:rsidRPr="00AF500A">
        <w:rPr>
          <w:sz w:val="21"/>
          <w:szCs w:val="20"/>
        </w:rPr>
        <w:lastRenderedPageBreak/>
        <w:t>Table 1: Breakdown of the HMMs use</w:t>
      </w:r>
      <w:r>
        <w:rPr>
          <w:sz w:val="21"/>
          <w:szCs w:val="20"/>
        </w:rPr>
        <w:t>d by Litho</w:t>
      </w:r>
      <w:r w:rsidRPr="00AF500A">
        <w:rPr>
          <w:sz w:val="21"/>
          <w:szCs w:val="20"/>
        </w:rPr>
        <w:t>Genie, and each HMM’s associated pathway. Superscripts indicate the source of HMM; lack of superscript indicates that the HMM was des</w:t>
      </w:r>
      <w:r>
        <w:rPr>
          <w:sz w:val="21"/>
          <w:szCs w:val="20"/>
        </w:rPr>
        <w:t>igned here, specifically for Litho</w:t>
      </w:r>
      <w:r w:rsidRPr="00AF500A">
        <w:rPr>
          <w:sz w:val="21"/>
          <w:szCs w:val="20"/>
        </w:rPr>
        <w:t>Genie.</w:t>
      </w:r>
    </w:p>
    <w:tbl>
      <w:tblPr>
        <w:tblStyle w:val="TableGrid"/>
        <w:tblW w:w="0" w:type="auto"/>
        <w:tblLook w:val="04A0" w:firstRow="1" w:lastRow="0" w:firstColumn="1" w:lastColumn="0" w:noHBand="0" w:noVBand="1"/>
      </w:tblPr>
      <w:tblGrid>
        <w:gridCol w:w="1975"/>
        <w:gridCol w:w="3060"/>
        <w:gridCol w:w="4315"/>
      </w:tblGrid>
      <w:tr w:rsidR="00C91C3D" w14:paraId="137B9757" w14:textId="77777777" w:rsidTr="001B6629">
        <w:tc>
          <w:tcPr>
            <w:tcW w:w="1975" w:type="dxa"/>
          </w:tcPr>
          <w:p w14:paraId="3EEEF877" w14:textId="77777777" w:rsidR="00C91C3D" w:rsidRPr="00802870" w:rsidRDefault="00C91C3D" w:rsidP="001B6629">
            <w:pPr>
              <w:rPr>
                <w:b/>
              </w:rPr>
            </w:pPr>
            <w:r w:rsidRPr="00802870">
              <w:rPr>
                <w:b/>
              </w:rPr>
              <w:t>Chemical Species</w:t>
            </w:r>
          </w:p>
        </w:tc>
        <w:tc>
          <w:tcPr>
            <w:tcW w:w="3060" w:type="dxa"/>
          </w:tcPr>
          <w:p w14:paraId="70BEB5C2" w14:textId="77777777" w:rsidR="00C91C3D" w:rsidRPr="001E4DBD" w:rsidRDefault="00C91C3D" w:rsidP="001B6629">
            <w:pPr>
              <w:rPr>
                <w:b/>
              </w:rPr>
            </w:pPr>
            <w:r w:rsidRPr="001E4DBD">
              <w:rPr>
                <w:b/>
              </w:rPr>
              <w:t>Pathway</w:t>
            </w:r>
          </w:p>
        </w:tc>
        <w:tc>
          <w:tcPr>
            <w:tcW w:w="4315" w:type="dxa"/>
          </w:tcPr>
          <w:p w14:paraId="5F4FCD15" w14:textId="77777777" w:rsidR="00C91C3D" w:rsidRPr="001E4DBD" w:rsidRDefault="00C91C3D" w:rsidP="001B6629">
            <w:pPr>
              <w:rPr>
                <w:b/>
              </w:rPr>
            </w:pPr>
            <w:r w:rsidRPr="001E4DBD">
              <w:rPr>
                <w:b/>
              </w:rPr>
              <w:t>HMM</w:t>
            </w:r>
          </w:p>
        </w:tc>
      </w:tr>
      <w:tr w:rsidR="00C91C3D" w14:paraId="6B748CB1" w14:textId="77777777" w:rsidTr="001B6629">
        <w:tc>
          <w:tcPr>
            <w:tcW w:w="1975" w:type="dxa"/>
          </w:tcPr>
          <w:p w14:paraId="0769AFFD" w14:textId="77777777" w:rsidR="00C91C3D" w:rsidRPr="00802870" w:rsidRDefault="00C91C3D" w:rsidP="001B6629">
            <w:pPr>
              <w:rPr>
                <w:b/>
              </w:rPr>
            </w:pPr>
            <w:r w:rsidRPr="00802870">
              <w:rPr>
                <w:b/>
              </w:rPr>
              <w:t>Sulfur</w:t>
            </w:r>
          </w:p>
        </w:tc>
        <w:tc>
          <w:tcPr>
            <w:tcW w:w="3060" w:type="dxa"/>
          </w:tcPr>
          <w:p w14:paraId="7C91260B" w14:textId="77777777" w:rsidR="00C91C3D" w:rsidRDefault="00C91C3D" w:rsidP="001B6629">
            <w:r w:rsidRPr="00C76D81">
              <w:t>sulfide-oxidation</w:t>
            </w:r>
          </w:p>
        </w:tc>
        <w:tc>
          <w:tcPr>
            <w:tcW w:w="4315" w:type="dxa"/>
          </w:tcPr>
          <w:p w14:paraId="676D697B" w14:textId="77777777" w:rsidR="00C91C3D" w:rsidRDefault="00C91C3D" w:rsidP="001B6629">
            <w:r>
              <w:t>FCC</w:t>
            </w:r>
            <w:r>
              <w:rPr>
                <w:rFonts w:ascii="Calibri" w:hAnsi="Calibri"/>
                <w:vertAlign w:val="superscript"/>
              </w:rPr>
              <w:t>†</w:t>
            </w:r>
            <w:r>
              <w:t xml:space="preserve"> SQR</w:t>
            </w:r>
            <w:r>
              <w:rPr>
                <w:rFonts w:ascii="Cambria Math" w:hAnsi="Cambria Math"/>
                <w:vertAlign w:val="superscript"/>
              </w:rPr>
              <w:t>*</w:t>
            </w:r>
          </w:p>
        </w:tc>
      </w:tr>
      <w:tr w:rsidR="00C91C3D" w14:paraId="58205040" w14:textId="77777777" w:rsidTr="001B6629">
        <w:tc>
          <w:tcPr>
            <w:tcW w:w="1975" w:type="dxa"/>
          </w:tcPr>
          <w:p w14:paraId="7146498D" w14:textId="77777777" w:rsidR="00C91C3D" w:rsidRPr="00802870" w:rsidRDefault="00C91C3D" w:rsidP="001B6629">
            <w:pPr>
              <w:rPr>
                <w:b/>
              </w:rPr>
            </w:pPr>
          </w:p>
        </w:tc>
        <w:tc>
          <w:tcPr>
            <w:tcW w:w="3060" w:type="dxa"/>
          </w:tcPr>
          <w:p w14:paraId="30808BC0" w14:textId="77777777" w:rsidR="00C91C3D" w:rsidRDefault="00C91C3D" w:rsidP="001B6629">
            <w:r w:rsidRPr="00C76D81">
              <w:t>sulfur-oxidation</w:t>
            </w:r>
          </w:p>
        </w:tc>
        <w:tc>
          <w:tcPr>
            <w:tcW w:w="4315" w:type="dxa"/>
          </w:tcPr>
          <w:p w14:paraId="4E7E2362" w14:textId="77777777" w:rsidR="00C91C3D" w:rsidRDefault="00C91C3D" w:rsidP="001B6629">
            <w:r>
              <w:t>SOR</w:t>
            </w:r>
            <w:r>
              <w:rPr>
                <w:rFonts w:ascii="Calibri" w:hAnsi="Calibri"/>
                <w:vertAlign w:val="superscript"/>
              </w:rPr>
              <w:t>†</w:t>
            </w:r>
            <w:r>
              <w:t>, SDO</w:t>
            </w:r>
            <w:r>
              <w:rPr>
                <w:rFonts w:ascii="Cambria Math" w:hAnsi="Cambria Math"/>
                <w:vertAlign w:val="superscript"/>
              </w:rPr>
              <w:t>*</w:t>
            </w:r>
            <w:r>
              <w:t xml:space="preserve">, </w:t>
            </w:r>
            <w:r w:rsidRPr="00697EEB">
              <w:t>DsrCA</w:t>
            </w:r>
            <w:r w:rsidRPr="00D13492">
              <w:rPr>
                <w:rFonts w:ascii="Cambria Math" w:hAnsi="Cambria Math"/>
                <w:vertAlign w:val="superscript"/>
              </w:rPr>
              <w:t>‡</w:t>
            </w:r>
            <w:r w:rsidRPr="00697EEB">
              <w:t>B</w:t>
            </w:r>
            <w:r w:rsidRPr="00D13492">
              <w:rPr>
                <w:rFonts w:ascii="Cambria Math" w:hAnsi="Cambria Math"/>
                <w:vertAlign w:val="superscript"/>
              </w:rPr>
              <w:t>‡</w:t>
            </w:r>
            <w:r w:rsidRPr="00697EEB">
              <w:t>EFHMK</w:t>
            </w:r>
          </w:p>
        </w:tc>
      </w:tr>
      <w:tr w:rsidR="00C91C3D" w14:paraId="61C7E4CF" w14:textId="77777777" w:rsidTr="001B6629">
        <w:tc>
          <w:tcPr>
            <w:tcW w:w="1975" w:type="dxa"/>
          </w:tcPr>
          <w:p w14:paraId="6AB3856F" w14:textId="77777777" w:rsidR="00C91C3D" w:rsidRPr="00802870" w:rsidRDefault="00C91C3D" w:rsidP="001B6629">
            <w:pPr>
              <w:rPr>
                <w:b/>
              </w:rPr>
            </w:pPr>
          </w:p>
        </w:tc>
        <w:tc>
          <w:tcPr>
            <w:tcW w:w="3060" w:type="dxa"/>
          </w:tcPr>
          <w:p w14:paraId="0412D988" w14:textId="77777777" w:rsidR="00C91C3D" w:rsidRDefault="00C91C3D" w:rsidP="001B6629">
            <w:r w:rsidRPr="00C76D81">
              <w:t>thiosulfate-oxidation</w:t>
            </w:r>
          </w:p>
        </w:tc>
        <w:tc>
          <w:tcPr>
            <w:tcW w:w="4315" w:type="dxa"/>
          </w:tcPr>
          <w:p w14:paraId="622FE097" w14:textId="77777777" w:rsidR="00C91C3D" w:rsidRPr="00697EEB" w:rsidRDefault="00C91C3D" w:rsidP="001B6629">
            <w:proofErr w:type="spellStart"/>
            <w:r w:rsidRPr="00697EEB">
              <w:t>SoxAB</w:t>
            </w:r>
            <w:r w:rsidRPr="00D13492">
              <w:rPr>
                <w:rFonts w:ascii="Cambria Math" w:hAnsi="Cambria Math"/>
                <w:vertAlign w:val="superscript"/>
              </w:rPr>
              <w:t>‡</w:t>
            </w:r>
            <w:r w:rsidRPr="00697EEB">
              <w:t>C</w:t>
            </w:r>
            <w:r w:rsidRPr="00D13492">
              <w:rPr>
                <w:rFonts w:ascii="Cambria Math" w:hAnsi="Cambria Math"/>
                <w:vertAlign w:val="superscript"/>
              </w:rPr>
              <w:t>‡</w:t>
            </w:r>
            <w:r w:rsidRPr="00697EEB">
              <w:t>XY</w:t>
            </w:r>
            <w:r w:rsidRPr="00D13492">
              <w:rPr>
                <w:rFonts w:ascii="Cambria Math" w:hAnsi="Cambria Math"/>
                <w:vertAlign w:val="superscript"/>
              </w:rPr>
              <w:t>‡</w:t>
            </w:r>
            <w:r w:rsidRPr="00697EEB">
              <w:t>Z</w:t>
            </w:r>
            <w:proofErr w:type="spellEnd"/>
          </w:p>
        </w:tc>
      </w:tr>
      <w:tr w:rsidR="00C91C3D" w14:paraId="3B8D0AE8" w14:textId="77777777" w:rsidTr="001B6629">
        <w:tc>
          <w:tcPr>
            <w:tcW w:w="1975" w:type="dxa"/>
          </w:tcPr>
          <w:p w14:paraId="4CA1BEE0" w14:textId="77777777" w:rsidR="00C91C3D" w:rsidRPr="00802870" w:rsidRDefault="00C91C3D" w:rsidP="001B6629">
            <w:pPr>
              <w:rPr>
                <w:b/>
              </w:rPr>
            </w:pPr>
          </w:p>
        </w:tc>
        <w:tc>
          <w:tcPr>
            <w:tcW w:w="3060" w:type="dxa"/>
          </w:tcPr>
          <w:p w14:paraId="742483DE" w14:textId="77777777" w:rsidR="00C91C3D" w:rsidRDefault="00C91C3D" w:rsidP="001B6629">
            <w:r w:rsidRPr="00C76D81">
              <w:t>sulfite-reduction</w:t>
            </w:r>
          </w:p>
        </w:tc>
        <w:tc>
          <w:tcPr>
            <w:tcW w:w="4315" w:type="dxa"/>
          </w:tcPr>
          <w:p w14:paraId="37E3DC73" w14:textId="77777777" w:rsidR="00C91C3D" w:rsidRPr="00697EEB" w:rsidRDefault="00C91C3D" w:rsidP="001B6629">
            <w:r>
              <w:t>D</w:t>
            </w:r>
            <w:r w:rsidRPr="00697EEB">
              <w:t>srD</w:t>
            </w:r>
            <w:r>
              <w:rPr>
                <w:rFonts w:ascii="Calibri" w:hAnsi="Calibri"/>
                <w:vertAlign w:val="superscript"/>
              </w:rPr>
              <w:t>†</w:t>
            </w:r>
            <w:r>
              <w:t xml:space="preserve">, </w:t>
            </w:r>
            <w:proofErr w:type="spellStart"/>
            <w:r>
              <w:t>AsrA</w:t>
            </w:r>
            <w:r w:rsidRPr="00D13492">
              <w:rPr>
                <w:rFonts w:ascii="Cambria Math" w:hAnsi="Cambria Math"/>
                <w:vertAlign w:val="superscript"/>
              </w:rPr>
              <w:t>‡</w:t>
            </w:r>
            <w:r>
              <w:t>B</w:t>
            </w:r>
            <w:r w:rsidRPr="00D13492">
              <w:rPr>
                <w:rFonts w:ascii="Cambria Math" w:hAnsi="Cambria Math"/>
                <w:vertAlign w:val="superscript"/>
              </w:rPr>
              <w:t>‡</w:t>
            </w:r>
            <w:r>
              <w:t>C</w:t>
            </w:r>
            <w:proofErr w:type="spellEnd"/>
            <w:r w:rsidRPr="00D13492">
              <w:rPr>
                <w:rFonts w:ascii="Cambria Math" w:hAnsi="Cambria Math"/>
                <w:vertAlign w:val="superscript"/>
              </w:rPr>
              <w:t>‡</w:t>
            </w:r>
          </w:p>
        </w:tc>
      </w:tr>
      <w:tr w:rsidR="00C91C3D" w14:paraId="02C18473" w14:textId="77777777" w:rsidTr="001B6629">
        <w:tc>
          <w:tcPr>
            <w:tcW w:w="1975" w:type="dxa"/>
          </w:tcPr>
          <w:p w14:paraId="2CE84C09" w14:textId="77777777" w:rsidR="00C91C3D" w:rsidRPr="00802870" w:rsidRDefault="00C91C3D" w:rsidP="001B6629">
            <w:pPr>
              <w:rPr>
                <w:b/>
              </w:rPr>
            </w:pPr>
          </w:p>
        </w:tc>
        <w:tc>
          <w:tcPr>
            <w:tcW w:w="3060" w:type="dxa"/>
          </w:tcPr>
          <w:p w14:paraId="66B9C25E" w14:textId="77777777" w:rsidR="00C91C3D" w:rsidRDefault="00C91C3D" w:rsidP="001B6629">
            <w:r w:rsidRPr="00C76D81">
              <w:t>sulfate-reduction</w:t>
            </w:r>
          </w:p>
        </w:tc>
        <w:tc>
          <w:tcPr>
            <w:tcW w:w="4315" w:type="dxa"/>
          </w:tcPr>
          <w:p w14:paraId="7F628CD3" w14:textId="77777777" w:rsidR="00C91C3D" w:rsidRDefault="00C91C3D" w:rsidP="001B6629">
            <w:r>
              <w:t>AprA</w:t>
            </w:r>
            <w:r w:rsidRPr="00D13492">
              <w:rPr>
                <w:rFonts w:ascii="Cambria Math" w:hAnsi="Cambria Math"/>
                <w:vertAlign w:val="superscript"/>
              </w:rPr>
              <w:t>‡</w:t>
            </w:r>
            <w:r>
              <w:t>, SopT</w:t>
            </w:r>
            <w:r w:rsidRPr="00D13492">
              <w:rPr>
                <w:rFonts w:ascii="Cambria Math" w:hAnsi="Cambria Math"/>
                <w:vertAlign w:val="superscript"/>
              </w:rPr>
              <w:t>‡</w:t>
            </w:r>
            <w:r>
              <w:t xml:space="preserve">, </w:t>
            </w:r>
            <w:proofErr w:type="spellStart"/>
            <w:r>
              <w:t>CysC</w:t>
            </w:r>
            <w:r w:rsidRPr="00D13492">
              <w:rPr>
                <w:rFonts w:ascii="Cambria Math" w:hAnsi="Cambria Math"/>
                <w:vertAlign w:val="superscript"/>
              </w:rPr>
              <w:t>‡</w:t>
            </w:r>
            <w:r>
              <w:t>N</w:t>
            </w:r>
            <w:proofErr w:type="spellEnd"/>
            <w:r w:rsidRPr="00D13492">
              <w:rPr>
                <w:rFonts w:ascii="Cambria Math" w:hAnsi="Cambria Math"/>
                <w:vertAlign w:val="superscript"/>
              </w:rPr>
              <w:t>‡</w:t>
            </w:r>
          </w:p>
        </w:tc>
      </w:tr>
      <w:tr w:rsidR="00C91C3D" w14:paraId="60C23038" w14:textId="77777777" w:rsidTr="001B6629">
        <w:tc>
          <w:tcPr>
            <w:tcW w:w="1975" w:type="dxa"/>
          </w:tcPr>
          <w:p w14:paraId="5502E4C0" w14:textId="77777777" w:rsidR="00C91C3D" w:rsidRPr="00802870" w:rsidRDefault="00C91C3D" w:rsidP="001B6629">
            <w:pPr>
              <w:rPr>
                <w:b/>
              </w:rPr>
            </w:pPr>
          </w:p>
        </w:tc>
        <w:tc>
          <w:tcPr>
            <w:tcW w:w="3060" w:type="dxa"/>
          </w:tcPr>
          <w:p w14:paraId="6B0E83B3" w14:textId="77777777" w:rsidR="00C91C3D" w:rsidRDefault="00C91C3D" w:rsidP="001B6629">
            <w:r w:rsidRPr="00C76D81">
              <w:t>thiosulfate-disproportionation</w:t>
            </w:r>
          </w:p>
        </w:tc>
        <w:tc>
          <w:tcPr>
            <w:tcW w:w="4315" w:type="dxa"/>
          </w:tcPr>
          <w:p w14:paraId="26DF54BA" w14:textId="77777777" w:rsidR="00C91C3D" w:rsidRDefault="00C91C3D" w:rsidP="001B6629">
            <w:r>
              <w:t>PhsA*</w:t>
            </w:r>
          </w:p>
        </w:tc>
      </w:tr>
      <w:tr w:rsidR="00C91C3D" w14:paraId="70A99F79" w14:textId="77777777" w:rsidTr="001B6629">
        <w:tc>
          <w:tcPr>
            <w:tcW w:w="1975" w:type="dxa"/>
          </w:tcPr>
          <w:p w14:paraId="14C0CD95" w14:textId="77777777" w:rsidR="00C91C3D" w:rsidRPr="00802870" w:rsidRDefault="00C91C3D" w:rsidP="001B6629">
            <w:pPr>
              <w:rPr>
                <w:b/>
              </w:rPr>
            </w:pPr>
            <w:r w:rsidRPr="00802870">
              <w:rPr>
                <w:b/>
              </w:rPr>
              <w:t>Hydrogen</w:t>
            </w:r>
          </w:p>
        </w:tc>
        <w:tc>
          <w:tcPr>
            <w:tcW w:w="3060" w:type="dxa"/>
          </w:tcPr>
          <w:p w14:paraId="439B7C8F" w14:textId="77777777" w:rsidR="00C91C3D" w:rsidRDefault="00C91C3D" w:rsidP="001B6629">
            <w:r w:rsidRPr="00C76D81">
              <w:t>hydrogen-oxidation</w:t>
            </w:r>
          </w:p>
        </w:tc>
        <w:tc>
          <w:tcPr>
            <w:tcW w:w="4315" w:type="dxa"/>
          </w:tcPr>
          <w:p w14:paraId="3F0652F7" w14:textId="77777777" w:rsidR="00C91C3D" w:rsidRDefault="00C91C3D" w:rsidP="001B6629">
            <w:r>
              <w:t xml:space="preserve">FeFe Hydrogenase Group </w:t>
            </w:r>
            <w:r w:rsidRPr="00697EEB">
              <w:t>B1B3</w:t>
            </w:r>
            <w:r>
              <w:t xml:space="preserve">*, FeFe Hydrogenase Group </w:t>
            </w:r>
            <w:r w:rsidRPr="00697EEB">
              <w:t>A</w:t>
            </w:r>
            <w:r>
              <w:t xml:space="preserve">*, NiFe </w:t>
            </w:r>
            <w:r w:rsidRPr="00697EEB">
              <w:t>H</w:t>
            </w:r>
            <w:r>
              <w:t xml:space="preserve">ydrogenase Groups </w:t>
            </w:r>
            <w:r w:rsidRPr="00697EEB">
              <w:t>1</w:t>
            </w:r>
            <w:r>
              <w:t>*, 2a*, 2b*, 3a*, 3b*, 3c*, 3d*, 4*</w:t>
            </w:r>
          </w:p>
        </w:tc>
      </w:tr>
      <w:tr w:rsidR="00C91C3D" w14:paraId="5933D2D2" w14:textId="77777777" w:rsidTr="001B6629">
        <w:tc>
          <w:tcPr>
            <w:tcW w:w="1975" w:type="dxa"/>
          </w:tcPr>
          <w:p w14:paraId="3657EBAE" w14:textId="77777777" w:rsidR="00C91C3D" w:rsidRPr="00802870" w:rsidRDefault="00C91C3D" w:rsidP="001B6629">
            <w:pPr>
              <w:rPr>
                <w:b/>
              </w:rPr>
            </w:pPr>
            <w:r w:rsidRPr="00802870">
              <w:rPr>
                <w:b/>
              </w:rPr>
              <w:t>Methane</w:t>
            </w:r>
          </w:p>
        </w:tc>
        <w:tc>
          <w:tcPr>
            <w:tcW w:w="3060" w:type="dxa"/>
          </w:tcPr>
          <w:p w14:paraId="65F93C76" w14:textId="77777777" w:rsidR="00C91C3D" w:rsidRDefault="00C91C3D" w:rsidP="001B6629">
            <w:r w:rsidRPr="00C76D81">
              <w:t>methane/ammonia-oxidation</w:t>
            </w:r>
          </w:p>
        </w:tc>
        <w:tc>
          <w:tcPr>
            <w:tcW w:w="4315" w:type="dxa"/>
          </w:tcPr>
          <w:p w14:paraId="25917B4C" w14:textId="77777777" w:rsidR="00C91C3D" w:rsidRDefault="00C91C3D" w:rsidP="001B6629">
            <w:proofErr w:type="spellStart"/>
            <w:r>
              <w:t>PmoA</w:t>
            </w:r>
            <w:r w:rsidRPr="00D13492">
              <w:rPr>
                <w:rFonts w:ascii="Cambria Math" w:hAnsi="Cambria Math"/>
                <w:vertAlign w:val="superscript"/>
              </w:rPr>
              <w:t>‡</w:t>
            </w:r>
            <w:r>
              <w:t>B</w:t>
            </w:r>
            <w:r w:rsidRPr="00D13492">
              <w:rPr>
                <w:rFonts w:ascii="Cambria Math" w:hAnsi="Cambria Math"/>
                <w:vertAlign w:val="superscript"/>
              </w:rPr>
              <w:t>‡</w:t>
            </w:r>
            <w:r>
              <w:t>C</w:t>
            </w:r>
            <w:proofErr w:type="spellEnd"/>
            <w:r w:rsidRPr="00D13492">
              <w:rPr>
                <w:rFonts w:ascii="Cambria Math" w:hAnsi="Cambria Math"/>
                <w:vertAlign w:val="superscript"/>
              </w:rPr>
              <w:t>‡</w:t>
            </w:r>
          </w:p>
        </w:tc>
      </w:tr>
      <w:tr w:rsidR="00C91C3D" w14:paraId="0CDAE564" w14:textId="77777777" w:rsidTr="001B6629">
        <w:tc>
          <w:tcPr>
            <w:tcW w:w="1975" w:type="dxa"/>
          </w:tcPr>
          <w:p w14:paraId="342BB5AE" w14:textId="77777777" w:rsidR="00C91C3D" w:rsidRPr="00802870" w:rsidRDefault="00C91C3D" w:rsidP="001B6629">
            <w:pPr>
              <w:rPr>
                <w:b/>
              </w:rPr>
            </w:pPr>
          </w:p>
        </w:tc>
        <w:tc>
          <w:tcPr>
            <w:tcW w:w="3060" w:type="dxa"/>
          </w:tcPr>
          <w:p w14:paraId="0BE5A390" w14:textId="77777777" w:rsidR="00C91C3D" w:rsidRDefault="00C91C3D" w:rsidP="001B6629">
            <w:r w:rsidRPr="00C76D81">
              <w:t>methane-oxidation</w:t>
            </w:r>
          </w:p>
        </w:tc>
        <w:tc>
          <w:tcPr>
            <w:tcW w:w="4315" w:type="dxa"/>
          </w:tcPr>
          <w:p w14:paraId="03C08C81" w14:textId="77777777" w:rsidR="00C91C3D" w:rsidRDefault="00C91C3D" w:rsidP="001B6629">
            <w:proofErr w:type="spellStart"/>
            <w:r>
              <w:t>MmoB</w:t>
            </w:r>
            <w:r>
              <w:rPr>
                <w:rFonts w:ascii="Calibri" w:hAnsi="Calibri"/>
                <w:vertAlign w:val="superscript"/>
              </w:rPr>
              <w:t>†</w:t>
            </w:r>
            <w:r>
              <w:t>D</w:t>
            </w:r>
            <w:proofErr w:type="spellEnd"/>
            <w:r w:rsidRPr="00D13492">
              <w:rPr>
                <w:rFonts w:ascii="Cambria Math" w:hAnsi="Cambria Math"/>
                <w:vertAlign w:val="superscript"/>
              </w:rPr>
              <w:t>‡</w:t>
            </w:r>
          </w:p>
        </w:tc>
      </w:tr>
      <w:tr w:rsidR="00C91C3D" w14:paraId="6C1381E4" w14:textId="77777777" w:rsidTr="001B6629">
        <w:tc>
          <w:tcPr>
            <w:tcW w:w="1975" w:type="dxa"/>
          </w:tcPr>
          <w:p w14:paraId="449EED77" w14:textId="77777777" w:rsidR="00C91C3D" w:rsidRPr="00802870" w:rsidRDefault="00C91C3D" w:rsidP="001B6629">
            <w:pPr>
              <w:rPr>
                <w:b/>
              </w:rPr>
            </w:pPr>
          </w:p>
        </w:tc>
        <w:tc>
          <w:tcPr>
            <w:tcW w:w="3060" w:type="dxa"/>
          </w:tcPr>
          <w:p w14:paraId="2008DAA7" w14:textId="77777777" w:rsidR="00C91C3D" w:rsidRDefault="00C91C3D" w:rsidP="001B6629">
            <w:r w:rsidRPr="00C76D81">
              <w:t>methane-production</w:t>
            </w:r>
          </w:p>
        </w:tc>
        <w:tc>
          <w:tcPr>
            <w:tcW w:w="4315" w:type="dxa"/>
          </w:tcPr>
          <w:p w14:paraId="0EB90C24" w14:textId="77777777" w:rsidR="00C91C3D" w:rsidRDefault="00C91C3D" w:rsidP="001B6629">
            <w:proofErr w:type="spellStart"/>
            <w:r>
              <w:t>McrA</w:t>
            </w:r>
            <w:r w:rsidRPr="00D13492">
              <w:rPr>
                <w:rFonts w:ascii="Cambria Math" w:hAnsi="Cambria Math"/>
                <w:vertAlign w:val="superscript"/>
              </w:rPr>
              <w:t>‡</w:t>
            </w:r>
            <w:r>
              <w:t>B</w:t>
            </w:r>
            <w:r w:rsidRPr="00D13492">
              <w:rPr>
                <w:rFonts w:ascii="Cambria Math" w:hAnsi="Cambria Math"/>
                <w:vertAlign w:val="superscript"/>
              </w:rPr>
              <w:t>‡</w:t>
            </w:r>
            <w:r>
              <w:t>G</w:t>
            </w:r>
            <w:proofErr w:type="spellEnd"/>
            <w:r w:rsidRPr="00D13492">
              <w:rPr>
                <w:rFonts w:ascii="Cambria Math" w:hAnsi="Cambria Math"/>
                <w:vertAlign w:val="superscript"/>
              </w:rPr>
              <w:t>‡</w:t>
            </w:r>
          </w:p>
        </w:tc>
      </w:tr>
      <w:tr w:rsidR="00C91C3D" w14:paraId="2F2D398A" w14:textId="77777777" w:rsidTr="001B6629">
        <w:tc>
          <w:tcPr>
            <w:tcW w:w="1975" w:type="dxa"/>
          </w:tcPr>
          <w:p w14:paraId="436AE63D" w14:textId="77777777" w:rsidR="00C91C3D" w:rsidRPr="00802870" w:rsidRDefault="00C91C3D" w:rsidP="001B6629">
            <w:pPr>
              <w:rPr>
                <w:b/>
              </w:rPr>
            </w:pPr>
            <w:r w:rsidRPr="00802870">
              <w:rPr>
                <w:b/>
              </w:rPr>
              <w:t>Nitrogen</w:t>
            </w:r>
          </w:p>
        </w:tc>
        <w:tc>
          <w:tcPr>
            <w:tcW w:w="3060" w:type="dxa"/>
          </w:tcPr>
          <w:p w14:paraId="770F86E7" w14:textId="77777777" w:rsidR="00C91C3D" w:rsidRDefault="00C91C3D" w:rsidP="001B6629">
            <w:r w:rsidRPr="00C76D81">
              <w:t>N2-fixation</w:t>
            </w:r>
          </w:p>
        </w:tc>
        <w:tc>
          <w:tcPr>
            <w:tcW w:w="4315" w:type="dxa"/>
          </w:tcPr>
          <w:p w14:paraId="29B73678" w14:textId="77777777" w:rsidR="00C91C3D" w:rsidRDefault="00C91C3D" w:rsidP="001B6629">
            <w:r>
              <w:t xml:space="preserve">Fe nitrogenase </w:t>
            </w:r>
            <w:r w:rsidRPr="00D13492">
              <w:rPr>
                <w:rFonts w:ascii="Cambria Math" w:hAnsi="Cambria Math"/>
                <w:vertAlign w:val="superscript"/>
              </w:rPr>
              <w:t>‡</w:t>
            </w:r>
            <w:r>
              <w:t xml:space="preserve"> (</w:t>
            </w:r>
            <w:r w:rsidRPr="000C6F8B">
              <w:t>alpha</w:t>
            </w:r>
            <w:r>
              <w:t>/beta/gamma)</w:t>
            </w:r>
          </w:p>
          <w:p w14:paraId="74B15875" w14:textId="77777777" w:rsidR="00C91C3D" w:rsidRDefault="00C91C3D" w:rsidP="001B6629">
            <w:r>
              <w:t>V-containing nitrogenase (a</w:t>
            </w:r>
            <w:r w:rsidRPr="000C6F8B">
              <w:t>lpha</w:t>
            </w:r>
            <w:r w:rsidRPr="00D13492">
              <w:rPr>
                <w:rFonts w:ascii="Cambria Math" w:hAnsi="Cambria Math"/>
                <w:vertAlign w:val="superscript"/>
              </w:rPr>
              <w:t>‡</w:t>
            </w:r>
            <w:r>
              <w:t>/beta</w:t>
            </w:r>
            <w:r w:rsidRPr="00D13492">
              <w:rPr>
                <w:rFonts w:ascii="Cambria Math" w:hAnsi="Cambria Math"/>
                <w:vertAlign w:val="superscript"/>
              </w:rPr>
              <w:t>‡</w:t>
            </w:r>
            <w:r>
              <w:t>/delta</w:t>
            </w:r>
            <w:r w:rsidRPr="00D13492">
              <w:rPr>
                <w:rFonts w:ascii="Cambria Math" w:hAnsi="Cambria Math"/>
                <w:vertAlign w:val="superscript"/>
              </w:rPr>
              <w:t>‡</w:t>
            </w:r>
            <w:r>
              <w:t>)</w:t>
            </w:r>
          </w:p>
          <w:p w14:paraId="529B698D" w14:textId="77777777" w:rsidR="00C91C3D" w:rsidRDefault="00C91C3D" w:rsidP="001B6629">
            <w:r>
              <w:t>NifKDH</w:t>
            </w:r>
            <w:r w:rsidRPr="00D13492">
              <w:rPr>
                <w:rFonts w:ascii="Cambria Math" w:hAnsi="Cambria Math"/>
                <w:vertAlign w:val="superscript"/>
              </w:rPr>
              <w:t>‡</w:t>
            </w:r>
          </w:p>
        </w:tc>
      </w:tr>
      <w:tr w:rsidR="00C91C3D" w14:paraId="23B2D517" w14:textId="77777777" w:rsidTr="001B6629">
        <w:tc>
          <w:tcPr>
            <w:tcW w:w="1975" w:type="dxa"/>
          </w:tcPr>
          <w:p w14:paraId="75052B83" w14:textId="77777777" w:rsidR="00C91C3D" w:rsidRPr="00802870" w:rsidRDefault="00C91C3D" w:rsidP="001B6629">
            <w:pPr>
              <w:rPr>
                <w:b/>
              </w:rPr>
            </w:pPr>
          </w:p>
        </w:tc>
        <w:tc>
          <w:tcPr>
            <w:tcW w:w="3060" w:type="dxa"/>
          </w:tcPr>
          <w:p w14:paraId="62632C43" w14:textId="77777777" w:rsidR="00C91C3D" w:rsidRDefault="00C91C3D" w:rsidP="001B6629">
            <w:r w:rsidRPr="00C76D81">
              <w:t>nitrite-oxidation</w:t>
            </w:r>
          </w:p>
        </w:tc>
        <w:tc>
          <w:tcPr>
            <w:tcW w:w="4315" w:type="dxa"/>
          </w:tcPr>
          <w:p w14:paraId="11A5E0EE" w14:textId="77777777" w:rsidR="00C91C3D" w:rsidRDefault="00C91C3D" w:rsidP="001B6629">
            <w:proofErr w:type="spellStart"/>
            <w:r>
              <w:t>NxrA</w:t>
            </w:r>
            <w:proofErr w:type="spellEnd"/>
            <w:r>
              <w:t>*B*</w:t>
            </w:r>
          </w:p>
        </w:tc>
      </w:tr>
      <w:tr w:rsidR="00C91C3D" w14:paraId="65D0E4A7" w14:textId="77777777" w:rsidTr="001B6629">
        <w:tc>
          <w:tcPr>
            <w:tcW w:w="1975" w:type="dxa"/>
          </w:tcPr>
          <w:p w14:paraId="1EA5A9E6" w14:textId="77777777" w:rsidR="00C91C3D" w:rsidRPr="00802870" w:rsidRDefault="00C91C3D" w:rsidP="001B6629">
            <w:pPr>
              <w:rPr>
                <w:b/>
              </w:rPr>
            </w:pPr>
          </w:p>
        </w:tc>
        <w:tc>
          <w:tcPr>
            <w:tcW w:w="3060" w:type="dxa"/>
          </w:tcPr>
          <w:p w14:paraId="5473AE86" w14:textId="77777777" w:rsidR="00C91C3D" w:rsidRDefault="00C91C3D" w:rsidP="001B6629">
            <w:r w:rsidRPr="00C76D81">
              <w:t>nitrate-reduction</w:t>
            </w:r>
          </w:p>
        </w:tc>
        <w:tc>
          <w:tcPr>
            <w:tcW w:w="4315" w:type="dxa"/>
          </w:tcPr>
          <w:p w14:paraId="74FB3FF1" w14:textId="77777777" w:rsidR="00C91C3D" w:rsidRDefault="00C91C3D" w:rsidP="001B6629">
            <w:proofErr w:type="spellStart"/>
            <w:r>
              <w:t>NapA</w:t>
            </w:r>
            <w:r w:rsidRPr="00D13492">
              <w:rPr>
                <w:rFonts w:ascii="Cambria Math" w:hAnsi="Cambria Math"/>
                <w:vertAlign w:val="superscript"/>
              </w:rPr>
              <w:t>‡</w:t>
            </w:r>
            <w:r>
              <w:t>B</w:t>
            </w:r>
            <w:proofErr w:type="spellEnd"/>
            <w:r>
              <w:rPr>
                <w:rFonts w:ascii="Calibri" w:hAnsi="Calibri"/>
                <w:vertAlign w:val="superscript"/>
              </w:rPr>
              <w:t>†</w:t>
            </w:r>
            <w:r>
              <w:t xml:space="preserve">, </w:t>
            </w:r>
            <w:proofErr w:type="spellStart"/>
            <w:r>
              <w:t>NarG</w:t>
            </w:r>
            <w:r w:rsidRPr="00D13492">
              <w:rPr>
                <w:rFonts w:ascii="Cambria Math" w:hAnsi="Cambria Math"/>
                <w:vertAlign w:val="superscript"/>
              </w:rPr>
              <w:t>‡</w:t>
            </w:r>
            <w:r>
              <w:t>H</w:t>
            </w:r>
            <w:proofErr w:type="spellEnd"/>
            <w:r w:rsidRPr="00D13492">
              <w:rPr>
                <w:rFonts w:ascii="Cambria Math" w:hAnsi="Cambria Math"/>
                <w:vertAlign w:val="superscript"/>
              </w:rPr>
              <w:t>‡</w:t>
            </w:r>
            <w:r>
              <w:t>, NasA</w:t>
            </w:r>
          </w:p>
        </w:tc>
      </w:tr>
      <w:tr w:rsidR="00C91C3D" w14:paraId="324817E4" w14:textId="77777777" w:rsidTr="001B6629">
        <w:tc>
          <w:tcPr>
            <w:tcW w:w="1975" w:type="dxa"/>
          </w:tcPr>
          <w:p w14:paraId="19E0CE49" w14:textId="77777777" w:rsidR="00C91C3D" w:rsidRPr="00802870" w:rsidRDefault="00C91C3D" w:rsidP="001B6629">
            <w:pPr>
              <w:rPr>
                <w:b/>
              </w:rPr>
            </w:pPr>
          </w:p>
        </w:tc>
        <w:tc>
          <w:tcPr>
            <w:tcW w:w="3060" w:type="dxa"/>
          </w:tcPr>
          <w:p w14:paraId="60568469" w14:textId="77777777" w:rsidR="00C91C3D" w:rsidRDefault="00C91C3D" w:rsidP="001B6629">
            <w:r w:rsidRPr="00C76D81">
              <w:t>nitrite-reduction</w:t>
            </w:r>
          </w:p>
        </w:tc>
        <w:tc>
          <w:tcPr>
            <w:tcW w:w="4315" w:type="dxa"/>
          </w:tcPr>
          <w:p w14:paraId="72228B54" w14:textId="77777777" w:rsidR="00C91C3D" w:rsidRDefault="00C91C3D" w:rsidP="001B6629">
            <w:proofErr w:type="spellStart"/>
            <w:r>
              <w:t>NrfH</w:t>
            </w:r>
            <w:r w:rsidRPr="00D13492">
              <w:rPr>
                <w:rFonts w:ascii="Cambria Math" w:hAnsi="Cambria Math"/>
                <w:vertAlign w:val="superscript"/>
              </w:rPr>
              <w:t>‡</w:t>
            </w:r>
            <w:r>
              <w:t>A</w:t>
            </w:r>
            <w:r>
              <w:rPr>
                <w:rFonts w:ascii="Calibri" w:hAnsi="Calibri"/>
                <w:vertAlign w:val="superscript"/>
              </w:rPr>
              <w:t>†</w:t>
            </w:r>
            <w:r>
              <w:t>D</w:t>
            </w:r>
            <w:proofErr w:type="spellEnd"/>
            <w:r w:rsidRPr="00D13492">
              <w:rPr>
                <w:rFonts w:ascii="Cambria Math" w:hAnsi="Cambria Math"/>
                <w:vertAlign w:val="superscript"/>
              </w:rPr>
              <w:t>‡</w:t>
            </w:r>
            <w:r>
              <w:t xml:space="preserve">, </w:t>
            </w:r>
            <w:proofErr w:type="spellStart"/>
            <w:r>
              <w:t>NirB</w:t>
            </w:r>
            <w:r w:rsidRPr="00D13492">
              <w:rPr>
                <w:rFonts w:ascii="Cambria Math" w:hAnsi="Cambria Math"/>
                <w:vertAlign w:val="superscript"/>
              </w:rPr>
              <w:t>‡</w:t>
            </w:r>
            <w:r>
              <w:t>D</w:t>
            </w:r>
            <w:r w:rsidRPr="00D13492">
              <w:rPr>
                <w:rFonts w:ascii="Cambria Math" w:hAnsi="Cambria Math"/>
                <w:vertAlign w:val="superscript"/>
              </w:rPr>
              <w:t>‡</w:t>
            </w:r>
            <w:r>
              <w:t>K</w:t>
            </w:r>
            <w:r w:rsidRPr="00D13492">
              <w:rPr>
                <w:rFonts w:ascii="Cambria Math" w:hAnsi="Cambria Math"/>
                <w:vertAlign w:val="superscript"/>
              </w:rPr>
              <w:t>‡</w:t>
            </w:r>
            <w:r>
              <w:t>S</w:t>
            </w:r>
            <w:proofErr w:type="spellEnd"/>
            <w:r>
              <w:t>*</w:t>
            </w:r>
          </w:p>
        </w:tc>
      </w:tr>
      <w:tr w:rsidR="00C91C3D" w14:paraId="4123779E" w14:textId="77777777" w:rsidTr="001B6629">
        <w:tc>
          <w:tcPr>
            <w:tcW w:w="1975" w:type="dxa"/>
          </w:tcPr>
          <w:p w14:paraId="12C961C5" w14:textId="77777777" w:rsidR="00C91C3D" w:rsidRPr="00802870" w:rsidRDefault="00C91C3D" w:rsidP="001B6629">
            <w:pPr>
              <w:rPr>
                <w:b/>
              </w:rPr>
            </w:pPr>
          </w:p>
        </w:tc>
        <w:tc>
          <w:tcPr>
            <w:tcW w:w="3060" w:type="dxa"/>
          </w:tcPr>
          <w:p w14:paraId="52B8712C" w14:textId="77777777" w:rsidR="00C91C3D" w:rsidRDefault="00C91C3D" w:rsidP="001B6629">
            <w:r w:rsidRPr="00C76D81">
              <w:t>nitric-oxide-reduction</w:t>
            </w:r>
          </w:p>
        </w:tc>
        <w:tc>
          <w:tcPr>
            <w:tcW w:w="4315" w:type="dxa"/>
          </w:tcPr>
          <w:p w14:paraId="08DA7E14" w14:textId="77777777" w:rsidR="00C91C3D" w:rsidRDefault="00C91C3D" w:rsidP="001B6629">
            <w:proofErr w:type="spellStart"/>
            <w:r>
              <w:t>NorB</w:t>
            </w:r>
            <w:proofErr w:type="spellEnd"/>
            <w:r>
              <w:t>*C*</w:t>
            </w:r>
          </w:p>
        </w:tc>
      </w:tr>
      <w:tr w:rsidR="00C91C3D" w14:paraId="7731B547" w14:textId="77777777" w:rsidTr="001B6629">
        <w:tc>
          <w:tcPr>
            <w:tcW w:w="1975" w:type="dxa"/>
          </w:tcPr>
          <w:p w14:paraId="08B0C4A4" w14:textId="77777777" w:rsidR="00C91C3D" w:rsidRPr="00802870" w:rsidRDefault="00C91C3D" w:rsidP="001B6629">
            <w:pPr>
              <w:rPr>
                <w:b/>
              </w:rPr>
            </w:pPr>
          </w:p>
        </w:tc>
        <w:tc>
          <w:tcPr>
            <w:tcW w:w="3060" w:type="dxa"/>
          </w:tcPr>
          <w:p w14:paraId="00746BB3" w14:textId="77777777" w:rsidR="00C91C3D" w:rsidRDefault="00C91C3D" w:rsidP="001B6629">
            <w:r w:rsidRPr="00C76D81">
              <w:t>nitrous-oxide-reduction</w:t>
            </w:r>
          </w:p>
        </w:tc>
        <w:tc>
          <w:tcPr>
            <w:tcW w:w="4315" w:type="dxa"/>
          </w:tcPr>
          <w:p w14:paraId="0D545446" w14:textId="77777777" w:rsidR="00C91C3D" w:rsidRDefault="00C91C3D" w:rsidP="001B6629">
            <w:proofErr w:type="spellStart"/>
            <w:r>
              <w:t>NosD</w:t>
            </w:r>
            <w:r>
              <w:rPr>
                <w:rFonts w:ascii="Calibri" w:hAnsi="Calibri"/>
                <w:vertAlign w:val="superscript"/>
              </w:rPr>
              <w:t>†</w:t>
            </w:r>
            <w:r>
              <w:t>Z</w:t>
            </w:r>
            <w:proofErr w:type="spellEnd"/>
            <w:r w:rsidRPr="00D13492">
              <w:rPr>
                <w:rFonts w:ascii="Cambria Math" w:hAnsi="Cambria Math"/>
                <w:vertAlign w:val="superscript"/>
              </w:rPr>
              <w:t>‡</w:t>
            </w:r>
          </w:p>
        </w:tc>
      </w:tr>
      <w:tr w:rsidR="00C91C3D" w14:paraId="418242E9" w14:textId="77777777" w:rsidTr="001B6629">
        <w:tc>
          <w:tcPr>
            <w:tcW w:w="1975" w:type="dxa"/>
          </w:tcPr>
          <w:p w14:paraId="490464CF" w14:textId="77777777" w:rsidR="00C91C3D" w:rsidRPr="00802870" w:rsidRDefault="00C91C3D" w:rsidP="001B6629">
            <w:pPr>
              <w:rPr>
                <w:b/>
              </w:rPr>
            </w:pPr>
          </w:p>
        </w:tc>
        <w:tc>
          <w:tcPr>
            <w:tcW w:w="3060" w:type="dxa"/>
          </w:tcPr>
          <w:p w14:paraId="489C2CBE" w14:textId="77777777" w:rsidR="00C91C3D" w:rsidRDefault="00C91C3D" w:rsidP="001B6629">
            <w:r w:rsidRPr="00C76D81">
              <w:t>anammox</w:t>
            </w:r>
          </w:p>
        </w:tc>
        <w:tc>
          <w:tcPr>
            <w:tcW w:w="4315" w:type="dxa"/>
          </w:tcPr>
          <w:p w14:paraId="2A6D632B" w14:textId="77777777" w:rsidR="00C91C3D" w:rsidRDefault="00C91C3D" w:rsidP="001B6629">
            <w:r>
              <w:t>HzoA*, HzsA*</w:t>
            </w:r>
          </w:p>
        </w:tc>
      </w:tr>
      <w:tr w:rsidR="00C91C3D" w14:paraId="45EF173F" w14:textId="77777777" w:rsidTr="001B6629">
        <w:tc>
          <w:tcPr>
            <w:tcW w:w="1975" w:type="dxa"/>
          </w:tcPr>
          <w:p w14:paraId="3D4DB9C3" w14:textId="77777777" w:rsidR="00C91C3D" w:rsidRPr="00802870" w:rsidRDefault="00C91C3D" w:rsidP="001B6629">
            <w:pPr>
              <w:rPr>
                <w:b/>
              </w:rPr>
            </w:pPr>
            <w:r w:rsidRPr="00802870">
              <w:rPr>
                <w:b/>
              </w:rPr>
              <w:t>Oxygen</w:t>
            </w:r>
          </w:p>
        </w:tc>
        <w:tc>
          <w:tcPr>
            <w:tcW w:w="3060" w:type="dxa"/>
          </w:tcPr>
          <w:p w14:paraId="69DC54DD" w14:textId="77777777" w:rsidR="00C91C3D" w:rsidRDefault="00C91C3D" w:rsidP="001B6629">
            <w:r w:rsidRPr="00C76D81">
              <w:t>oxygen-reduction</w:t>
            </w:r>
          </w:p>
        </w:tc>
        <w:tc>
          <w:tcPr>
            <w:tcW w:w="4315" w:type="dxa"/>
          </w:tcPr>
          <w:p w14:paraId="44B0991F" w14:textId="77777777" w:rsidR="00C91C3D" w:rsidRDefault="00C91C3D" w:rsidP="001B6629">
            <w:proofErr w:type="spellStart"/>
            <w:r>
              <w:t>CoxA</w:t>
            </w:r>
            <w:r w:rsidRPr="00D13492">
              <w:rPr>
                <w:rFonts w:ascii="Cambria Math" w:hAnsi="Cambria Math"/>
                <w:vertAlign w:val="superscript"/>
              </w:rPr>
              <w:t>‡</w:t>
            </w:r>
            <w:r>
              <w:t>B</w:t>
            </w:r>
            <w:proofErr w:type="spellEnd"/>
            <w:r w:rsidRPr="00D13492">
              <w:rPr>
                <w:rFonts w:ascii="Cambria Math" w:hAnsi="Cambria Math"/>
                <w:vertAlign w:val="superscript"/>
              </w:rPr>
              <w:t>‡</w:t>
            </w:r>
            <w:r>
              <w:t xml:space="preserve">, </w:t>
            </w:r>
            <w:proofErr w:type="spellStart"/>
            <w:r>
              <w:t>CcoN</w:t>
            </w:r>
            <w:r w:rsidRPr="00D13492">
              <w:rPr>
                <w:rFonts w:ascii="Cambria Math" w:hAnsi="Cambria Math"/>
                <w:vertAlign w:val="superscript"/>
              </w:rPr>
              <w:t>‡</w:t>
            </w:r>
            <w:r>
              <w:t>O</w:t>
            </w:r>
            <w:r w:rsidRPr="00D13492">
              <w:rPr>
                <w:rFonts w:ascii="Cambria Math" w:hAnsi="Cambria Math"/>
                <w:vertAlign w:val="superscript"/>
              </w:rPr>
              <w:t>‡</w:t>
            </w:r>
            <w:r>
              <w:t>P</w:t>
            </w:r>
            <w:proofErr w:type="spellEnd"/>
            <w:r w:rsidRPr="00D13492">
              <w:rPr>
                <w:rFonts w:ascii="Cambria Math" w:hAnsi="Cambria Math"/>
                <w:vertAlign w:val="superscript"/>
              </w:rPr>
              <w:t>‡</w:t>
            </w:r>
            <w:r>
              <w:t xml:space="preserve">, </w:t>
            </w:r>
            <w:proofErr w:type="spellStart"/>
            <w:r>
              <w:t>CyoA</w:t>
            </w:r>
            <w:r w:rsidRPr="00D13492">
              <w:rPr>
                <w:rFonts w:ascii="Cambria Math" w:hAnsi="Cambria Math"/>
                <w:vertAlign w:val="superscript"/>
              </w:rPr>
              <w:t>‡</w:t>
            </w:r>
            <w:r>
              <w:t>D</w:t>
            </w:r>
            <w:r w:rsidRPr="00D13492">
              <w:rPr>
                <w:rFonts w:ascii="Cambria Math" w:hAnsi="Cambria Math"/>
                <w:vertAlign w:val="superscript"/>
              </w:rPr>
              <w:t>‡</w:t>
            </w:r>
            <w:r>
              <w:t>E</w:t>
            </w:r>
            <w:proofErr w:type="spellEnd"/>
            <w:r w:rsidRPr="00D13492">
              <w:rPr>
                <w:rFonts w:ascii="Cambria Math" w:hAnsi="Cambria Math"/>
                <w:vertAlign w:val="superscript"/>
              </w:rPr>
              <w:t>‡</w:t>
            </w:r>
            <w:r>
              <w:t xml:space="preserve">, </w:t>
            </w:r>
            <w:proofErr w:type="spellStart"/>
            <w:r>
              <w:t>CydA</w:t>
            </w:r>
            <w:r>
              <w:rPr>
                <w:rFonts w:ascii="Calibri" w:hAnsi="Calibri"/>
                <w:vertAlign w:val="superscript"/>
              </w:rPr>
              <w:t>†</w:t>
            </w:r>
            <w:r>
              <w:t>B</w:t>
            </w:r>
            <w:proofErr w:type="spellEnd"/>
            <w:r w:rsidRPr="00D13492">
              <w:rPr>
                <w:rFonts w:ascii="Cambria Math" w:hAnsi="Cambria Math"/>
                <w:vertAlign w:val="superscript"/>
              </w:rPr>
              <w:t>‡</w:t>
            </w:r>
            <w:r>
              <w:t xml:space="preserve">, </w:t>
            </w:r>
            <w:proofErr w:type="spellStart"/>
            <w:r>
              <w:t>QoxA</w:t>
            </w:r>
            <w:r w:rsidRPr="00D13492">
              <w:rPr>
                <w:rFonts w:ascii="Cambria Math" w:hAnsi="Cambria Math"/>
                <w:vertAlign w:val="superscript"/>
              </w:rPr>
              <w:t>‡</w:t>
            </w:r>
            <w:r>
              <w:t>B</w:t>
            </w:r>
            <w:proofErr w:type="spellEnd"/>
            <w:r w:rsidRPr="00D13492">
              <w:rPr>
                <w:rFonts w:ascii="Cambria Math" w:hAnsi="Cambria Math"/>
                <w:vertAlign w:val="superscript"/>
              </w:rPr>
              <w:t>‡</w:t>
            </w:r>
          </w:p>
        </w:tc>
      </w:tr>
      <w:tr w:rsidR="00C91C3D" w14:paraId="003D91D0" w14:textId="77777777" w:rsidTr="001B6629">
        <w:tc>
          <w:tcPr>
            <w:tcW w:w="1975" w:type="dxa"/>
          </w:tcPr>
          <w:p w14:paraId="005BB5B1" w14:textId="77777777" w:rsidR="00C91C3D" w:rsidRPr="00802870" w:rsidRDefault="00C91C3D" w:rsidP="001B6629">
            <w:pPr>
              <w:rPr>
                <w:b/>
              </w:rPr>
            </w:pPr>
            <w:r w:rsidRPr="00802870">
              <w:rPr>
                <w:b/>
              </w:rPr>
              <w:t>carbon-monoxide</w:t>
            </w:r>
          </w:p>
        </w:tc>
        <w:tc>
          <w:tcPr>
            <w:tcW w:w="3060" w:type="dxa"/>
          </w:tcPr>
          <w:p w14:paraId="5955E6B2" w14:textId="77777777" w:rsidR="00C91C3D" w:rsidRDefault="00C91C3D" w:rsidP="001B6629">
            <w:r w:rsidRPr="00C76D81">
              <w:t>CO-oxidation</w:t>
            </w:r>
          </w:p>
        </w:tc>
        <w:tc>
          <w:tcPr>
            <w:tcW w:w="4315" w:type="dxa"/>
          </w:tcPr>
          <w:p w14:paraId="4F8018A0" w14:textId="77777777" w:rsidR="00C91C3D" w:rsidRDefault="00C91C3D" w:rsidP="001B6629">
            <w:proofErr w:type="spellStart"/>
            <w:r>
              <w:t>CoxS</w:t>
            </w:r>
            <w:proofErr w:type="spellEnd"/>
            <w:r>
              <w:t>*M*L</w:t>
            </w:r>
            <w:r w:rsidRPr="00D13492">
              <w:rPr>
                <w:rFonts w:ascii="Cambria Math" w:hAnsi="Cambria Math"/>
                <w:vertAlign w:val="superscript"/>
              </w:rPr>
              <w:t>‡</w:t>
            </w:r>
          </w:p>
        </w:tc>
      </w:tr>
      <w:tr w:rsidR="00C91C3D" w14:paraId="3F6D7A4D" w14:textId="77777777" w:rsidTr="001B6629">
        <w:tc>
          <w:tcPr>
            <w:tcW w:w="1975" w:type="dxa"/>
          </w:tcPr>
          <w:p w14:paraId="550F8A50" w14:textId="77777777" w:rsidR="00C91C3D" w:rsidRPr="00802870" w:rsidRDefault="00C91C3D" w:rsidP="001B6629">
            <w:pPr>
              <w:rPr>
                <w:b/>
              </w:rPr>
            </w:pPr>
            <w:r w:rsidRPr="00802870">
              <w:rPr>
                <w:b/>
              </w:rPr>
              <w:t>C1compounds</w:t>
            </w:r>
          </w:p>
        </w:tc>
        <w:tc>
          <w:tcPr>
            <w:tcW w:w="3060" w:type="dxa"/>
          </w:tcPr>
          <w:p w14:paraId="503A1048" w14:textId="77777777" w:rsidR="00C91C3D" w:rsidRDefault="00C91C3D" w:rsidP="001B6629">
            <w:r w:rsidRPr="003B7343">
              <w:t>methanol-oxidation</w:t>
            </w:r>
          </w:p>
        </w:tc>
        <w:tc>
          <w:tcPr>
            <w:tcW w:w="4315" w:type="dxa"/>
          </w:tcPr>
          <w:p w14:paraId="5E8F6DA0" w14:textId="77777777" w:rsidR="00C91C3D" w:rsidRDefault="00C91C3D" w:rsidP="001B6629">
            <w:proofErr w:type="spellStart"/>
            <w:r>
              <w:t>MxaF</w:t>
            </w:r>
            <w:proofErr w:type="spellEnd"/>
            <w:r>
              <w:t>*, MDO*</w:t>
            </w:r>
          </w:p>
        </w:tc>
      </w:tr>
      <w:tr w:rsidR="00C91C3D" w14:paraId="4DB76508" w14:textId="77777777" w:rsidTr="001B6629">
        <w:tc>
          <w:tcPr>
            <w:tcW w:w="1975" w:type="dxa"/>
          </w:tcPr>
          <w:p w14:paraId="65F9BA61" w14:textId="77777777" w:rsidR="00C91C3D" w:rsidRPr="00802870" w:rsidRDefault="00C91C3D" w:rsidP="001B6629">
            <w:pPr>
              <w:rPr>
                <w:b/>
              </w:rPr>
            </w:pPr>
          </w:p>
        </w:tc>
        <w:tc>
          <w:tcPr>
            <w:tcW w:w="3060" w:type="dxa"/>
          </w:tcPr>
          <w:p w14:paraId="38701659" w14:textId="77777777" w:rsidR="00C91C3D" w:rsidRDefault="00C91C3D" w:rsidP="001B6629">
            <w:r w:rsidRPr="003B7343">
              <w:t>methylamine-oxidation</w:t>
            </w:r>
          </w:p>
        </w:tc>
        <w:tc>
          <w:tcPr>
            <w:tcW w:w="4315" w:type="dxa"/>
          </w:tcPr>
          <w:p w14:paraId="3F161884" w14:textId="77777777" w:rsidR="00C91C3D" w:rsidRDefault="00C91C3D" w:rsidP="001B6629">
            <w:proofErr w:type="spellStart"/>
            <w:r>
              <w:t>MauA</w:t>
            </w:r>
            <w:r w:rsidRPr="00D13492">
              <w:rPr>
                <w:rFonts w:ascii="Cambria Math" w:hAnsi="Cambria Math"/>
                <w:vertAlign w:val="superscript"/>
              </w:rPr>
              <w:t>‡</w:t>
            </w:r>
            <w:r>
              <w:t>B</w:t>
            </w:r>
            <w:proofErr w:type="spellEnd"/>
            <w:r w:rsidRPr="00D13492">
              <w:rPr>
                <w:rFonts w:ascii="Cambria Math" w:hAnsi="Cambria Math"/>
                <w:vertAlign w:val="superscript"/>
              </w:rPr>
              <w:t>‡</w:t>
            </w:r>
          </w:p>
        </w:tc>
      </w:tr>
      <w:tr w:rsidR="00C91C3D" w14:paraId="61437BC7" w14:textId="77777777" w:rsidTr="001B6629">
        <w:tc>
          <w:tcPr>
            <w:tcW w:w="1975" w:type="dxa"/>
          </w:tcPr>
          <w:p w14:paraId="0FABBF06" w14:textId="77777777" w:rsidR="00C91C3D" w:rsidRPr="00802870" w:rsidRDefault="00C91C3D" w:rsidP="001B6629">
            <w:pPr>
              <w:rPr>
                <w:b/>
              </w:rPr>
            </w:pPr>
          </w:p>
        </w:tc>
        <w:tc>
          <w:tcPr>
            <w:tcW w:w="3060" w:type="dxa"/>
          </w:tcPr>
          <w:p w14:paraId="4ACBF7DC" w14:textId="77777777" w:rsidR="00C91C3D" w:rsidRDefault="00C91C3D" w:rsidP="001B6629">
            <w:r w:rsidRPr="003B7343">
              <w:t>formaldehyde-oxidation</w:t>
            </w:r>
          </w:p>
        </w:tc>
        <w:tc>
          <w:tcPr>
            <w:tcW w:w="4315" w:type="dxa"/>
          </w:tcPr>
          <w:p w14:paraId="0DF092FC" w14:textId="77777777" w:rsidR="00C91C3D" w:rsidRDefault="00C91C3D" w:rsidP="001B6629">
            <w:r>
              <w:t>ESD</w:t>
            </w:r>
            <w:r w:rsidRPr="00D13492">
              <w:rPr>
                <w:rFonts w:ascii="Cambria Math" w:hAnsi="Cambria Math"/>
                <w:vertAlign w:val="superscript"/>
              </w:rPr>
              <w:t>‡</w:t>
            </w:r>
            <w:r>
              <w:t xml:space="preserve">, </w:t>
            </w:r>
            <w:proofErr w:type="spellStart"/>
            <w:r>
              <w:t>FhcD</w:t>
            </w:r>
            <w:proofErr w:type="spellEnd"/>
            <w:r w:rsidRPr="00D13492">
              <w:rPr>
                <w:rFonts w:ascii="Cambria Math" w:hAnsi="Cambria Math"/>
                <w:vertAlign w:val="superscript"/>
              </w:rPr>
              <w:t>‡</w:t>
            </w:r>
            <w:r>
              <w:t xml:space="preserve">, </w:t>
            </w:r>
            <w:proofErr w:type="spellStart"/>
            <w:r>
              <w:t>FdhA</w:t>
            </w:r>
            <w:r w:rsidRPr="00D13492">
              <w:rPr>
                <w:rFonts w:ascii="Cambria Math" w:hAnsi="Cambria Math"/>
                <w:vertAlign w:val="superscript"/>
              </w:rPr>
              <w:t>‡</w:t>
            </w:r>
            <w:r>
              <w:t>L</w:t>
            </w:r>
            <w:proofErr w:type="spellEnd"/>
            <w:r w:rsidRPr="00D13492">
              <w:rPr>
                <w:rFonts w:ascii="Cambria Math" w:hAnsi="Cambria Math"/>
                <w:vertAlign w:val="superscript"/>
              </w:rPr>
              <w:t>‡</w:t>
            </w:r>
            <w:r>
              <w:t>, MCH</w:t>
            </w:r>
            <w:r w:rsidRPr="00D13492">
              <w:rPr>
                <w:rFonts w:ascii="Cambria Math" w:hAnsi="Cambria Math"/>
                <w:vertAlign w:val="superscript"/>
              </w:rPr>
              <w:t>‡</w:t>
            </w:r>
            <w:r>
              <w:t>, FAE</w:t>
            </w:r>
            <w:r w:rsidRPr="00D13492">
              <w:rPr>
                <w:rFonts w:ascii="Cambria Math" w:hAnsi="Cambria Math"/>
                <w:vertAlign w:val="superscript"/>
              </w:rPr>
              <w:t>‡</w:t>
            </w:r>
            <w:r>
              <w:t xml:space="preserve">, </w:t>
            </w:r>
            <w:r w:rsidRPr="00B71DFF">
              <w:t>S-</w:t>
            </w:r>
            <w:proofErr w:type="spellStart"/>
            <w:r w:rsidRPr="00B71DFF">
              <w:t>hydroxymethyl</w:t>
            </w:r>
            <w:proofErr w:type="spellEnd"/>
            <w:r w:rsidRPr="00B71DFF">
              <w:t>-glutathion</w:t>
            </w:r>
            <w:r>
              <w:t xml:space="preserve">e dehydrogenase class III alcohol </w:t>
            </w:r>
            <w:r w:rsidRPr="00B71DFF">
              <w:t>dehydrogenase</w:t>
            </w:r>
            <w:r w:rsidRPr="00D13492">
              <w:rPr>
                <w:rFonts w:ascii="Cambria Math" w:hAnsi="Cambria Math"/>
                <w:vertAlign w:val="superscript"/>
              </w:rPr>
              <w:t>‡</w:t>
            </w:r>
            <w:r>
              <w:t>, S-</w:t>
            </w:r>
            <w:proofErr w:type="spellStart"/>
            <w:r>
              <w:t>hydroxymethyl</w:t>
            </w:r>
            <w:proofErr w:type="spellEnd"/>
            <w:r>
              <w:t>-</w:t>
            </w:r>
            <w:proofErr w:type="spellStart"/>
            <w:r>
              <w:t>mycothiol</w:t>
            </w:r>
            <w:proofErr w:type="spellEnd"/>
            <w:r>
              <w:t xml:space="preserve"> </w:t>
            </w:r>
            <w:r w:rsidRPr="00B71DFF">
              <w:t>dehydrogenase</w:t>
            </w:r>
            <w:r w:rsidRPr="00D13492">
              <w:rPr>
                <w:rFonts w:ascii="Cambria Math" w:hAnsi="Cambria Math"/>
                <w:vertAlign w:val="superscript"/>
              </w:rPr>
              <w:t>‡</w:t>
            </w:r>
          </w:p>
        </w:tc>
      </w:tr>
      <w:tr w:rsidR="00C91C3D" w14:paraId="15220AA4" w14:textId="77777777" w:rsidTr="001B6629">
        <w:tc>
          <w:tcPr>
            <w:tcW w:w="1975" w:type="dxa"/>
          </w:tcPr>
          <w:p w14:paraId="74F05DE7" w14:textId="77777777" w:rsidR="00C91C3D" w:rsidRPr="00802870" w:rsidRDefault="00C91C3D" w:rsidP="001B6629">
            <w:pPr>
              <w:rPr>
                <w:b/>
              </w:rPr>
            </w:pPr>
          </w:p>
        </w:tc>
        <w:tc>
          <w:tcPr>
            <w:tcW w:w="3060" w:type="dxa"/>
          </w:tcPr>
          <w:p w14:paraId="444F543D" w14:textId="77777777" w:rsidR="00C91C3D" w:rsidRDefault="00C91C3D" w:rsidP="001B6629">
            <w:r w:rsidRPr="003B7343">
              <w:t>formate-oxidation</w:t>
            </w:r>
          </w:p>
        </w:tc>
        <w:tc>
          <w:tcPr>
            <w:tcW w:w="4315" w:type="dxa"/>
          </w:tcPr>
          <w:p w14:paraId="325F829A" w14:textId="77777777" w:rsidR="00C91C3D" w:rsidRDefault="00C91C3D" w:rsidP="001B6629">
            <w:r>
              <w:t>Formate dehydrogenase</w:t>
            </w:r>
            <w:r w:rsidRPr="00D13492">
              <w:rPr>
                <w:rFonts w:ascii="Cambria Math" w:hAnsi="Cambria Math"/>
                <w:vertAlign w:val="superscript"/>
              </w:rPr>
              <w:t>‡</w:t>
            </w:r>
            <w:r>
              <w:t xml:space="preserve"> (alpha/beta/gamma)</w:t>
            </w:r>
          </w:p>
        </w:tc>
      </w:tr>
      <w:tr w:rsidR="00C91C3D" w14:paraId="42716642" w14:textId="77777777" w:rsidTr="001B6629">
        <w:tc>
          <w:tcPr>
            <w:tcW w:w="1975" w:type="dxa"/>
          </w:tcPr>
          <w:p w14:paraId="55FEEE00" w14:textId="77777777" w:rsidR="00C91C3D" w:rsidRPr="001F5FE2" w:rsidRDefault="00C91C3D" w:rsidP="001B6629">
            <w:pPr>
              <w:rPr>
                <w:b/>
              </w:rPr>
            </w:pPr>
            <w:r w:rsidRPr="001F5FE2">
              <w:rPr>
                <w:b/>
              </w:rPr>
              <w:t>Carbon</w:t>
            </w:r>
          </w:p>
        </w:tc>
        <w:tc>
          <w:tcPr>
            <w:tcW w:w="3060" w:type="dxa"/>
          </w:tcPr>
          <w:p w14:paraId="2FFD4739" w14:textId="77777777" w:rsidR="00C91C3D" w:rsidRPr="001F5FE2" w:rsidRDefault="00C91C3D" w:rsidP="001B6629">
            <w:r w:rsidRPr="001F5FE2">
              <w:t>carbon-fixation</w:t>
            </w:r>
          </w:p>
        </w:tc>
        <w:tc>
          <w:tcPr>
            <w:tcW w:w="4315" w:type="dxa"/>
          </w:tcPr>
          <w:p w14:paraId="22A22BA7" w14:textId="77777777" w:rsidR="00C91C3D" w:rsidRPr="001F5FE2" w:rsidRDefault="00C91C3D" w:rsidP="001B6629">
            <w:r w:rsidRPr="001F5FE2">
              <w:t>Rubisco</w:t>
            </w:r>
            <w:r w:rsidRPr="001F5FE2">
              <w:rPr>
                <w:vertAlign w:val="superscript"/>
              </w:rPr>
              <w:t>‡</w:t>
            </w:r>
            <w:r w:rsidRPr="001F5FE2">
              <w:t xml:space="preserve"> (forms I, II, III, II-III, and IV), </w:t>
            </w:r>
            <w:proofErr w:type="spellStart"/>
            <w:r w:rsidRPr="001F5FE2">
              <w:t>ChdhB</w:t>
            </w:r>
            <w:r w:rsidRPr="001F5FE2">
              <w:rPr>
                <w:vertAlign w:val="superscript"/>
              </w:rPr>
              <w:t>‡</w:t>
            </w:r>
            <w:r w:rsidRPr="001F5FE2">
              <w:t>C</w:t>
            </w:r>
            <w:r w:rsidRPr="001F5FE2">
              <w:rPr>
                <w:vertAlign w:val="superscript"/>
              </w:rPr>
              <w:t>‡</w:t>
            </w:r>
            <w:r w:rsidRPr="001F5FE2">
              <w:t>D</w:t>
            </w:r>
            <w:proofErr w:type="spellEnd"/>
            <w:r w:rsidRPr="001F5FE2">
              <w:rPr>
                <w:vertAlign w:val="superscript"/>
              </w:rPr>
              <w:t>‡</w:t>
            </w:r>
            <w:r w:rsidRPr="001F5FE2">
              <w:t xml:space="preserve">, </w:t>
            </w:r>
            <w:proofErr w:type="spellStart"/>
            <w:r w:rsidRPr="001F5FE2">
              <w:t>AclA</w:t>
            </w:r>
            <w:proofErr w:type="spellEnd"/>
            <w:r w:rsidRPr="001F5FE2">
              <w:t xml:space="preserve">*B*, </w:t>
            </w:r>
            <w:commentRangeStart w:id="1"/>
            <w:r w:rsidRPr="001F5FE2">
              <w:t xml:space="preserve">propionyl-CoA synthase*, </w:t>
            </w:r>
            <w:proofErr w:type="spellStart"/>
            <w:r w:rsidRPr="001F5FE2">
              <w:t>malonyl</w:t>
            </w:r>
            <w:proofErr w:type="spellEnd"/>
            <w:r w:rsidRPr="001F5FE2">
              <w:t>-CoA synthase*, 4-hydroxybutyryl-CoA synthetase*, 4-hydroxybutyryl-CoA dehydratase*</w:t>
            </w:r>
            <w:commentRangeEnd w:id="1"/>
            <w:r>
              <w:rPr>
                <w:rStyle w:val="CommentReference"/>
              </w:rPr>
              <w:commentReference w:id="1"/>
            </w:r>
          </w:p>
        </w:tc>
      </w:tr>
      <w:tr w:rsidR="00C91C3D" w14:paraId="30CF327B" w14:textId="77777777" w:rsidTr="001B6629">
        <w:tc>
          <w:tcPr>
            <w:tcW w:w="1975" w:type="dxa"/>
          </w:tcPr>
          <w:p w14:paraId="136CBB7C" w14:textId="77777777" w:rsidR="00C91C3D" w:rsidRPr="0050451C" w:rsidRDefault="00C91C3D" w:rsidP="001B6629">
            <w:pPr>
              <w:rPr>
                <w:b/>
              </w:rPr>
            </w:pPr>
          </w:p>
        </w:tc>
        <w:tc>
          <w:tcPr>
            <w:tcW w:w="3060" w:type="dxa"/>
          </w:tcPr>
          <w:p w14:paraId="4D613ECA" w14:textId="77777777" w:rsidR="00C91C3D" w:rsidRPr="001F5FE2" w:rsidRDefault="00C91C3D" w:rsidP="001B6629">
            <w:commentRangeStart w:id="2"/>
            <w:r w:rsidRPr="001F5FE2">
              <w:t>organic-carbon-oxidation</w:t>
            </w:r>
            <w:commentRangeEnd w:id="2"/>
            <w:r>
              <w:rPr>
                <w:rStyle w:val="CommentReference"/>
              </w:rPr>
              <w:commentReference w:id="2"/>
            </w:r>
          </w:p>
        </w:tc>
        <w:tc>
          <w:tcPr>
            <w:tcW w:w="4315" w:type="dxa"/>
          </w:tcPr>
          <w:p w14:paraId="26B2B4CF" w14:textId="77777777" w:rsidR="00C91C3D" w:rsidRPr="001F5FE2" w:rsidRDefault="00C91C3D" w:rsidP="001B6629">
            <w:proofErr w:type="spellStart"/>
            <w:r w:rsidRPr="001F5FE2">
              <w:t>AckA</w:t>
            </w:r>
            <w:proofErr w:type="spellEnd"/>
            <w:r w:rsidRPr="001F5FE2">
              <w:t xml:space="preserve">, G6PD, Gdh2, IDH1, </w:t>
            </w:r>
            <w:proofErr w:type="spellStart"/>
            <w:r w:rsidRPr="001F5FE2">
              <w:t>PdhA</w:t>
            </w:r>
            <w:proofErr w:type="spellEnd"/>
            <w:r w:rsidRPr="001F5FE2">
              <w:t xml:space="preserve">, </w:t>
            </w:r>
            <w:proofErr w:type="spellStart"/>
            <w:r w:rsidRPr="001F5FE2">
              <w:t>SdhA</w:t>
            </w:r>
            <w:proofErr w:type="spellEnd"/>
            <w:r w:rsidRPr="001F5FE2">
              <w:t xml:space="preserve">, XDH, </w:t>
            </w:r>
            <w:proofErr w:type="spellStart"/>
            <w:r w:rsidRPr="001F5FE2">
              <w:t>GltA</w:t>
            </w:r>
            <w:proofErr w:type="spellEnd"/>
          </w:p>
        </w:tc>
      </w:tr>
      <w:tr w:rsidR="00C91C3D" w14:paraId="7AE92350" w14:textId="77777777" w:rsidTr="001B6629">
        <w:tc>
          <w:tcPr>
            <w:tcW w:w="1975" w:type="dxa"/>
          </w:tcPr>
          <w:p w14:paraId="17D064E3" w14:textId="77777777" w:rsidR="00C91C3D" w:rsidRPr="0050451C" w:rsidRDefault="00C91C3D" w:rsidP="001B6629">
            <w:pPr>
              <w:rPr>
                <w:b/>
              </w:rPr>
            </w:pPr>
          </w:p>
        </w:tc>
        <w:tc>
          <w:tcPr>
            <w:tcW w:w="3060" w:type="dxa"/>
          </w:tcPr>
          <w:p w14:paraId="30BB27E4" w14:textId="77777777" w:rsidR="00C91C3D" w:rsidRPr="0050451C" w:rsidRDefault="00C91C3D" w:rsidP="001B6629">
            <w:commentRangeStart w:id="3"/>
            <w:r w:rsidRPr="0050451C">
              <w:t>mixed-acid-fermentation</w:t>
            </w:r>
            <w:commentRangeEnd w:id="3"/>
            <w:r>
              <w:rPr>
                <w:rStyle w:val="CommentReference"/>
              </w:rPr>
              <w:commentReference w:id="3"/>
            </w:r>
          </w:p>
        </w:tc>
        <w:tc>
          <w:tcPr>
            <w:tcW w:w="4315" w:type="dxa"/>
          </w:tcPr>
          <w:p w14:paraId="16F61DFD" w14:textId="77777777" w:rsidR="00C91C3D" w:rsidRPr="0050451C" w:rsidRDefault="00C91C3D" w:rsidP="001B6629">
            <w:proofErr w:type="spellStart"/>
            <w:r w:rsidRPr="0050451C">
              <w:t>PfhB</w:t>
            </w:r>
            <w:proofErr w:type="spellEnd"/>
            <w:r w:rsidRPr="0050451C">
              <w:t xml:space="preserve">, </w:t>
            </w:r>
            <w:proofErr w:type="spellStart"/>
            <w:r w:rsidRPr="0050451C">
              <w:t>TdcE</w:t>
            </w:r>
            <w:proofErr w:type="spellEnd"/>
            <w:r w:rsidRPr="0050451C">
              <w:t xml:space="preserve">, </w:t>
            </w:r>
            <w:proofErr w:type="spellStart"/>
            <w:r w:rsidRPr="0050451C">
              <w:t>LdhA</w:t>
            </w:r>
            <w:proofErr w:type="spellEnd"/>
            <w:r w:rsidRPr="0050451C">
              <w:t xml:space="preserve">, </w:t>
            </w:r>
            <w:proofErr w:type="spellStart"/>
            <w:r w:rsidRPr="0050451C">
              <w:t>Mdh</w:t>
            </w:r>
            <w:proofErr w:type="spellEnd"/>
            <w:r w:rsidRPr="0050451C">
              <w:t xml:space="preserve">, </w:t>
            </w:r>
            <w:proofErr w:type="spellStart"/>
            <w:r w:rsidRPr="0050451C">
              <w:t>Ppc</w:t>
            </w:r>
            <w:proofErr w:type="spellEnd"/>
            <w:r w:rsidRPr="0050451C">
              <w:t xml:space="preserve">, </w:t>
            </w:r>
            <w:proofErr w:type="spellStart"/>
            <w:r w:rsidRPr="0050451C">
              <w:t>PykFAa</w:t>
            </w:r>
            <w:proofErr w:type="spellEnd"/>
          </w:p>
        </w:tc>
      </w:tr>
      <w:tr w:rsidR="00C91C3D" w14:paraId="6B826648" w14:textId="77777777" w:rsidTr="001B6629">
        <w:tc>
          <w:tcPr>
            <w:tcW w:w="1975" w:type="dxa"/>
          </w:tcPr>
          <w:p w14:paraId="5CFC9AF0" w14:textId="77777777" w:rsidR="00C91C3D" w:rsidRPr="00802870" w:rsidRDefault="00C91C3D" w:rsidP="001B6629">
            <w:pPr>
              <w:rPr>
                <w:b/>
              </w:rPr>
            </w:pPr>
            <w:r w:rsidRPr="00802870">
              <w:rPr>
                <w:b/>
              </w:rPr>
              <w:t>Urea</w:t>
            </w:r>
          </w:p>
        </w:tc>
        <w:tc>
          <w:tcPr>
            <w:tcW w:w="3060" w:type="dxa"/>
          </w:tcPr>
          <w:p w14:paraId="61D0D229" w14:textId="77777777" w:rsidR="00C91C3D" w:rsidRDefault="00C91C3D" w:rsidP="001B6629">
            <w:r w:rsidRPr="003B7343">
              <w:t>urea-hydrolysis</w:t>
            </w:r>
          </w:p>
        </w:tc>
        <w:tc>
          <w:tcPr>
            <w:tcW w:w="4315" w:type="dxa"/>
          </w:tcPr>
          <w:p w14:paraId="231B5B18" w14:textId="77777777" w:rsidR="00C91C3D" w:rsidRDefault="00C91C3D" w:rsidP="001B6629">
            <w:proofErr w:type="spellStart"/>
            <w:r>
              <w:t>UreC</w:t>
            </w:r>
            <w:r w:rsidRPr="00D13492">
              <w:rPr>
                <w:rFonts w:ascii="Cambria Math" w:hAnsi="Cambria Math"/>
                <w:vertAlign w:val="superscript"/>
              </w:rPr>
              <w:t>‡</w:t>
            </w:r>
            <w:r>
              <w:t>B</w:t>
            </w:r>
            <w:r w:rsidRPr="00D13492">
              <w:rPr>
                <w:rFonts w:ascii="Cambria Math" w:hAnsi="Cambria Math"/>
                <w:vertAlign w:val="superscript"/>
              </w:rPr>
              <w:t>‡</w:t>
            </w:r>
            <w:r>
              <w:t>A</w:t>
            </w:r>
            <w:proofErr w:type="spellEnd"/>
            <w:r w:rsidRPr="00D13492">
              <w:rPr>
                <w:rFonts w:ascii="Cambria Math" w:hAnsi="Cambria Math"/>
                <w:vertAlign w:val="superscript"/>
              </w:rPr>
              <w:t>‡</w:t>
            </w:r>
          </w:p>
        </w:tc>
      </w:tr>
      <w:tr w:rsidR="00C91C3D" w14:paraId="393B36E9" w14:textId="77777777" w:rsidTr="001B6629">
        <w:tc>
          <w:tcPr>
            <w:tcW w:w="1975" w:type="dxa"/>
          </w:tcPr>
          <w:p w14:paraId="049ACBB3" w14:textId="77777777" w:rsidR="00C91C3D" w:rsidRPr="00802870" w:rsidRDefault="00C91C3D" w:rsidP="001B6629">
            <w:pPr>
              <w:rPr>
                <w:b/>
              </w:rPr>
            </w:pPr>
            <w:r w:rsidRPr="00802870">
              <w:rPr>
                <w:b/>
              </w:rPr>
              <w:t>Halogenated-compounds</w:t>
            </w:r>
          </w:p>
        </w:tc>
        <w:tc>
          <w:tcPr>
            <w:tcW w:w="3060" w:type="dxa"/>
          </w:tcPr>
          <w:p w14:paraId="4185491A" w14:textId="77777777" w:rsidR="00C91C3D" w:rsidRDefault="00C91C3D" w:rsidP="001B6629">
            <w:r w:rsidRPr="003B7343">
              <w:t>halogenated-compounds-breakdown</w:t>
            </w:r>
          </w:p>
        </w:tc>
        <w:tc>
          <w:tcPr>
            <w:tcW w:w="4315" w:type="dxa"/>
          </w:tcPr>
          <w:p w14:paraId="31523154" w14:textId="77777777" w:rsidR="00C91C3D" w:rsidRDefault="00C91C3D" w:rsidP="001B6629">
            <w:proofErr w:type="spellStart"/>
            <w:r>
              <w:t>DehII</w:t>
            </w:r>
            <w:proofErr w:type="spellEnd"/>
            <w:r w:rsidRPr="00D13492">
              <w:rPr>
                <w:rFonts w:ascii="Cambria Math" w:hAnsi="Cambria Math"/>
                <w:vertAlign w:val="superscript"/>
              </w:rPr>
              <w:t>‡</w:t>
            </w:r>
            <w:r>
              <w:t>, reductive dehalogenase</w:t>
            </w:r>
            <w:r w:rsidRPr="00D13492">
              <w:rPr>
                <w:rFonts w:ascii="Cambria Math" w:hAnsi="Cambria Math"/>
                <w:vertAlign w:val="superscript"/>
              </w:rPr>
              <w:t>‡</w:t>
            </w:r>
          </w:p>
        </w:tc>
      </w:tr>
      <w:tr w:rsidR="00C91C3D" w14:paraId="5638A942" w14:textId="77777777" w:rsidTr="001B6629">
        <w:tc>
          <w:tcPr>
            <w:tcW w:w="1975" w:type="dxa"/>
          </w:tcPr>
          <w:p w14:paraId="2FB668DB" w14:textId="77777777" w:rsidR="00C91C3D" w:rsidRPr="00802870" w:rsidRDefault="00C91C3D" w:rsidP="001B6629">
            <w:pPr>
              <w:rPr>
                <w:b/>
              </w:rPr>
            </w:pPr>
          </w:p>
        </w:tc>
        <w:tc>
          <w:tcPr>
            <w:tcW w:w="3060" w:type="dxa"/>
          </w:tcPr>
          <w:p w14:paraId="03E155BB" w14:textId="77777777" w:rsidR="00C91C3D" w:rsidRDefault="00C91C3D" w:rsidP="001B6629">
            <w:r w:rsidRPr="003B7343">
              <w:t>perchlorate-reduction</w:t>
            </w:r>
          </w:p>
        </w:tc>
        <w:tc>
          <w:tcPr>
            <w:tcW w:w="4315" w:type="dxa"/>
          </w:tcPr>
          <w:p w14:paraId="76A294F0" w14:textId="77777777" w:rsidR="00C91C3D" w:rsidRDefault="00C91C3D" w:rsidP="001B6629">
            <w:proofErr w:type="spellStart"/>
            <w:r>
              <w:t>PcrA</w:t>
            </w:r>
            <w:r w:rsidRPr="00D13492">
              <w:rPr>
                <w:rFonts w:ascii="Cambria Math" w:hAnsi="Cambria Math"/>
                <w:vertAlign w:val="superscript"/>
              </w:rPr>
              <w:t>‡</w:t>
            </w:r>
            <w:r>
              <w:t>B</w:t>
            </w:r>
            <w:proofErr w:type="spellEnd"/>
            <w:r w:rsidRPr="00D13492">
              <w:rPr>
                <w:rFonts w:ascii="Cambria Math" w:hAnsi="Cambria Math"/>
                <w:vertAlign w:val="superscript"/>
              </w:rPr>
              <w:t>‡</w:t>
            </w:r>
          </w:p>
        </w:tc>
      </w:tr>
      <w:tr w:rsidR="00C91C3D" w14:paraId="15CB4052" w14:textId="77777777" w:rsidTr="001B6629">
        <w:tc>
          <w:tcPr>
            <w:tcW w:w="1975" w:type="dxa"/>
          </w:tcPr>
          <w:p w14:paraId="56C21C5F" w14:textId="77777777" w:rsidR="00C91C3D" w:rsidRPr="00802870" w:rsidRDefault="00C91C3D" w:rsidP="001B6629">
            <w:pPr>
              <w:rPr>
                <w:b/>
              </w:rPr>
            </w:pPr>
          </w:p>
        </w:tc>
        <w:tc>
          <w:tcPr>
            <w:tcW w:w="3060" w:type="dxa"/>
          </w:tcPr>
          <w:p w14:paraId="6FC748B8" w14:textId="77777777" w:rsidR="00C91C3D" w:rsidRDefault="00C91C3D" w:rsidP="001B6629">
            <w:r w:rsidRPr="003B7343">
              <w:t>chlorite-reduction</w:t>
            </w:r>
          </w:p>
        </w:tc>
        <w:tc>
          <w:tcPr>
            <w:tcW w:w="4315" w:type="dxa"/>
          </w:tcPr>
          <w:p w14:paraId="4B3D9D60" w14:textId="77777777" w:rsidR="00C91C3D" w:rsidRDefault="00C91C3D" w:rsidP="001B6629">
            <w:proofErr w:type="spellStart"/>
            <w:r>
              <w:t>Cld</w:t>
            </w:r>
            <w:proofErr w:type="spellEnd"/>
            <w:r>
              <w:rPr>
                <w:rFonts w:ascii="Calibri" w:hAnsi="Calibri"/>
                <w:vertAlign w:val="superscript"/>
              </w:rPr>
              <w:t>†</w:t>
            </w:r>
          </w:p>
        </w:tc>
      </w:tr>
      <w:tr w:rsidR="00C91C3D" w14:paraId="11784789" w14:textId="77777777" w:rsidTr="001B6629">
        <w:tc>
          <w:tcPr>
            <w:tcW w:w="1975" w:type="dxa"/>
          </w:tcPr>
          <w:p w14:paraId="316F5877" w14:textId="77777777" w:rsidR="00C91C3D" w:rsidRPr="00802870" w:rsidRDefault="00C91C3D" w:rsidP="001B6629">
            <w:pPr>
              <w:rPr>
                <w:b/>
              </w:rPr>
            </w:pPr>
            <w:r w:rsidRPr="00802870">
              <w:rPr>
                <w:b/>
              </w:rPr>
              <w:t>Arsenic</w:t>
            </w:r>
          </w:p>
        </w:tc>
        <w:tc>
          <w:tcPr>
            <w:tcW w:w="3060" w:type="dxa"/>
          </w:tcPr>
          <w:p w14:paraId="17A19C6F" w14:textId="77777777" w:rsidR="00C91C3D" w:rsidRDefault="00C91C3D" w:rsidP="001B6629">
            <w:r w:rsidRPr="003B7343">
              <w:t>arsenide-oxidation</w:t>
            </w:r>
          </w:p>
        </w:tc>
        <w:tc>
          <w:tcPr>
            <w:tcW w:w="4315" w:type="dxa"/>
          </w:tcPr>
          <w:p w14:paraId="2DFB0194" w14:textId="77777777" w:rsidR="00C91C3D" w:rsidRDefault="00C91C3D" w:rsidP="001B6629">
            <w:proofErr w:type="spellStart"/>
            <w:r>
              <w:t>AoxA</w:t>
            </w:r>
            <w:r w:rsidRPr="00D13492">
              <w:rPr>
                <w:rFonts w:ascii="Cambria Math" w:hAnsi="Cambria Math"/>
                <w:vertAlign w:val="superscript"/>
              </w:rPr>
              <w:t>‡</w:t>
            </w:r>
            <w:r>
              <w:t>B</w:t>
            </w:r>
            <w:proofErr w:type="spellEnd"/>
            <w:r w:rsidRPr="00D13492">
              <w:rPr>
                <w:rFonts w:ascii="Cambria Math" w:hAnsi="Cambria Math"/>
                <w:vertAlign w:val="superscript"/>
              </w:rPr>
              <w:t>‡</w:t>
            </w:r>
          </w:p>
        </w:tc>
      </w:tr>
      <w:tr w:rsidR="00C91C3D" w14:paraId="31326312" w14:textId="77777777" w:rsidTr="001B6629">
        <w:tc>
          <w:tcPr>
            <w:tcW w:w="1975" w:type="dxa"/>
          </w:tcPr>
          <w:p w14:paraId="4E5D1229" w14:textId="77777777" w:rsidR="00C91C3D" w:rsidRPr="00802870" w:rsidRDefault="00C91C3D" w:rsidP="001B6629">
            <w:pPr>
              <w:rPr>
                <w:b/>
              </w:rPr>
            </w:pPr>
          </w:p>
        </w:tc>
        <w:tc>
          <w:tcPr>
            <w:tcW w:w="3060" w:type="dxa"/>
          </w:tcPr>
          <w:p w14:paraId="638E7BFE" w14:textId="77777777" w:rsidR="00C91C3D" w:rsidRDefault="00C91C3D" w:rsidP="001B6629">
            <w:r w:rsidRPr="003B7343">
              <w:t>arsenate-reduction</w:t>
            </w:r>
          </w:p>
        </w:tc>
        <w:tc>
          <w:tcPr>
            <w:tcW w:w="4315" w:type="dxa"/>
          </w:tcPr>
          <w:p w14:paraId="6C37BBF4" w14:textId="77777777" w:rsidR="00C91C3D" w:rsidRDefault="00C91C3D" w:rsidP="001B6629">
            <w:r>
              <w:t>ArsC</w:t>
            </w:r>
            <w:r w:rsidRPr="00D13492">
              <w:rPr>
                <w:rFonts w:ascii="Cambria Math" w:hAnsi="Cambria Math"/>
                <w:vertAlign w:val="superscript"/>
              </w:rPr>
              <w:t>‡</w:t>
            </w:r>
            <w:r>
              <w:t xml:space="preserve"> (three families)</w:t>
            </w:r>
          </w:p>
        </w:tc>
      </w:tr>
      <w:tr w:rsidR="00C91C3D" w14:paraId="550D985E" w14:textId="77777777" w:rsidTr="001B6629">
        <w:tc>
          <w:tcPr>
            <w:tcW w:w="1975" w:type="dxa"/>
          </w:tcPr>
          <w:p w14:paraId="750F84E0" w14:textId="77777777" w:rsidR="00C91C3D" w:rsidRPr="00802870" w:rsidRDefault="00C91C3D" w:rsidP="001B6629">
            <w:pPr>
              <w:rPr>
                <w:b/>
              </w:rPr>
            </w:pPr>
            <w:r w:rsidRPr="00802870">
              <w:rPr>
                <w:b/>
              </w:rPr>
              <w:t>Selenium</w:t>
            </w:r>
          </w:p>
        </w:tc>
        <w:tc>
          <w:tcPr>
            <w:tcW w:w="3060" w:type="dxa"/>
          </w:tcPr>
          <w:p w14:paraId="6F696F52" w14:textId="77777777" w:rsidR="00C91C3D" w:rsidRDefault="00C91C3D" w:rsidP="001B6629">
            <w:r w:rsidRPr="003B7343">
              <w:t>selenate-reduction</w:t>
            </w:r>
          </w:p>
        </w:tc>
        <w:tc>
          <w:tcPr>
            <w:tcW w:w="4315" w:type="dxa"/>
          </w:tcPr>
          <w:p w14:paraId="3AE096FF" w14:textId="77777777" w:rsidR="00C91C3D" w:rsidRDefault="00C91C3D" w:rsidP="001B6629">
            <w:proofErr w:type="spellStart"/>
            <w:r>
              <w:t>YgfM</w:t>
            </w:r>
            <w:r w:rsidRPr="00D13492">
              <w:rPr>
                <w:rFonts w:ascii="Cambria Math" w:hAnsi="Cambria Math"/>
                <w:vertAlign w:val="superscript"/>
              </w:rPr>
              <w:t>‡</w:t>
            </w:r>
            <w:r>
              <w:t>K</w:t>
            </w:r>
            <w:proofErr w:type="spellEnd"/>
            <w:r w:rsidRPr="00D13492">
              <w:rPr>
                <w:rFonts w:ascii="Cambria Math" w:hAnsi="Cambria Math"/>
                <w:vertAlign w:val="superscript"/>
              </w:rPr>
              <w:t>‡</w:t>
            </w:r>
            <w:r>
              <w:rPr>
                <w:rFonts w:ascii="Cambria Math" w:hAnsi="Cambria Math"/>
              </w:rPr>
              <w:t xml:space="preserve">, </w:t>
            </w:r>
            <w:r w:rsidRPr="005F5E60">
              <w:t>Mo-binding subunit</w:t>
            </w:r>
            <w:r w:rsidRPr="005F5E60">
              <w:rPr>
                <w:vertAlign w:val="superscript"/>
              </w:rPr>
              <w:t>‡</w:t>
            </w:r>
          </w:p>
        </w:tc>
      </w:tr>
      <w:tr w:rsidR="00C91C3D" w14:paraId="6BE7C301" w14:textId="77777777" w:rsidTr="001B6629">
        <w:tc>
          <w:tcPr>
            <w:tcW w:w="1975" w:type="dxa"/>
          </w:tcPr>
          <w:p w14:paraId="059B1EED" w14:textId="77777777" w:rsidR="00C91C3D" w:rsidRPr="00802870" w:rsidRDefault="00C91C3D" w:rsidP="001B6629">
            <w:pPr>
              <w:rPr>
                <w:b/>
              </w:rPr>
            </w:pPr>
            <w:r w:rsidRPr="00802870">
              <w:rPr>
                <w:b/>
              </w:rPr>
              <w:t>Nitriles</w:t>
            </w:r>
          </w:p>
        </w:tc>
        <w:tc>
          <w:tcPr>
            <w:tcW w:w="3060" w:type="dxa"/>
          </w:tcPr>
          <w:p w14:paraId="2AFE163B" w14:textId="77777777" w:rsidR="00C91C3D" w:rsidRDefault="00C91C3D" w:rsidP="001B6629">
            <w:r w:rsidRPr="003B7343">
              <w:t>nitrile-hydratase</w:t>
            </w:r>
          </w:p>
        </w:tc>
        <w:tc>
          <w:tcPr>
            <w:tcW w:w="4315" w:type="dxa"/>
          </w:tcPr>
          <w:p w14:paraId="70A7AEBF" w14:textId="77777777" w:rsidR="00C91C3D" w:rsidRDefault="00C91C3D" w:rsidP="001B6629">
            <w:proofErr w:type="spellStart"/>
            <w:r>
              <w:t>NthA</w:t>
            </w:r>
            <w:r w:rsidRPr="00D13492">
              <w:rPr>
                <w:rFonts w:ascii="Cambria Math" w:hAnsi="Cambria Math"/>
                <w:vertAlign w:val="superscript"/>
              </w:rPr>
              <w:t>‡</w:t>
            </w:r>
            <w:r>
              <w:t>B</w:t>
            </w:r>
            <w:proofErr w:type="spellEnd"/>
            <w:r w:rsidRPr="00D13492">
              <w:rPr>
                <w:rFonts w:ascii="Cambria Math" w:hAnsi="Cambria Math"/>
                <w:vertAlign w:val="superscript"/>
              </w:rPr>
              <w:t>‡</w:t>
            </w:r>
          </w:p>
        </w:tc>
      </w:tr>
      <w:tr w:rsidR="00C91C3D" w14:paraId="2BAB868F" w14:textId="77777777" w:rsidTr="001B6629">
        <w:tc>
          <w:tcPr>
            <w:tcW w:w="1975" w:type="dxa"/>
          </w:tcPr>
          <w:p w14:paraId="3530F3AD" w14:textId="77777777" w:rsidR="00C91C3D" w:rsidRPr="00802870" w:rsidRDefault="00C91C3D" w:rsidP="001B6629">
            <w:pPr>
              <w:rPr>
                <w:b/>
              </w:rPr>
            </w:pPr>
            <w:r w:rsidRPr="00802870">
              <w:rPr>
                <w:b/>
              </w:rPr>
              <w:t>Iron</w:t>
            </w:r>
          </w:p>
        </w:tc>
        <w:tc>
          <w:tcPr>
            <w:tcW w:w="3060" w:type="dxa"/>
          </w:tcPr>
          <w:p w14:paraId="3201067F" w14:textId="77777777" w:rsidR="00C91C3D" w:rsidRDefault="00C91C3D" w:rsidP="001B6629">
            <w:r w:rsidRPr="003B7343">
              <w:t>iron-reduction</w:t>
            </w:r>
          </w:p>
        </w:tc>
        <w:tc>
          <w:tcPr>
            <w:tcW w:w="4315" w:type="dxa"/>
          </w:tcPr>
          <w:p w14:paraId="6C62F706" w14:textId="77777777" w:rsidR="00C91C3D" w:rsidRDefault="00C91C3D" w:rsidP="001B6629">
            <w:proofErr w:type="spellStart"/>
            <w:r>
              <w:t>MtrC</w:t>
            </w:r>
            <w:r w:rsidRPr="00D13492">
              <w:rPr>
                <w:rFonts w:ascii="Cambria Math" w:hAnsi="Cambria Math"/>
                <w:vertAlign w:val="superscript"/>
              </w:rPr>
              <w:t>‡</w:t>
            </w:r>
            <w:r>
              <w:t>AB</w:t>
            </w:r>
            <w:proofErr w:type="spellEnd"/>
            <w:r w:rsidRPr="00D13492">
              <w:rPr>
                <w:rFonts w:ascii="Cambria Math" w:hAnsi="Cambria Math"/>
                <w:vertAlign w:val="superscript"/>
              </w:rPr>
              <w:t>‡</w:t>
            </w:r>
            <w:r>
              <w:t>, OmcS, OmcZ, OmcF, CymA</w:t>
            </w:r>
          </w:p>
        </w:tc>
      </w:tr>
      <w:tr w:rsidR="00C91C3D" w14:paraId="21009FE3" w14:textId="77777777" w:rsidTr="001B6629">
        <w:tc>
          <w:tcPr>
            <w:tcW w:w="1975" w:type="dxa"/>
          </w:tcPr>
          <w:p w14:paraId="6E55ECA5" w14:textId="77777777" w:rsidR="00C91C3D" w:rsidRPr="00802870" w:rsidRDefault="00C91C3D" w:rsidP="001B6629">
            <w:pPr>
              <w:rPr>
                <w:b/>
              </w:rPr>
            </w:pPr>
          </w:p>
        </w:tc>
        <w:tc>
          <w:tcPr>
            <w:tcW w:w="3060" w:type="dxa"/>
          </w:tcPr>
          <w:p w14:paraId="716467D4" w14:textId="77777777" w:rsidR="00C91C3D" w:rsidRDefault="00C91C3D" w:rsidP="001B6629">
            <w:r w:rsidRPr="003B7343">
              <w:t>iron-oxidation</w:t>
            </w:r>
          </w:p>
        </w:tc>
        <w:tc>
          <w:tcPr>
            <w:tcW w:w="4315" w:type="dxa"/>
          </w:tcPr>
          <w:p w14:paraId="33F033D1" w14:textId="77777777" w:rsidR="00C91C3D" w:rsidRDefault="00C91C3D" w:rsidP="001B6629">
            <w:r>
              <w:t>MtoAB, Cyc2 (3 families) FoxABC, FoxEYZ, Cyc1, sulfocyanin, [</w:t>
            </w:r>
            <w:proofErr w:type="spellStart"/>
            <w:r>
              <w:t>FmnAB</w:t>
            </w:r>
            <w:proofErr w:type="spellEnd"/>
            <w:r>
              <w:t xml:space="preserve">, </w:t>
            </w:r>
            <w:proofErr w:type="spellStart"/>
            <w:r>
              <w:t>DmkAB</w:t>
            </w:r>
            <w:proofErr w:type="spellEnd"/>
            <w:r>
              <w:t xml:space="preserve">, </w:t>
            </w:r>
            <w:proofErr w:type="spellStart"/>
            <w:r>
              <w:t>EetAB</w:t>
            </w:r>
            <w:proofErr w:type="spellEnd"/>
            <w:r>
              <w:t xml:space="preserve">, Ndh2, </w:t>
            </w:r>
            <w:proofErr w:type="spellStart"/>
            <w:proofErr w:type="gramStart"/>
            <w:r>
              <w:t>PplA</w:t>
            </w:r>
            <w:proofErr w:type="spellEnd"/>
            <w:r>
              <w:t>]*</w:t>
            </w:r>
            <w:proofErr w:type="gramEnd"/>
            <w:r>
              <w:t>*</w:t>
            </w:r>
          </w:p>
        </w:tc>
      </w:tr>
    </w:tbl>
    <w:p w14:paraId="30027B77" w14:textId="77777777" w:rsidR="00C91C3D" w:rsidRPr="0097008D" w:rsidRDefault="00C91C3D" w:rsidP="00C91C3D">
      <w:pPr>
        <w:rPr>
          <w:sz w:val="20"/>
          <w:szCs w:val="20"/>
        </w:rPr>
      </w:pPr>
      <w:r w:rsidRPr="0097008D">
        <w:rPr>
          <w:sz w:val="20"/>
          <w:szCs w:val="20"/>
        </w:rPr>
        <w:t>*HMM for this gene designed by Karthik Anantharaman.</w:t>
      </w:r>
    </w:p>
    <w:p w14:paraId="6A476051" w14:textId="77777777" w:rsidR="00C91C3D" w:rsidRPr="0097008D" w:rsidRDefault="00C91C3D" w:rsidP="00C91C3D">
      <w:pPr>
        <w:rPr>
          <w:rFonts w:ascii="Calibri" w:hAnsi="Calibri"/>
          <w:sz w:val="20"/>
          <w:szCs w:val="20"/>
        </w:rPr>
      </w:pPr>
      <w:r w:rsidRPr="0097008D">
        <w:rPr>
          <w:rFonts w:ascii="Calibri" w:hAnsi="Calibri"/>
          <w:sz w:val="20"/>
          <w:szCs w:val="20"/>
        </w:rPr>
        <w:t>† HMM for this gene retrieved from Pfam.</w:t>
      </w:r>
    </w:p>
    <w:p w14:paraId="4F46E655" w14:textId="77777777" w:rsidR="00C91C3D" w:rsidRPr="0097008D" w:rsidRDefault="00C91C3D" w:rsidP="00C91C3D">
      <w:pPr>
        <w:rPr>
          <w:sz w:val="20"/>
          <w:szCs w:val="20"/>
        </w:rPr>
      </w:pPr>
      <w:r w:rsidRPr="0097008D">
        <w:rPr>
          <w:rFonts w:ascii="Cambria Math" w:hAnsi="Cambria Math"/>
          <w:sz w:val="20"/>
          <w:szCs w:val="20"/>
        </w:rPr>
        <w:t xml:space="preserve">‡ </w:t>
      </w:r>
      <w:r w:rsidRPr="0097008D">
        <w:rPr>
          <w:sz w:val="20"/>
          <w:szCs w:val="20"/>
        </w:rPr>
        <w:t>HMM for this gene retrieved from TIGRFAMS.</w:t>
      </w:r>
    </w:p>
    <w:p w14:paraId="6DFF1BB9" w14:textId="77777777" w:rsidR="00C91C3D" w:rsidRPr="0097008D" w:rsidRDefault="00C91C3D" w:rsidP="00C91C3D">
      <w:pPr>
        <w:rPr>
          <w:sz w:val="20"/>
          <w:szCs w:val="20"/>
        </w:rPr>
      </w:pPr>
      <w:r w:rsidRPr="0097008D">
        <w:rPr>
          <w:sz w:val="20"/>
          <w:szCs w:val="20"/>
        </w:rPr>
        <w:t>**</w:t>
      </w:r>
      <w:r>
        <w:rPr>
          <w:sz w:val="20"/>
          <w:szCs w:val="20"/>
        </w:rPr>
        <w:t xml:space="preserve"> G</w:t>
      </w:r>
      <w:r w:rsidRPr="0097008D">
        <w:rPr>
          <w:sz w:val="20"/>
          <w:szCs w:val="20"/>
        </w:rPr>
        <w:t>enes</w:t>
      </w:r>
      <w:r>
        <w:rPr>
          <w:sz w:val="20"/>
          <w:szCs w:val="20"/>
        </w:rPr>
        <w:t xml:space="preserve"> within brackets</w:t>
      </w:r>
      <w:r w:rsidRPr="0097008D">
        <w:rPr>
          <w:sz w:val="20"/>
          <w:szCs w:val="20"/>
        </w:rPr>
        <w:t xml:space="preserve"> are all part of an eight-gene EET operon from </w:t>
      </w:r>
      <w:r w:rsidRPr="0097008D">
        <w:rPr>
          <w:i/>
          <w:sz w:val="20"/>
          <w:szCs w:val="20"/>
        </w:rPr>
        <w:t>Listeria monocytogenes</w:t>
      </w:r>
      <w:r w:rsidRPr="0097008D">
        <w:rPr>
          <w:sz w:val="20"/>
          <w:szCs w:val="20"/>
        </w:rPr>
        <w:t xml:space="preserve"> (REF).</w:t>
      </w:r>
    </w:p>
    <w:p w14:paraId="6ED78808" w14:textId="77777777" w:rsidR="00C91C3D" w:rsidRPr="0024390C" w:rsidRDefault="00C91C3D" w:rsidP="00C91C3D"/>
    <w:p w14:paraId="5D8A969D" w14:textId="77777777" w:rsidR="00C91C3D" w:rsidRDefault="00C91C3D"/>
    <w:sectPr w:rsidR="00C91C3D" w:rsidSect="00F435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kadiy Garber" w:date="2019-07-01T15:39:00Z" w:initials="AG">
    <w:p w14:paraId="395478D2" w14:textId="77777777" w:rsidR="00C91C3D" w:rsidRDefault="00C91C3D" w:rsidP="00C91C3D">
      <w:pPr>
        <w:pStyle w:val="CommentText"/>
      </w:pPr>
      <w:r>
        <w:rPr>
          <w:rStyle w:val="CommentReference"/>
        </w:rPr>
        <w:annotationRef/>
      </w:r>
      <w:r>
        <w:t>HMMs need to be re-calibrated</w:t>
      </w:r>
    </w:p>
  </w:comment>
  <w:comment w:id="2" w:author="Arkadiy Garber" w:date="2019-07-01T15:40:00Z" w:initials="AG">
    <w:p w14:paraId="78ABEE52" w14:textId="77777777" w:rsidR="00C91C3D" w:rsidRDefault="00C91C3D" w:rsidP="00C91C3D">
      <w:pPr>
        <w:pStyle w:val="CommentText"/>
      </w:pPr>
      <w:r>
        <w:rPr>
          <w:rStyle w:val="CommentReference"/>
        </w:rPr>
        <w:annotationRef/>
      </w:r>
      <w:r>
        <w:t>Will probably remove category</w:t>
      </w:r>
    </w:p>
  </w:comment>
  <w:comment w:id="3" w:author="Arkadiy Garber" w:date="2019-07-01T15:39:00Z" w:initials="AG">
    <w:p w14:paraId="76E2BE6A" w14:textId="77777777" w:rsidR="00C91C3D" w:rsidRDefault="00C91C3D" w:rsidP="00C91C3D">
      <w:pPr>
        <w:pStyle w:val="CommentText"/>
      </w:pPr>
      <w:r>
        <w:rPr>
          <w:rStyle w:val="CommentReference"/>
        </w:rPr>
        <w:annotationRef/>
      </w:r>
      <w:r>
        <w:t>Will probably remove category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5478D2" w15:done="0"/>
  <w15:commentEx w15:paraId="78ABEE52" w15:done="0"/>
  <w15:commentEx w15:paraId="76E2BE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E50B8"/>
    <w:multiLevelType w:val="hybridMultilevel"/>
    <w:tmpl w:val="F5E85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kadiy Garber">
    <w15:presenceInfo w15:providerId="Windows Live" w15:userId="5876e034d81c66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C3D"/>
    <w:rsid w:val="00852AC8"/>
    <w:rsid w:val="00C91C3D"/>
    <w:rsid w:val="00EB29AC"/>
    <w:rsid w:val="00F435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1556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1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3D"/>
    <w:pPr>
      <w:ind w:left="720"/>
      <w:contextualSpacing/>
    </w:pPr>
  </w:style>
  <w:style w:type="character" w:styleId="Hyperlink">
    <w:name w:val="Hyperlink"/>
    <w:basedOn w:val="DefaultParagraphFont"/>
    <w:uiPriority w:val="99"/>
    <w:unhideWhenUsed/>
    <w:rsid w:val="00C91C3D"/>
    <w:rPr>
      <w:color w:val="0563C1" w:themeColor="hyperlink"/>
      <w:u w:val="single"/>
    </w:rPr>
  </w:style>
  <w:style w:type="character" w:styleId="CommentReference">
    <w:name w:val="annotation reference"/>
    <w:basedOn w:val="DefaultParagraphFont"/>
    <w:uiPriority w:val="99"/>
    <w:semiHidden/>
    <w:unhideWhenUsed/>
    <w:rsid w:val="00C91C3D"/>
    <w:rPr>
      <w:sz w:val="18"/>
      <w:szCs w:val="18"/>
    </w:rPr>
  </w:style>
  <w:style w:type="paragraph" w:styleId="CommentText">
    <w:name w:val="annotation text"/>
    <w:basedOn w:val="Normal"/>
    <w:link w:val="CommentTextChar"/>
    <w:uiPriority w:val="99"/>
    <w:semiHidden/>
    <w:unhideWhenUsed/>
    <w:rsid w:val="00C91C3D"/>
  </w:style>
  <w:style w:type="character" w:customStyle="1" w:styleId="CommentTextChar">
    <w:name w:val="Comment Text Char"/>
    <w:basedOn w:val="DefaultParagraphFont"/>
    <w:link w:val="CommentText"/>
    <w:uiPriority w:val="99"/>
    <w:semiHidden/>
    <w:rsid w:val="00C91C3D"/>
  </w:style>
  <w:style w:type="paragraph" w:styleId="BalloonText">
    <w:name w:val="Balloon Text"/>
    <w:basedOn w:val="Normal"/>
    <w:link w:val="BalloonTextChar"/>
    <w:uiPriority w:val="99"/>
    <w:semiHidden/>
    <w:unhideWhenUsed/>
    <w:rsid w:val="00C91C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1C3D"/>
    <w:rPr>
      <w:rFonts w:ascii="Times New Roman" w:hAnsi="Times New Roman" w:cs="Times New Roman"/>
      <w:sz w:val="18"/>
      <w:szCs w:val="18"/>
    </w:rPr>
  </w:style>
  <w:style w:type="table" w:styleId="TableGrid">
    <w:name w:val="Table Grid"/>
    <w:basedOn w:val="TableNormal"/>
    <w:uiPriority w:val="39"/>
    <w:rsid w:val="00C91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kanantharaman/metabolic-hmms"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3453</Characters>
  <Application>Microsoft Macintosh Word</Application>
  <DocSecurity>0</DocSecurity>
  <Lines>28</Lines>
  <Paragraphs>8</Paragraphs>
  <ScaleCrop>false</ScaleCrop>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Arkadiy Garber</dc:creator>
  <cp:keywords/>
  <dc:description/>
  <cp:lastModifiedBy>Arkadiy Garber</cp:lastModifiedBy>
  <cp:revision>1</cp:revision>
  <dcterms:created xsi:type="dcterms:W3CDTF">2019-07-02T07:03:00Z</dcterms:created>
  <dcterms:modified xsi:type="dcterms:W3CDTF">2019-07-02T07:05:00Z</dcterms:modified>
</cp:coreProperties>
</file>