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3.png" ContentType="image/png"/>
  <Override PartName="/word/media/rId32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5" w:name="smt-solving"/>
    <w:p>
      <w:pPr>
        <w:pStyle w:val="Heading1"/>
      </w:pPr>
      <w:r>
        <w:t xml:space="preserve">SMT Solving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SMT (Satisfiability Modulo Theories) étend le problème SAT à des formules logiques incluant des théories spécifiques (arithmétique, tableaux, etc.). Par exemple, la formule 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⟹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n</m:t>
          </m:r>
        </m:oMath>
      </m:oMathPara>
    </w:p>
    <w:p>
      <w:pPr>
        <w:pStyle w:val="FirstParagraph"/>
      </w:pPr>
      <w:r>
        <w:t xml:space="preserve">Ou encore, dans un contexte de vérification de programme 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u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u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∧</m:t>
          </m:r>
          <m:r>
            <m:t>a</m:t>
          </m:r>
          <m:r>
            <m:t>u</m:t>
          </m:r>
          <m:r>
            <m:t>x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Des outils comme Why3 génèrent de telles formules (via le calcul des plus faibles préconditions, WP) et délèguent leur vérification à un solveur SMT.</w:t>
      </w:r>
    </w:p>
    <w:p>
      <w:pPr>
        <w:pStyle w:val="BodyText"/>
      </w:pPr>
      <w:r>
        <w:t xml:space="preserve">Par exemple, pour une postcondition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t>b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  <m:r>
                    <m:rPr>
                      <m:sty m:val="p"/>
                    </m:rPr>
                    <m:t>⇒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∧</m:t>
                  </m:r>
                  <m:r>
                    <m:t>b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</m:lim>
          </m:limLow>
        </m:oMath>
      </m:oMathPara>
    </w:p>
    <w:p>
      <w:pPr>
        <w:pStyle w:val="FirstParagraph"/>
      </w:pPr>
      <w:r>
        <w:t xml:space="preserve">On cherche à prouver :</w:t>
      </w:r>
      <w:r>
        <w:t xml:space="preserve"> 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</w:t>
      </w:r>
    </w:p>
    <w:p>
      <w:pPr>
        <w:pStyle w:val="BodyText"/>
      </w:pPr>
      <w:r>
        <w:t xml:space="preserve">Nous allons explorer :</w:t>
      </w:r>
    </w:p>
    <w:p>
      <w:pPr>
        <w:pStyle w:val="Compact"/>
        <w:numPr>
          <w:ilvl w:val="0"/>
          <w:numId w:val="1001"/>
        </w:numPr>
      </w:pPr>
      <w:r>
        <w:t xml:space="preserve">Les mécanismes de base des solveurs SMT.</w:t>
      </w:r>
    </w:p>
    <w:p>
      <w:pPr>
        <w:pStyle w:val="Compact"/>
        <w:numPr>
          <w:ilvl w:val="0"/>
          <w:numId w:val="1001"/>
        </w:numPr>
      </w:pPr>
      <w:r>
        <w:t xml:space="preserve">Leur intégration dans des outils comme Why3.</w:t>
      </w:r>
    </w:p>
    <w:bookmarkEnd w:id="20"/>
    <w:bookmarkStart w:id="36" w:name="sat-solving"/>
    <w:p>
      <w:pPr>
        <w:pStyle w:val="Heading2"/>
      </w:pPr>
      <w:r>
        <w:t xml:space="preserve">SAT-Solving</w:t>
      </w:r>
    </w:p>
    <w:bookmarkStart w:id="21" w:name="le-problème-sat"/>
    <w:p>
      <w:pPr>
        <w:pStyle w:val="Heading3"/>
      </w:pPr>
      <w:r>
        <w:t xml:space="preserve">Le problème SAT</w:t>
      </w:r>
    </w:p>
    <w:p>
      <w:pPr>
        <w:pStyle w:val="FirstParagraph"/>
      </w:pPr>
      <w:r>
        <w:t xml:space="preserve">La logique propositionnelle manipule des variables booléennes :</w:t>
      </w:r>
      <w:r>
        <w:t xml:space="preserve"> </w:t>
      </w:r>
      <m:oMath>
        <m:r>
          <m:t>V</m:t>
        </m:r>
        <m:r>
          <m:t>a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}</m:t>
        </m:r>
      </m:oMath>
      <w:r>
        <w:t xml:space="preserve">, pouvant être</w:t>
      </w:r>
      <w:r>
        <w:t xml:space="preserve"> </w:t>
      </w:r>
      <m:oMath>
        <m:r>
          <m:t>t</m:t>
        </m:r>
        <m:r>
          <m:t>r</m:t>
        </m:r>
        <m:r>
          <m:t>u</m:t>
        </m:r>
        <m:r>
          <m:t>e</m:t>
        </m:r>
      </m:oMath>
      <w:r>
        <w:t xml:space="preserve"> </w:t>
      </w:r>
      <w:r>
        <w:t xml:space="preserve">ou</w:t>
      </w:r>
      <w:r>
        <w:t xml:space="preserve"> </w:t>
      </w:r>
      <m:oMath>
        <m:r>
          <m:t>f</m:t>
        </m:r>
        <m:r>
          <m:t>a</m:t>
        </m:r>
        <m:r>
          <m:t>l</m:t>
        </m:r>
        <m:r>
          <m:t>s</m:t>
        </m:r>
        <m:r>
          <m:t>e</m:t>
        </m:r>
      </m:oMath>
      <w:r>
        <w:t xml:space="preserve">, et des connecteurs logiques :</w:t>
      </w:r>
      <w:r>
        <w:t xml:space="preserve"> </w:t>
      </w:r>
      <m:oMath>
        <m:r>
          <m:rPr>
            <m:sty m:val="p"/>
          </m:rPr>
          <m:t>∧</m:t>
        </m:r>
        <m:r>
          <m:rPr>
            <m:sty m:val="p"/>
          </m:rPr>
          <m:t>,</m:t>
        </m:r>
        <m:r>
          <m:rPr>
            <m:sty m:val="p"/>
          </m:rPr>
          <m:t>∨</m:t>
        </m:r>
        <m:r>
          <m:rPr>
            <m:sty m:val="p"/>
          </m:rPr>
          <m:t>,</m:t>
        </m:r>
        <m:r>
          <m:rPr>
            <m:sty m:val="p"/>
          </m:rPr>
          <m:t>⟹</m:t>
        </m:r>
        <m:r>
          <m:rPr>
            <m:sty m:val="p"/>
          </m:rPr>
          <m:t>,</m:t>
        </m:r>
        <m:r>
          <m:rPr>
            <m:sty m:val="p"/>
          </m:rPr>
          <m:t>¬</m:t>
        </m:r>
      </m:oMath>
      <w:r>
        <w:t xml:space="preserve">.</w:t>
      </w:r>
    </w:p>
    <w:p>
      <w:pPr>
        <w:pStyle w:val="BodyText"/>
      </w:pPr>
      <w:r>
        <w:t xml:space="preserve">Une formule PL est définie par la grammaire :</w:t>
      </w:r>
    </w:p>
    <w:p>
      <w:pPr>
        <w:pStyle w:val="Compact"/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↦</m:t>
        </m:r>
        <m:r>
          <m:t>P</m:t>
        </m:r>
      </m:oMath>
      <w:r>
        <w:t xml:space="preserve"> </w:t>
      </w:r>
      <w:r>
        <w:t xml:space="preserve">(variable)</w:t>
      </w:r>
    </w:p>
    <w:p>
      <w:pPr>
        <w:pStyle w:val="Compact"/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↦</m:t>
        </m:r>
        <m:r>
          <m:rPr>
            <m:sty m:val="p"/>
          </m:rPr>
          <m:t>¬</m:t>
        </m:r>
        <m:r>
          <m:t>F</m:t>
        </m:r>
      </m:oMath>
    </w:p>
    <w:p>
      <w:pPr>
        <w:pStyle w:val="Compact"/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∧</m:t>
        </m:r>
        <m:r>
          <m:t>F</m:t>
        </m:r>
        <m:r>
          <m:rPr>
            <m:sty m:val="p"/>
          </m:rPr>
          <m:t>∣</m:t>
        </m:r>
        <m:r>
          <m:t>F</m:t>
        </m:r>
        <m:r>
          <m:rPr>
            <m:sty m:val="p"/>
          </m:rPr>
          <m:t>∨</m:t>
        </m:r>
        <m:r>
          <m:t>F</m:t>
        </m:r>
        <m:r>
          <m:rPr>
            <m:sty m:val="p"/>
          </m:rPr>
          <m:t>∣</m:t>
        </m:r>
        <m:r>
          <m:t>F</m:t>
        </m:r>
        <m:r>
          <m:rPr>
            <m:sty m:val="p"/>
          </m:rPr>
          <m:t>⇒</m:t>
        </m:r>
        <m:r>
          <m:t>F</m:t>
        </m:r>
      </m:oMath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 </w:t>
      </w:r>
      <w:r>
        <w:t xml:space="preserve">: L’implication est associative à droite 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⇔</m:t>
        </m:r>
        <m:r>
          <m:t>p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⇒</m:t>
            </m:r>
            <m:r>
              <m:t>t</m:t>
            </m:r>
          </m:e>
        </m:d>
      </m:oMath>
      <w:r>
        <w:t xml:space="preserve">.</w:t>
      </w:r>
    </w:p>
    <w:bookmarkEnd w:id="21"/>
    <w:bookmarkStart w:id="22" w:name="satisfaction-dune-formule-pl"/>
    <w:p>
      <w:pPr>
        <w:pStyle w:val="Heading3"/>
      </w:pPr>
      <w:r>
        <w:t xml:space="preserve">Satisfaction d’une formule PL</w:t>
      </w:r>
    </w:p>
    <w:p>
      <w:pPr>
        <w:pStyle w:val="FirstParagraph"/>
      </w:pPr>
      <w:r>
        <w:t xml:space="preserve">Une</w:t>
      </w:r>
      <w:r>
        <w:t xml:space="preserve"> </w:t>
      </w:r>
      <w:r>
        <w:rPr>
          <w:b/>
          <w:bCs/>
        </w:rPr>
        <w:t xml:space="preserve">interprétation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est une fonction</w:t>
      </w:r>
      <w:r>
        <w:t xml:space="preserve"> </w:t>
      </w:r>
      <m:oMath>
        <m:r>
          <m:t>I</m:t>
        </m:r>
        <m:r>
          <m:rPr>
            <m:sty m:val="p"/>
          </m:rPr>
          <m:t>:</m:t>
        </m:r>
        <m:r>
          <m:t>V</m:t>
        </m:r>
        <m:r>
          <m:t>a</m:t>
        </m:r>
        <m:r>
          <m:t>r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t</m:t>
        </m:r>
        <m:r>
          <m:t>r</m:t>
        </m:r>
        <m:r>
          <m:t>u</m:t>
        </m:r>
        <m:r>
          <m:t>e</m:t>
        </m:r>
        <m:r>
          <m:rPr>
            <m:sty m:val="p"/>
          </m:rPr>
          <m:t>,</m:t>
        </m:r>
        <m:r>
          <m:t>f</m:t>
        </m:r>
        <m:r>
          <m:t>a</m:t>
        </m:r>
        <m:r>
          <m:t>l</m:t>
        </m:r>
        <m:r>
          <m:t>s</m:t>
        </m:r>
        <m:r>
          <m:t>e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On étend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à toute formule PL récursivement :</w:t>
      </w:r>
    </w:p>
    <w:p>
      <w:pPr>
        <w:pStyle w:val="Compact"/>
        <w:numPr>
          <w:ilvl w:val="0"/>
          <w:numId w:val="1003"/>
        </w:numPr>
      </w:pPr>
      <w:r>
        <w:t xml:space="preserve">Si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∈</m:t>
        </m:r>
        <m:r>
          <m:t>V</m:t>
        </m:r>
        <m:r>
          <m:t>a</m:t>
        </m:r>
        <m:r>
          <m:t>r</m:t>
        </m:r>
      </m:oMath>
      <w:r>
        <w:t xml:space="preserve">, alors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Si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t>f</m:t>
        </m:r>
        <m:r>
          <m:rPr>
            <m:sty m:val="p"/>
          </m:rPr>
          <m:t>′</m:t>
        </m:r>
      </m:oMath>
      <w:r>
        <w:t xml:space="preserve">, alors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t</m:t>
        </m:r>
        <m:r>
          <m:t>r</m:t>
        </m:r>
        <m:r>
          <m:t>u</m:t>
        </m:r>
        <m:r>
          <m:t>e</m:t>
        </m:r>
      </m:oMath>
      <w:r>
        <w:t xml:space="preserve"> </w:t>
      </w:r>
      <w:r>
        <w:t xml:space="preserve">ssi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r>
          <m:t>f</m:t>
        </m:r>
        <m:r>
          <m:t>a</m:t>
        </m:r>
        <m:r>
          <m:t>l</m:t>
        </m:r>
        <m:r>
          <m:t>s</m:t>
        </m:r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Si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∨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alors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t</m:t>
        </m:r>
        <m:r>
          <m:t>r</m:t>
        </m:r>
        <m:r>
          <m:t>u</m:t>
        </m:r>
        <m:r>
          <m:t>e</m:t>
        </m:r>
      </m:oMath>
      <w:r>
        <w:t xml:space="preserve"> </w:t>
      </w:r>
      <w:r>
        <w:t xml:space="preserve">ssi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t</m:t>
        </m:r>
        <m:r>
          <m:t>r</m:t>
        </m:r>
        <m:r>
          <m:t>u</m:t>
        </m:r>
        <m:r>
          <m:t>e</m:t>
        </m:r>
      </m:oMath>
      <w:r>
        <w:t xml:space="preserve"> </w:t>
      </w:r>
      <w:r>
        <w:t xml:space="preserve">ou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t</m:t>
        </m:r>
        <m:r>
          <m:t>r</m:t>
        </m:r>
        <m:r>
          <m:t>u</m:t>
        </m:r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Si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∧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alors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t</m:t>
        </m:r>
        <m:r>
          <m:t>r</m:t>
        </m:r>
        <m:r>
          <m:t>u</m:t>
        </m:r>
        <m:r>
          <m:t>e</m:t>
        </m:r>
      </m:oMath>
      <w:r>
        <w:t xml:space="preserve"> </w:t>
      </w:r>
      <w:r>
        <w:t xml:space="preserve">ssi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t</m:t>
        </m:r>
        <m:r>
          <m:t>r</m:t>
        </m:r>
        <m:r>
          <m:t>u</m:t>
        </m:r>
        <m:r>
          <m:t>e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t</m:t>
        </m:r>
        <m:r>
          <m:t>r</m:t>
        </m:r>
        <m:r>
          <m:t>u</m:t>
        </m:r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Si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alors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t</m:t>
        </m:r>
        <m:r>
          <m:t>r</m:t>
        </m:r>
        <m:r>
          <m:t>u</m:t>
        </m:r>
        <m:r>
          <m:t>e</m:t>
        </m:r>
      </m:oMath>
      <w:r>
        <w:t xml:space="preserve"> </w:t>
      </w:r>
      <w:r>
        <w:t xml:space="preserve">ssi si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t</m:t>
        </m:r>
        <m:r>
          <m:t>r</m:t>
        </m:r>
        <m:r>
          <m:t>u</m:t>
        </m:r>
        <m:r>
          <m:t>e</m:t>
        </m:r>
      </m:oMath>
      <w:r>
        <w:t xml:space="preserve"> </w:t>
      </w:r>
      <w:r>
        <w:t xml:space="preserve">alors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t</m:t>
        </m:r>
        <m:r>
          <m:t>r</m:t>
        </m:r>
        <m:r>
          <m:t>u</m:t>
        </m:r>
        <m:r>
          <m:t>e</m:t>
        </m:r>
      </m:oMath>
      <w:r>
        <w:t xml:space="preserve"> </w:t>
      </w:r>
      <w:r>
        <w:t xml:space="preserve">(sinon</w:t>
      </w:r>
      <w:r>
        <w:t xml:space="preserve"> </w:t>
      </w:r>
      <m:oMath>
        <m:r>
          <m:t>t</m:t>
        </m:r>
        <m:r>
          <m:t>r</m:t>
        </m:r>
        <m:r>
          <m:t>u</m:t>
        </m:r>
        <m:r>
          <m:t>e</m:t>
        </m:r>
      </m:oMath>
      <w:r>
        <w:t xml:space="preserve"> </w:t>
      </w:r>
      <w:r>
        <w:t xml:space="preserve">si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f</m:t>
        </m:r>
        <m:r>
          <m:t>a</m:t>
        </m:r>
        <m:r>
          <m:t>l</m:t>
        </m:r>
        <m:r>
          <m:t>s</m:t>
        </m:r>
        <m:r>
          <m:t>e</m:t>
        </m:r>
      </m:oMath>
      <w:r>
        <w:t xml:space="preserve">).</w:t>
      </w:r>
    </w:p>
    <w:p>
      <w:pPr>
        <w:pStyle w:val="FirstParagraph"/>
      </w:pPr>
      <w:r>
        <w:t xml:space="preserve">On dit que :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</m:oMath>
      <w:r>
        <w:t xml:space="preserve"> </w:t>
      </w:r>
      <w:r>
        <w:rPr>
          <w:b/>
          <w:bCs/>
        </w:rPr>
        <w:t xml:space="preserve">satisfait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(noté</w:t>
      </w:r>
      <w:r>
        <w:t xml:space="preserve"> </w:t>
      </w:r>
      <m:oMath>
        <m:r>
          <m:t>I</m:t>
        </m:r>
        <m:r>
          <m:rPr>
            <m:sty m:val="p"/>
          </m:rPr>
          <m:t>⊨</m:t>
        </m:r>
        <m:r>
          <m:t>f</m:t>
        </m:r>
      </m:oMath>
      <w:r>
        <w:t xml:space="preserve">) ssi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t</m:t>
        </m:r>
        <m:r>
          <m:t>r</m:t>
        </m:r>
        <m:r>
          <m:t>u</m:t>
        </m:r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</m:oMath>
      <w:r>
        <w:t xml:space="preserve"> </w:t>
      </w:r>
      <w:r>
        <w:t xml:space="preserve">est</w:t>
      </w:r>
      <w:r>
        <w:t xml:space="preserve"> </w:t>
      </w:r>
      <w:r>
        <w:rPr>
          <w:b/>
          <w:bCs/>
        </w:rPr>
        <w:t xml:space="preserve">satisfiable</w:t>
      </w:r>
      <w:r>
        <w:t xml:space="preserve"> </w:t>
      </w:r>
      <w:r>
        <w:t xml:space="preserve">ssi</w:t>
      </w:r>
      <w:r>
        <w:t xml:space="preserve"> </w:t>
      </w:r>
      <m:oMath>
        <m:r>
          <m:rPr>
            <m:sty m:val="p"/>
          </m:rPr>
          <m:t>∃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⊨</m:t>
        </m:r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</m:oMath>
      <w:r>
        <w:t xml:space="preserve"> </w:t>
      </w:r>
      <w:r>
        <w:t xml:space="preserve">est</w:t>
      </w:r>
      <w:r>
        <w:t xml:space="preserve"> </w:t>
      </w:r>
      <w:r>
        <w:rPr>
          <w:b/>
          <w:bCs/>
        </w:rPr>
        <w:t xml:space="preserve">valide</w:t>
      </w:r>
      <w:r>
        <w:t xml:space="preserve"> </w:t>
      </w:r>
      <w:r>
        <w:t xml:space="preserve">(une tautologie) ssi</w:t>
      </w:r>
      <w:r>
        <w:t xml:space="preserve"> </w:t>
      </w:r>
      <m:oMath>
        <m:r>
          <m:rPr>
            <m:sty m:val="p"/>
          </m:rPr>
          <m:t>∀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⊨</m:t>
        </m:r>
        <m:r>
          <m:t>f</m:t>
        </m:r>
      </m:oMath>
      <w:r>
        <w:t xml:space="preserve">.</w:t>
      </w:r>
    </w:p>
    <w:p>
      <w:pPr>
        <w:pStyle w:val="FirstParagraph"/>
      </w:pPr>
      <w:r>
        <w:t xml:space="preserve">Pour prouver qu’une formule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est valide, on peut utiliser une</w:t>
      </w:r>
      <w:r>
        <w:t xml:space="preserve"> </w:t>
      </w:r>
      <w:r>
        <w:rPr>
          <w:b/>
          <w:bCs/>
        </w:rPr>
        <w:t xml:space="preserve">preuve par réfutation</w:t>
      </w:r>
      <w:r>
        <w:t xml:space="preserve"> </w:t>
      </w:r>
      <w:r>
        <w:t xml:space="preserve">: montrer que</w:t>
      </w:r>
      <w:r>
        <w:t xml:space="preserve"> </w:t>
      </w:r>
      <m:oMath>
        <m:r>
          <m:rPr>
            <m:sty m:val="p"/>
          </m:rPr>
          <m:t>¬</m:t>
        </m:r>
        <m:r>
          <m:t>g</m:t>
        </m:r>
      </m:oMath>
      <w:r>
        <w:t xml:space="preserve"> </w:t>
      </w:r>
      <w:r>
        <w:t xml:space="preserve">est insatisfiable. Souvent,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est de la forme</w:t>
      </w:r>
      <w:r>
        <w:t xml:space="preserve"> </w:t>
      </w:r>
      <m:oMath>
        <m:r>
          <m:t>h</m:t>
        </m:r>
        <m:r>
          <m:t>y</m:t>
        </m:r>
        <m:r>
          <m:t>p</m:t>
        </m:r>
        <m:r>
          <m:t>o</m:t>
        </m:r>
        <m:r>
          <m:t>t</m:t>
        </m:r>
        <m:r>
          <m:t>h</m:t>
        </m:r>
        <m:r>
          <m:t>è</m:t>
        </m:r>
        <m:r>
          <m:t>s</m:t>
        </m:r>
        <m:r>
          <m:t>e</m:t>
        </m:r>
        <m:r>
          <m:rPr>
            <m:sty m:val="p"/>
          </m:rPr>
          <m:t>⟹</m:t>
        </m:r>
        <m:r>
          <m:t>c</m:t>
        </m:r>
        <m:r>
          <m:t>o</m:t>
        </m:r>
        <m:r>
          <m:t>n</m:t>
        </m:r>
        <m:r>
          <m:t>c</m:t>
        </m:r>
        <m:r>
          <m:t>l</m:t>
        </m:r>
        <m:r>
          <m:t>u</m:t>
        </m:r>
        <m:r>
          <m:t>s</m:t>
        </m:r>
        <m:r>
          <m:t>i</m:t>
        </m:r>
        <m:r>
          <m:t>o</m:t>
        </m:r>
        <m:r>
          <m:t>n</m:t>
        </m:r>
      </m:oMath>
      <w:r>
        <w:t xml:space="preserve">, donc</w:t>
      </w:r>
      <w:r>
        <w:t xml:space="preserve"> </w:t>
      </w:r>
      <m:oMath>
        <m:r>
          <m:rPr>
            <m:sty m:val="p"/>
          </m:rPr>
          <m:t>¬</m:t>
        </m:r>
        <m:r>
          <m:t>g</m:t>
        </m:r>
        <m:r>
          <m:rPr>
            <m:sty m:val="p"/>
          </m:rPr>
          <m:t>=</m:t>
        </m:r>
        <m:r>
          <m:t>h</m:t>
        </m:r>
        <m:r>
          <m:t>y</m:t>
        </m:r>
        <m:r>
          <m:t>p</m:t>
        </m:r>
        <m:r>
          <m:t>o</m:t>
        </m:r>
        <m:r>
          <m:t>t</m:t>
        </m:r>
        <m:r>
          <m:t>h</m:t>
        </m:r>
        <m:r>
          <m:t>è</m:t>
        </m:r>
        <m:r>
          <m:t>s</m:t>
        </m:r>
        <m:r>
          <m:t>e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t>o</m:t>
        </m:r>
        <m:r>
          <m:t>n</m:t>
        </m:r>
        <m:r>
          <m:t>c</m:t>
        </m:r>
        <m:r>
          <m:t>l</m:t>
        </m:r>
        <m:r>
          <m:t>u</m:t>
        </m:r>
        <m:r>
          <m:t>s</m:t>
        </m:r>
        <m:r>
          <m:t>i</m:t>
        </m:r>
        <m:r>
          <m:t>o</m:t>
        </m:r>
        <m:r>
          <m:t>n</m:t>
        </m:r>
      </m:oMath>
      <w:r>
        <w:t xml:space="preserve">.</w:t>
      </w:r>
    </w:p>
    <w:bookmarkEnd w:id="22"/>
    <w:bookmarkStart w:id="26" w:name="le-problème-sat-1"/>
    <w:p>
      <w:pPr>
        <w:pStyle w:val="Heading3"/>
      </w:pPr>
      <w:r>
        <w:t xml:space="preserve">Le problème SAT</w:t>
      </w:r>
    </w:p>
    <w:p>
      <w:pPr>
        <w:pStyle w:val="FirstParagraph"/>
      </w:pPr>
      <w:r>
        <w:t xml:space="preserve">Étant donnée une formule PL</w:t>
      </w:r>
      <w:r>
        <w:t xml:space="preserve"> </w:t>
      </w:r>
      <m:oMath>
        <m:r>
          <m:t>f</m:t>
        </m:r>
      </m:oMath>
      <w:r>
        <w:t xml:space="preserve">, le problème SAT consiste à décider si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est satisfiable.</w:t>
      </w:r>
    </w:p>
    <w:p>
      <w:pPr>
        <w:pStyle w:val="BodyText"/>
      </w:pPr>
    </w:p>
    <w:p>
      <w:pPr>
        <w:pStyle w:val="BodyText"/>
      </w:pPr>
      <w:r>
        <w:drawing>
          <wp:inline>
            <wp:extent cx="5111496" cy="1655064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h2_files\figure-docx\mermaid-figure-5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496" cy="1655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Compact"/>
        <w:numPr>
          <w:ilvl w:val="0"/>
          <w:numId w:val="1005"/>
        </w:numPr>
      </w:pPr>
      <w:r>
        <w:t xml:space="preserve">Il y a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interprétations possibles pour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variables.</w:t>
      </w:r>
    </w:p>
    <w:p>
      <w:pPr>
        <w:pStyle w:val="Compact"/>
        <w:numPr>
          <w:ilvl w:val="0"/>
          <w:numId w:val="1005"/>
        </w:numPr>
      </w:pPr>
      <w:r>
        <w:t xml:space="preserve">Le problème est</w:t>
      </w:r>
      <w:r>
        <w:t xml:space="preserve"> </w:t>
      </w:r>
      <w:r>
        <w:rPr>
          <w:b/>
          <w:bCs/>
        </w:rPr>
        <w:t xml:space="preserve">décidable</w:t>
      </w:r>
      <w:r>
        <w:t xml:space="preserve"> </w:t>
      </w:r>
      <w:r>
        <w:t xml:space="preserve">(il existe des algorithmes) mais</w:t>
      </w:r>
      <w:r>
        <w:t xml:space="preserve"> </w:t>
      </w:r>
      <w:r>
        <w:rPr>
          <w:b/>
          <w:bCs/>
        </w:rPr>
        <w:t xml:space="preserve">NP-complet</w:t>
      </w:r>
      <w:r>
        <w:t xml:space="preserve">, donc aucun algorithme efficace (polynomial) n’est connu en général.</w:t>
      </w:r>
    </w:p>
    <w:p>
      <w:pPr>
        <w:pStyle w:val="Compact"/>
        <w:numPr>
          <w:ilvl w:val="0"/>
          <w:numId w:val="1005"/>
        </w:numPr>
      </w:pPr>
      <w:r>
        <w:t xml:space="preserve">En pratique, les solveurs peuvent échouer par manque de ressources (temps, mémoire).</w:t>
      </w:r>
    </w:p>
    <w:bookmarkEnd w:id="26"/>
    <w:bookmarkStart w:id="30" w:name="Xcc1dd6d24db8835ae838725ff2ecc3fc86e5d30"/>
    <w:p>
      <w:pPr>
        <w:pStyle w:val="Heading3"/>
      </w:pPr>
      <w:r>
        <w:t xml:space="preserve">Une méthode ancienne : transformation en CNF</w:t>
      </w:r>
    </w:p>
    <w:p>
      <w:pPr>
        <w:pStyle w:val="FirstParagraph"/>
      </w:pPr>
      <w:r>
        <w:t xml:space="preserve">Une</w:t>
      </w:r>
      <w:r>
        <w:t xml:space="preserve"> </w:t>
      </w:r>
      <w:r>
        <w:rPr>
          <w:b/>
          <w:bCs/>
        </w:rPr>
        <w:t xml:space="preserve">forme normale conjonctive (CNF)</w:t>
      </w:r>
      <w:r>
        <w:t xml:space="preserve"> </w:t>
      </w:r>
      <w:r>
        <w:t xml:space="preserve">est une conjonction de clauses, où chaque clause est une disjonction de littéraux (une variable ou sa négation).</w:t>
      </w:r>
    </w:p>
    <w:p>
      <w:pPr>
        <w:pStyle w:val="BodyText"/>
      </w:pPr>
      <w:r>
        <w:rPr>
          <w:b/>
          <w:bCs/>
        </w:rPr>
        <w:t xml:space="preserve">Définition : Formule CNF équivalente</w:t>
      </w:r>
    </w:p>
    <w:p>
      <w:pPr>
        <w:pStyle w:val="BodyText"/>
      </w:pPr>
      <w:r>
        <w:t xml:space="preserve">Une formule est en CNF si elle est de la forme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∧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∧</m:t>
          </m:r>
          <m:r>
            <m:rPr>
              <m:sty m:val="p"/>
            </m:rPr>
            <m:t>⋯</m:t>
          </m:r>
          <m:r>
            <m:rPr>
              <m:sty m:val="p"/>
            </m:rPr>
            <m:t>∧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où chaque clause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est de la forme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∨</m:t>
          </m:r>
          <m:sSub>
            <m:e>
              <m:r>
                <m:t>l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∨</m:t>
          </m:r>
          <m:r>
            <m:rPr>
              <m:sty m:val="p"/>
            </m:rPr>
            <m:t>⋯</m:t>
          </m:r>
          <m:r>
            <m:rPr>
              <m:sty m:val="p"/>
            </m:rPr>
            <m:t>∨</m:t>
          </m:r>
          <m:sSub>
            <m:e>
              <m:r>
                <m:t>l</m:t>
              </m:r>
            </m:e>
            <m:sub>
              <m:r>
                <m:t>i</m:t>
              </m:r>
              <m:r>
                <m:t>m</m:t>
              </m:r>
            </m:sub>
          </m:sSub>
        </m:oMath>
      </m:oMathPara>
    </w:p>
    <w:p>
      <w:pPr>
        <w:pStyle w:val="FirstParagraph"/>
      </w:pPr>
      <w:r>
        <w:t xml:space="preserve">et chaque littéral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est soit une variable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t>V</m:t>
        </m:r>
        <m:r>
          <m:t>a</m:t>
        </m:r>
        <m:r>
          <m:t>r</m:t>
        </m:r>
      </m:oMath>
      <w:r>
        <w:t xml:space="preserve">, soit sa négation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Exemple</w:t>
      </w:r>
      <w:r>
        <w:t xml:space="preserve"> </w:t>
      </w:r>
      <w:r>
        <w:t xml:space="preserve">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∨</m:t>
            </m:r>
            <m:r>
              <m:rPr>
                <m:sty m:val="p"/>
              </m:rPr>
              <m:t>¬</m:t>
            </m:r>
            <m:r>
              <m:t>q</m:t>
            </m:r>
          </m:e>
        </m:d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∨</m:t>
            </m:r>
            <m:r>
              <m:t>s</m:t>
            </m:r>
          </m:e>
        </m:d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</w:p>
    <w:p>
      <w:pPr>
        <w:pStyle w:val="BodyText"/>
      </w:pPr>
      <w:r>
        <w:t xml:space="preserve">On admet que pour toute formule PL</w:t>
      </w:r>
      <w:r>
        <w:t xml:space="preserve"> </w:t>
      </w:r>
      <m:oMath>
        <m:r>
          <m:t>f</m:t>
        </m:r>
      </m:oMath>
      <w:r>
        <w:t xml:space="preserve">, il existe une formule PL en CNF qui lui est logiquement équivalente. On peut donc restreindre le problème SAT aux formules CNF.</w:t>
      </w:r>
    </w:p>
    <w:p>
      <w:pPr>
        <w:pStyle w:val="BodyText"/>
      </w:pPr>
    </w:p>
    <w:p>
      <w:pPr>
        <w:pStyle w:val="BodyText"/>
      </w:pPr>
      <w:r>
        <w:drawing>
          <wp:inline>
            <wp:extent cx="5334000" cy="1025987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ch2_files\figure-docx\mermaid-figure-8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5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Remarques importantes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Simplification : une clause contenant à la fois un littéral et sa négation (ex: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a</m:t>
        </m:r>
        <m:r>
          <m:rPr>
            <m:sty m:val="p"/>
          </m:rPr>
          <m:t>∨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</m:oMath>
      <w:r>
        <w:t xml:space="preserve">) est toujours vraie et peut être supprimée.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Clause unitaire</w:t>
      </w:r>
      <w:r>
        <w:t xml:space="preserve"> </w:t>
      </w:r>
      <w:r>
        <w:t xml:space="preserve">: une clause contenant un seul littéral (ex:</w:t>
      </w:r>
      <w:r>
        <w:t xml:space="preserve"> </w:t>
      </w:r>
      <m:oMath>
        <m:r>
          <m:t>a</m:t>
        </m:r>
      </m:oMath>
      <w:r>
        <w:t xml:space="preserve">) force la valeur de cette variable. Si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a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est vraie, alors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t</m:t>
        </m:r>
        <m:r>
          <m:t>r</m:t>
        </m:r>
        <m:r>
          <m:t>u</m:t>
        </m:r>
        <m:r>
          <m:t>e</m:t>
        </m:r>
      </m:oMath>
      <w:r>
        <w:t xml:space="preserve"> </w:t>
      </w:r>
      <w:r>
        <w:t xml:space="preserve">et on peut simplifier en résolvant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.</w:t>
      </w:r>
    </w:p>
    <w:bookmarkEnd w:id="30"/>
    <w:bookmarkStart w:id="31" w:name="algorithme-dpll-1962"/>
    <w:p>
      <w:pPr>
        <w:pStyle w:val="Heading3"/>
      </w:pPr>
      <w:r>
        <w:t xml:space="preserve">Algorithme DPLL (1962)</w:t>
      </w:r>
    </w:p>
    <w:p>
      <w:pPr>
        <w:pStyle w:val="FirstParagraph"/>
      </w:pPr>
      <w:r>
        <w:t xml:space="preserve">Soit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une formule PL en CNF. Pour un littéral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(variable ou sa négation), on note</w:t>
      </w:r>
      <w:r>
        <w:t xml:space="preserve"> </w:t>
      </w:r>
      <m:oMath>
        <m:r>
          <m:t>P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la formule obtenue en imposant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t</m:t>
        </m:r>
        <m:r>
          <m:t>r</m:t>
        </m:r>
        <m:r>
          <m:t>u</m:t>
        </m:r>
        <m:r>
          <m:t>e</m:t>
        </m:r>
      </m:oMath>
      <w:r>
        <w:t xml:space="preserve"> </w:t>
      </w:r>
      <w:r>
        <w:t xml:space="preserve">et en simplifiant.</w:t>
      </w:r>
    </w:p>
    <w:p>
      <w:pPr>
        <w:pStyle w:val="BodyText"/>
      </w:pPr>
      <w:r>
        <w:t xml:space="preserve">Les règles de simplification sont :</w:t>
      </w:r>
    </w:p>
    <w:p>
      <w:pPr>
        <w:pStyle w:val="Compact"/>
        <w:numPr>
          <w:ilvl w:val="0"/>
          <w:numId w:val="1007"/>
        </w:numPr>
      </w:pPr>
      <w:r>
        <w:t xml:space="preserve">Si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apparaît dans une clause, cette clause est supprimée (car satisfaite).</w:t>
      </w:r>
    </w:p>
    <w:p>
      <w:pPr>
        <w:pStyle w:val="Compact"/>
        <w:numPr>
          <w:ilvl w:val="0"/>
          <w:numId w:val="1007"/>
        </w:numPr>
      </w:pPr>
      <w:r>
        <w:t xml:space="preserve">Si</w:t>
      </w:r>
      <w:r>
        <w:t xml:space="preserve"> </w:t>
      </w:r>
      <m:oMath>
        <m:r>
          <m:rPr>
            <m:sty m:val="p"/>
          </m:rPr>
          <m:t>¬</m:t>
        </m:r>
        <m:r>
          <m:t>x</m:t>
        </m:r>
      </m:oMath>
      <w:r>
        <w:t xml:space="preserve"> </w:t>
      </w:r>
      <w:r>
        <w:t xml:space="preserve">apparaît dans une clause, on retire</w:t>
      </w:r>
      <w:r>
        <w:t xml:space="preserve"> </w:t>
      </w:r>
      <m:oMath>
        <m:r>
          <m:rPr>
            <m:sty m:val="p"/>
          </m:rPr>
          <m:t>¬</m:t>
        </m:r>
        <m:r>
          <m:t>x</m:t>
        </m:r>
      </m:oMath>
      <w:r>
        <w:t xml:space="preserve"> </w:t>
      </w:r>
      <w:r>
        <w:t xml:space="preserve">de cette clause.</w:t>
      </w:r>
    </w:p>
    <w:p>
      <w:pPr>
        <w:pStyle w:val="Compact"/>
        <w:numPr>
          <w:ilvl w:val="0"/>
          <w:numId w:val="1007"/>
        </w:numPr>
      </w:pPr>
      <w:r>
        <w:t xml:space="preserve">Si une clause devient vide, elle est équivalente à</w:t>
      </w:r>
      <w:r>
        <w:t xml:space="preserve"> </w:t>
      </w:r>
      <m:oMath>
        <m:r>
          <m:t>f</m:t>
        </m:r>
        <m:r>
          <m:t>a</m:t>
        </m:r>
        <m:r>
          <m:t>l</m:t>
        </m:r>
        <m:r>
          <m:t>s</m:t>
        </m:r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Si une clause unitaire</w:t>
      </w:r>
      <w:r>
        <w:t xml:space="preserve"> </w:t>
      </w:r>
      <m:oMath>
        <m:r>
          <m:rPr>
            <m:sty m:val="p"/>
          </m:rPr>
          <m:t>¬</m:t>
        </m:r>
        <m:r>
          <m:t>x</m:t>
        </m:r>
      </m:oMath>
      <w:r>
        <w:t xml:space="preserve"> </w:t>
      </w:r>
      <w:r>
        <w:t xml:space="preserve">reste, alors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doit être</w:t>
      </w:r>
      <w:r>
        <w:t xml:space="preserve"> </w:t>
      </w:r>
      <m:oMath>
        <m:r>
          <m:t>f</m:t>
        </m:r>
        <m:r>
          <m:t>a</m:t>
        </m:r>
        <m:r>
          <m:t>l</m:t>
        </m:r>
        <m:r>
          <m:t>s</m:t>
        </m:r>
        <m:r>
          <m:t>e</m:t>
        </m:r>
      </m:oMath>
      <w:r>
        <w:t xml:space="preserve">, donc</w:t>
      </w:r>
      <w:r>
        <w:t xml:space="preserve"> </w:t>
      </w:r>
      <m:oMath>
        <m:r>
          <m:t>P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r>
          <m:t>a</m:t>
        </m:r>
        <m:r>
          <m:t>l</m:t>
        </m:r>
        <m:r>
          <m:t>s</m:t>
        </m:r>
        <m:r>
          <m:t>e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Algorithme DPLL(P)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Si P = true, retourner true.</w:t>
      </w:r>
      <w:r>
        <w:br/>
      </w:r>
      <w:r>
        <w:rPr>
          <w:rStyle w:val="VerbatimChar"/>
        </w:rPr>
        <w:t xml:space="preserve">Si P = false, retourner false.</w:t>
      </w:r>
      <w:r>
        <w:br/>
      </w:r>
      <w:r>
        <w:rPr>
          <w:rStyle w:val="VerbatimChar"/>
        </w:rPr>
        <w:t xml:space="preserve">Si P contient une clause unitaire x, retourner DPLL(P[x]).</w:t>
      </w:r>
      <w:r>
        <w:br/>
      </w:r>
      <w:r>
        <w:rPr>
          <w:rStyle w:val="VerbatimChar"/>
        </w:rPr>
        <w:t xml:space="preserve">Choisir une variable x dans P.</w:t>
      </w:r>
      <w:r>
        <w:br/>
      </w:r>
      <w:r>
        <w:rPr>
          <w:rStyle w:val="VerbatimChar"/>
        </w:rPr>
        <w:t xml:space="preserve">Retourner DPLL(P[x]) ou DPLL(P[¬x]).</w:t>
      </w:r>
    </w:p>
    <w:p>
      <w:pPr>
        <w:pStyle w:val="FirstParagraph"/>
      </w:pPr>
      <w:r>
        <w:rPr>
          <w:b/>
          <w:bCs/>
        </w:rPr>
        <w:t xml:space="preserve">Terminaison</w:t>
      </w:r>
      <w:r>
        <w:t xml:space="preserve"> </w:t>
      </w:r>
      <w:r>
        <w:t xml:space="preserve">: Le variant est le nombre de variables (diminue de 1 à chaque appel).</w:t>
      </w:r>
    </w:p>
    <w:p>
      <w:pPr>
        <w:pStyle w:val="BodyText"/>
      </w:pPr>
      <w:r>
        <w:rPr>
          <w:b/>
          <w:bCs/>
        </w:rPr>
        <w:t xml:space="preserve">Correction</w:t>
      </w:r>
      <w:r>
        <w:t xml:space="preserve"> </w:t>
      </w:r>
      <w:r>
        <w:t xml:space="preserve">: Retourne true ssi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est satisfiable.</w:t>
      </w:r>
    </w:p>
    <w:p>
      <w:pPr>
        <w:pStyle w:val="BodyText"/>
      </w:pPr>
      <w:r>
        <w:rPr>
          <w:b/>
          <w:bCs/>
        </w:rPr>
        <w:t xml:space="preserve">Exemple</w:t>
      </w:r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∨</m:t>
              </m:r>
              <m:r>
                <m:t>r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q</m:t>
              </m:r>
              <m:r>
                <m:rPr>
                  <m:sty m:val="p"/>
                </m:rPr>
                <m:t>∨</m:t>
              </m:r>
              <m:r>
                <m:t>r</m:t>
              </m:r>
            </m:e>
          </m:d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r</m:t>
          </m:r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∨</m:t>
              </m:r>
              <m:r>
                <m:t>r</m:t>
              </m:r>
            </m:e>
          </m:d>
        </m:oMath>
      </m:oMathPara>
    </w:p>
    <w:p>
      <w:pPr>
        <w:pStyle w:val="Compact"/>
        <w:numPr>
          <w:ilvl w:val="0"/>
          <w:numId w:val="1008"/>
        </w:numPr>
      </w:pPr>
      <w:r>
        <w:t xml:space="preserve">DPLL(P) :</w:t>
      </w:r>
    </w:p>
    <w:p>
      <w:pPr>
        <w:pStyle w:val="Compact"/>
        <w:numPr>
          <w:ilvl w:val="1"/>
          <w:numId w:val="1009"/>
        </w:numPr>
      </w:pPr>
      <m:oMath>
        <m:r>
          <m:t>P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∨</m:t>
            </m:r>
            <m:r>
              <m:t>q</m:t>
            </m:r>
          </m:e>
        </m:d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p</m:t>
            </m:r>
            <m:r>
              <m:rPr>
                <m:sty m:val="p"/>
              </m:rPr>
              <m:t>∨</m:t>
            </m:r>
            <m:r>
              <m:t>q</m:t>
            </m:r>
          </m:e>
        </m:d>
      </m:oMath>
    </w:p>
    <w:p>
      <w:pPr>
        <w:pStyle w:val="Compact"/>
        <w:numPr>
          <w:ilvl w:val="1"/>
          <w:numId w:val="1009"/>
        </w:numPr>
      </w:pPr>
      <m:oMath>
        <m:r>
          <m:t>P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q</m:t>
            </m:r>
          </m:e>
        </m:d>
        <m:r>
          <m:rPr>
            <m:sty m:val="p"/>
          </m:rPr>
          <m:t>=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</w:p>
    <w:p>
      <w:pPr>
        <w:pStyle w:val="Compact"/>
        <w:numPr>
          <w:ilvl w:val="1"/>
          <w:numId w:val="1009"/>
        </w:numPr>
      </w:pPr>
      <m:oMath>
        <m:r>
          <m:t>P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q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rPr>
            <m:sty m:val="p"/>
          </m:rPr>
          <m:t>=</m:t>
        </m:r>
        <m:r>
          <m:t>f</m:t>
        </m:r>
        <m:r>
          <m:t>a</m:t>
        </m:r>
        <m:r>
          <m:t>l</m:t>
        </m:r>
        <m:r>
          <m:t>s</m:t>
        </m:r>
        <m:r>
          <m:t>e</m:t>
        </m:r>
      </m:oMath>
    </w:p>
    <w:p>
      <w:pPr>
        <w:pStyle w:val="Compact"/>
        <w:numPr>
          <w:ilvl w:val="0"/>
          <w:numId w:val="1008"/>
        </w:numPr>
      </w:pPr>
      <w:r>
        <w:t xml:space="preserve">Donc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est</w:t>
      </w:r>
      <w:r>
        <w:t xml:space="preserve"> </w:t>
      </w:r>
      <w:r>
        <w:rPr>
          <w:b/>
          <w:bCs/>
        </w:rPr>
        <w:t xml:space="preserve">insatisfiable</w:t>
      </w:r>
      <w:r>
        <w:t xml:space="preserve">.</w:t>
      </w:r>
    </w:p>
    <w:p>
      <w:pPr>
        <w:pStyle w:val="FirstParagraph"/>
      </w:pPr>
      <w:r>
        <w:t xml:space="preserve">Si DPLL retourne true, on peut reconstruire un modèle (une affectation des variables) en suivant les choix.</w:t>
      </w:r>
    </w:p>
    <w:bookmarkEnd w:id="31"/>
    <w:bookmarkStart w:id="35" w:name="améliorations-modernes-cdcl-1996-1999"/>
    <w:p>
      <w:pPr>
        <w:pStyle w:val="Heading3"/>
      </w:pPr>
      <w:r>
        <w:t xml:space="preserve">Améliorations modernes : CDCL (1996-1999)</w:t>
      </w:r>
    </w:p>
    <w:p>
      <w:pPr>
        <w:pStyle w:val="FirstParagraph"/>
      </w:pPr>
      <w:r>
        <w:t xml:space="preserve">L’algorithme</w:t>
      </w:r>
      <w:r>
        <w:t xml:space="preserve"> </w:t>
      </w:r>
      <w:r>
        <w:rPr>
          <w:b/>
          <w:bCs/>
        </w:rPr>
        <w:t xml:space="preserve">Conflict-Driven Clause Learning (CDCL)</w:t>
      </w:r>
      <w:r>
        <w:t xml:space="preserve"> </w:t>
      </w:r>
      <w:r>
        <w:t xml:space="preserve">étend DPLL avec :</w:t>
      </w:r>
    </w:p>
    <w:p>
      <w:pPr>
        <w:pStyle w:val="Compact"/>
        <w:numPr>
          <w:ilvl w:val="0"/>
          <w:numId w:val="1010"/>
        </w:numPr>
      </w:pPr>
      <w:r>
        <w:t xml:space="preserve">L’apprentissage de clauses à partir des conflits.</w:t>
      </w:r>
    </w:p>
    <w:p>
      <w:pPr>
        <w:pStyle w:val="Compact"/>
        <w:numPr>
          <w:ilvl w:val="0"/>
          <w:numId w:val="1010"/>
        </w:numPr>
      </w:pPr>
      <w:r>
        <w:t xml:space="preserve">Le retour arrière non-chronologique.</w:t>
      </w:r>
    </w:p>
    <w:p>
      <w:pPr>
        <w:pStyle w:val="Compact"/>
        <w:numPr>
          <w:ilvl w:val="0"/>
          <w:numId w:val="1010"/>
        </w:numPr>
      </w:pPr>
      <w:r>
        <w:t xml:space="preserve">Une heuristique de décision.</w:t>
      </w:r>
    </w:p>
    <w:p>
      <w:pPr>
        <w:pStyle w:val="FirstParagraph"/>
      </w:pPr>
      <w:r>
        <w:t xml:space="preserve">Cela permet de traiter des problèmes avec des centaines de milliers de variables et des millions de clauses.</w:t>
      </w:r>
    </w:p>
    <w:p>
      <w:pPr>
        <w:pStyle w:val="BodyText"/>
      </w:pPr>
    </w:p>
    <w:p>
      <w:pPr>
        <w:pStyle w:val="BodyText"/>
      </w:pPr>
      <w:r>
        <w:drawing>
          <wp:inline>
            <wp:extent cx="5334000" cy="7674344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h2_files\figure-docx\mermaid-figure-7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74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35"/>
    <w:bookmarkEnd w:id="36"/>
    <w:bookmarkStart w:id="42" w:name="logique-du-premier-ordre-et-théories"/>
    <w:p>
      <w:pPr>
        <w:pStyle w:val="Heading2"/>
      </w:pPr>
      <w:r>
        <w:t xml:space="preserve">Logique du premier ordre et théories</w:t>
      </w:r>
    </w:p>
    <w:p>
      <w:pPr>
        <w:pStyle w:val="FirstParagraph"/>
      </w:pPr>
      <w:r>
        <w:t xml:space="preserve">Revenons à l’exemple initial 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∧</m:t>
          </m:r>
          <m:r>
            <m:t>b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⇒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≥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Ici, les variables (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) sont des entiers, et on utilise des fonctions (</w:t>
      </w:r>
      <m:oMath>
        <m:r>
          <m:rPr>
            <m:sty m:val="p"/>
          </m:rPr>
          <m:t>+</m:t>
        </m:r>
      </m:oMath>
      <w:r>
        <w:t xml:space="preserve">) et des prédicats (</w:t>
      </w:r>
      <m:oMath>
        <m:r>
          <m:rPr>
            <m:sty m:val="p"/>
          </m:rPr>
          <m:t>≥</m:t>
        </m:r>
      </m:oMath>
      <w:r>
        <w:t xml:space="preserve">). C’est une</w:t>
      </w:r>
      <w:r>
        <w:t xml:space="preserve"> </w:t>
      </w:r>
      <w:r>
        <w:rPr>
          <w:b/>
          <w:bCs/>
        </w:rPr>
        <w:t xml:space="preserve">formule de la logique du premier ordre (FOL)</w:t>
      </w:r>
      <w:r>
        <w:t xml:space="preserve">.</w:t>
      </w:r>
    </w:p>
    <w:bookmarkStart w:id="37" w:name="syntaxe-fol"/>
    <w:p>
      <w:pPr>
        <w:pStyle w:val="Heading3"/>
      </w:pPr>
      <w:r>
        <w:t xml:space="preserve">Syntaxe FOL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Variables</w:t>
      </w:r>
      <w:r>
        <w:t xml:space="preserve"> </w:t>
      </w:r>
      <w:r>
        <w:t xml:space="preserve">:</w:t>
      </w:r>
      <w:r>
        <w:t xml:space="preserve"> </w:t>
      </w:r>
      <m:oMath>
        <m:r>
          <m:t>V</m:t>
        </m:r>
        <m:r>
          <m:t>a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Domaine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: un ensemble de valeurs (ex:</w:t>
      </w:r>
      <w:r>
        <w:t xml:space="preserve"> </w:t>
      </w:r>
      <m:oMath>
        <m:r>
          <m:rPr>
            <m:sty m:val="p"/>
            <m:scr m:val="double-struck"/>
          </m:rPr>
          <m:t>Z</m:t>
        </m:r>
      </m:oMath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Fonctions</w:t>
      </w:r>
      <w:r>
        <w:t xml:space="preserve"> </w:t>
      </w:r>
      <w:r>
        <w:t xml:space="preserve">:</w:t>
      </w:r>
      <w:r>
        <w:t xml:space="preserve"> </w:t>
      </w:r>
      <m:oMath>
        <m:r>
          <m:rPr>
            <m:sty m:val="b"/>
          </m:rPr>
          <m:t>F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f</m:t>
        </m:r>
        <m:r>
          <m:rPr>
            <m:sty m:val="p"/>
          </m:rPr>
          <m:t>:</m:t>
        </m:r>
        <m:sSup>
          <m:e>
            <m:r>
              <m:t>D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r>
          <m:t>D</m:t>
        </m:r>
        <m:r>
          <m:rPr>
            <m:sty m:val="p"/>
          </m:rPr>
          <m:t>}</m:t>
        </m:r>
      </m:oMath>
      <w:r>
        <w:t xml:space="preserve"> </w:t>
      </w:r>
      <w:r>
        <w:t xml:space="preserve">(inclut les constantes,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Prédicats</w:t>
      </w:r>
      <w:r>
        <w:t xml:space="preserve"> </w:t>
      </w:r>
      <w:r>
        <w:t xml:space="preserve">:</w:t>
      </w:r>
      <w:r>
        <w:t xml:space="preserve"> </w:t>
      </w:r>
      <m:oMath>
        <m:r>
          <m:rPr>
            <m:sty m:val="b"/>
          </m:rPr>
          <m:t>P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:</m:t>
        </m:r>
        <m:sSup>
          <m:e>
            <m:r>
              <m:t>D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t</m:t>
        </m:r>
        <m:r>
          <m:t>r</m:t>
        </m:r>
        <m:r>
          <m:t>u</m:t>
        </m:r>
        <m:r>
          <m:t>e</m:t>
        </m:r>
        <m:r>
          <m:rPr>
            <m:sty m:val="p"/>
          </m:rPr>
          <m:t>,</m:t>
        </m:r>
        <m:r>
          <m:t>f</m:t>
        </m:r>
        <m:r>
          <m:t>a</m:t>
        </m:r>
        <m:r>
          <m:t>l</m:t>
        </m:r>
        <m:r>
          <m:t>s</m:t>
        </m:r>
        <m:r>
          <m:t>e</m:t>
        </m:r>
        <m:r>
          <m:rPr>
            <m:sty m:val="p"/>
          </m:rPr>
          <m:t>}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Une variable est un terme.</w:t>
      </w:r>
    </w:p>
    <w:p>
      <w:pPr>
        <w:pStyle w:val="Compact"/>
        <w:numPr>
          <w:ilvl w:val="0"/>
          <w:numId w:val="1012"/>
        </w:numPr>
      </w:pPr>
      <w:r>
        <w:t xml:space="preserve">Si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sont des termes et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r>
          <m:rPr>
            <m:sty m:val="b"/>
          </m:rPr>
          <m:t>F</m:t>
        </m:r>
      </m:oMath>
      <w:r>
        <w:t xml:space="preserve"> </w:t>
      </w:r>
      <w:r>
        <w:t xml:space="preserve">d’arité</w:t>
      </w:r>
      <w:r>
        <w:t xml:space="preserve"> </w:t>
      </w:r>
      <m:oMath>
        <m:r>
          <m:t>k</m:t>
        </m:r>
      </m:oMath>
      <w:r>
        <w:t xml:space="preserve">, alors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est un terme.</w:t>
      </w:r>
    </w:p>
    <w:p>
      <w:pPr>
        <w:pStyle w:val="FirstParagraph"/>
      </w:pPr>
      <w:r>
        <w:rPr>
          <w:b/>
          <w:bCs/>
        </w:rPr>
        <w:t xml:space="preserve">Atomes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m:oMath>
        <m:r>
          <m:t>t</m:t>
        </m:r>
        <m:r>
          <m:t>r</m:t>
        </m:r>
        <m:r>
          <m:t>u</m:t>
        </m:r>
        <m:r>
          <m:t>e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f</m:t>
        </m:r>
        <m:r>
          <m:t>a</m:t>
        </m:r>
        <m:r>
          <m:t>l</m:t>
        </m:r>
        <m:r>
          <m:t>s</m:t>
        </m:r>
        <m:r>
          <m:t>e</m:t>
        </m:r>
      </m:oMath>
      <w:r>
        <w:t xml:space="preserve"> </w:t>
      </w:r>
      <w:r>
        <w:t xml:space="preserve">sont des atomes.</w:t>
      </w:r>
    </w:p>
    <w:p>
      <w:pPr>
        <w:pStyle w:val="Compact"/>
        <w:numPr>
          <w:ilvl w:val="0"/>
          <w:numId w:val="1013"/>
        </w:numPr>
      </w:pPr>
      <w:r>
        <w:t xml:space="preserve">Si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sont des termes et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b"/>
          </m:rPr>
          <m:t>P</m:t>
        </m:r>
      </m:oMath>
      <w:r>
        <w:t xml:space="preserve"> </w:t>
      </w:r>
      <w:r>
        <w:t xml:space="preserve">d’arité</w:t>
      </w:r>
      <w:r>
        <w:t xml:space="preserve"> </w:t>
      </w:r>
      <m:oMath>
        <m:r>
          <m:t>k</m:t>
        </m:r>
      </m:oMath>
      <w:r>
        <w:t xml:space="preserve">, alors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est un atome.</w:t>
      </w:r>
    </w:p>
    <w:p>
      <w:pPr>
        <w:pStyle w:val="FirstParagraph"/>
      </w:pPr>
      <w:r>
        <w:rPr>
          <w:b/>
          <w:bCs/>
        </w:rPr>
        <w:t xml:space="preserve">Formules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Un atome est une formule.</w:t>
      </w:r>
    </w:p>
    <w:p>
      <w:pPr>
        <w:pStyle w:val="Compact"/>
        <w:numPr>
          <w:ilvl w:val="0"/>
          <w:numId w:val="1014"/>
        </w:numPr>
      </w:pPr>
      <w:r>
        <w:t xml:space="preserve">Si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sont des formules, alors</w:t>
      </w:r>
      <w:r>
        <w:t xml:space="preserve"> </w:t>
      </w:r>
      <m:oMath>
        <m:r>
          <m:rPr>
            <m:sty m:val="p"/>
          </m:rPr>
          <m:t>¬</m:t>
        </m:r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∧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∨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sont des formules.</w:t>
      </w:r>
    </w:p>
    <w:p>
      <w:pPr>
        <w:pStyle w:val="Compact"/>
        <w:numPr>
          <w:ilvl w:val="0"/>
          <w:numId w:val="1014"/>
        </w:numPr>
      </w:pPr>
      <w:r>
        <w:t xml:space="preserve">Si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est une formule 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une variable, alors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t>f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t>f</m:t>
        </m:r>
      </m:oMath>
      <w:r>
        <w:t xml:space="preserve"> </w:t>
      </w:r>
      <w:r>
        <w:t xml:space="preserve">sont des formules.</w:t>
      </w:r>
    </w:p>
    <w:bookmarkEnd w:id="37"/>
    <w:bookmarkStart w:id="41" w:name="théories"/>
    <w:p>
      <w:pPr>
        <w:pStyle w:val="Heading3"/>
      </w:pPr>
      <w:r>
        <w:t xml:space="preserve">Théories</w:t>
      </w:r>
    </w:p>
    <w:p>
      <w:pPr>
        <w:pStyle w:val="FirstParagraph"/>
      </w:pPr>
      <w:r>
        <w:t xml:space="preserve">Une</w:t>
      </w:r>
      <w:r>
        <w:t xml:space="preserve"> </w:t>
      </w:r>
      <w:r>
        <w:rPr>
          <w:b/>
          <w:bCs/>
        </w:rPr>
        <w:t xml:space="preserve">théorie</w:t>
      </w:r>
      <w:r>
        <w:t xml:space="preserve"> </w:t>
      </w:r>
      <m:oMath>
        <m:r>
          <m:rPr>
            <m:sty m:val="b"/>
          </m:rPr>
          <m:t>T</m:t>
        </m:r>
      </m:oMath>
      <w:r>
        <w:t xml:space="preserve"> </w:t>
      </w:r>
      <w:r>
        <w:t xml:space="preserve">est un ensemble de formules FOL qui axiomatise un domaine particulier (ex: les entiers, les tableaux). Une formule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est</w:t>
      </w:r>
      <w:r>
        <w:t xml:space="preserve"> </w:t>
      </w:r>
      <w:r>
        <w:rPr>
          <w:b/>
          <w:bCs/>
        </w:rPr>
        <w:t xml:space="preserve">T-valide</w:t>
      </w:r>
      <w:r>
        <w:t xml:space="preserve"> </w:t>
      </w:r>
      <w:r>
        <w:t xml:space="preserve">si elle est conséquence de</w:t>
      </w:r>
      <w:r>
        <w:t xml:space="preserve"> </w:t>
      </w:r>
      <m:oMath>
        <m:r>
          <m:rPr>
            <m:sty m:val="b"/>
          </m:rPr>
          <m:t>T</m:t>
        </m:r>
      </m:oMath>
      <w:r>
        <w:t xml:space="preserve">, i.e., pour toute interprétation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qui satisfait</w:t>
      </w:r>
      <w:r>
        <w:t xml:space="preserve"> </w:t>
      </w:r>
      <m:oMath>
        <m:r>
          <m:rPr>
            <m:sty m:val="b"/>
          </m:rPr>
          <m:t>T</m:t>
        </m:r>
      </m:oMath>
      <w:r>
        <w:t xml:space="preserve"> </w:t>
      </w:r>
      <w:r>
        <w:t xml:space="preserve">(</w:t>
      </w:r>
      <m:oMath>
        <m:r>
          <m:t>I</m:t>
        </m:r>
        <m:r>
          <m:rPr>
            <m:sty m:val="p"/>
          </m:rPr>
          <m:t>⊨</m:t>
        </m:r>
        <m:r>
          <m:rPr>
            <m:sty m:val="b"/>
          </m:rPr>
          <m:t>T</m:t>
        </m:r>
      </m:oMath>
      <w:r>
        <w:t xml:space="preserve">), on a</w:t>
      </w:r>
      <w:r>
        <w:t xml:space="preserve"> </w:t>
      </w:r>
      <m:oMath>
        <m:r>
          <m:t>I</m:t>
        </m:r>
        <m:r>
          <m:rPr>
            <m:sty m:val="p"/>
          </m:rPr>
          <m:t>⊨</m:t>
        </m:r>
        <m:r>
          <m:t>f</m:t>
        </m:r>
      </m:oMath>
      <w:r>
        <w:t xml:space="preserve">.</w:t>
      </w:r>
    </w:p>
    <w:bookmarkStart w:id="38" w:name="Xe4f6ffdde70a7e7b8230961e7a35dd354287b45"/>
    <w:p>
      <w:pPr>
        <w:pStyle w:val="Heading4"/>
      </w:pPr>
      <w:r>
        <w:t xml:space="preserve">Exemple : Théorie des entiers (Arithmétique linéaire)</w:t>
      </w:r>
    </w:p>
    <w:p>
      <w:pPr>
        <w:pStyle w:val="Compact"/>
        <w:numPr>
          <w:ilvl w:val="0"/>
          <w:numId w:val="1015"/>
        </w:numPr>
      </w:pPr>
      <w:r>
        <w:t xml:space="preserve">Fonctions :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, constantes.</w:t>
      </w:r>
    </w:p>
    <w:p>
      <w:pPr>
        <w:pStyle w:val="Compact"/>
        <w:numPr>
          <w:ilvl w:val="0"/>
          <w:numId w:val="1015"/>
        </w:numPr>
      </w:pPr>
      <w:r>
        <w:t xml:space="preserve">Prédicats :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Axiomes : propriétés de l’addition, de l’ordre, etc.</w:t>
      </w:r>
    </w:p>
    <w:bookmarkEnd w:id="38"/>
    <w:bookmarkStart w:id="39" w:name="exemple-théorie-des-tableaux"/>
    <w:p>
      <w:pPr>
        <w:pStyle w:val="Heading4"/>
      </w:pPr>
      <w:r>
        <w:t xml:space="preserve">Exemple : Théorie des tableaux</w:t>
      </w:r>
    </w:p>
    <w:p>
      <w:pPr>
        <w:pStyle w:val="Compact"/>
        <w:numPr>
          <w:ilvl w:val="0"/>
          <w:numId w:val="1016"/>
        </w:numPr>
      </w:pPr>
      <w:r>
        <w:t xml:space="preserve">Domaines : indices, valeurs, tableaux.</w:t>
      </w:r>
    </w:p>
    <w:p>
      <w:pPr>
        <w:pStyle w:val="Compact"/>
        <w:numPr>
          <w:ilvl w:val="0"/>
          <w:numId w:val="1016"/>
        </w:numPr>
      </w:pPr>
      <w:r>
        <w:t xml:space="preserve">Fonctions :</w:t>
      </w:r>
      <w:r>
        <w:t xml:space="preserve"> </w:t>
      </w:r>
      <m:oMath>
        <m:r>
          <m:t>s</m:t>
        </m:r>
        <m:r>
          <m:t>e</m:t>
        </m:r>
        <m:r>
          <m:t>l</m:t>
        </m:r>
        <m:r>
          <m:t>e</m:t>
        </m:r>
        <m:r>
          <m:t>c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t xml:space="preserve"> </w:t>
      </w:r>
      <w:r>
        <w:t xml:space="preserve">(lire</w:t>
      </w:r>
      <w:r>
        <w:t xml:space="preserve"> </w:t>
      </w:r>
      <m:oMath>
        <m:r>
          <m:t>a</m:t>
        </m:r>
        <m:d>
          <m:dPr>
            <m:begChr m:val="["/>
            <m:sepChr m:val=""/>
            <m:endChr m:val="]"/>
            <m:grow/>
          </m:dPr>
          <m:e>
            <m:r>
              <m:t>i</m:t>
            </m:r>
          </m:e>
        </m:d>
      </m:oMath>
      <w:r>
        <w:t xml:space="preserve">),</w:t>
      </w:r>
      <w:r>
        <w:t xml:space="preserve"> </w:t>
      </w:r>
      <m:oMath>
        <m:r>
          <m:t>s</m:t>
        </m:r>
        <m:r>
          <m:t>t</m:t>
        </m:r>
        <m:r>
          <m:t>o</m:t>
        </m:r>
        <m:r>
          <m:t>r</m:t>
        </m:r>
        <m:r>
          <m:t>e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,</m:t>
            </m:r>
            <m:r>
              <m:t>v</m:t>
            </m:r>
          </m:e>
        </m:d>
      </m:oMath>
      <w:r>
        <w:t xml:space="preserve"> </w:t>
      </w:r>
      <w:r>
        <w:t xml:space="preserve">(écrire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en</w:t>
      </w:r>
      <w:r>
        <w:t xml:space="preserve"> </w:t>
      </w:r>
      <m:oMath>
        <m:r>
          <m:t>i</m:t>
        </m:r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Axiomes :</w:t>
      </w:r>
      <w:r>
        <w:t xml:space="preserve"> 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s</m:t>
        </m:r>
        <m:r>
          <m:t>e</m:t>
        </m:r>
        <m:r>
          <m:t>l</m:t>
        </m:r>
        <m:r>
          <m:t>e</m:t>
        </m:r>
        <m:r>
          <m:t>c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t>t</m:t>
            </m:r>
            <m:r>
              <m:t>o</m:t>
            </m:r>
            <m:r>
              <m:t>r</m:t>
            </m:r>
            <m:r>
              <m:t>e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</m:e>
            </m:d>
            <m:r>
              <m:rPr>
                <m:sty m:val="p"/>
              </m:rPr>
              <m:t>,</m:t>
            </m:r>
            <m:r>
              <m:t>i</m:t>
            </m:r>
          </m:e>
        </m:d>
        <m:r>
          <m:rPr>
            <m:sty m:val="p"/>
          </m:rPr>
          <m:t>=</m:t>
        </m:r>
        <m:r>
          <m:t>v</m:t>
        </m:r>
      </m:oMath>
      <w:r>
        <w:t xml:space="preserve">.</w:t>
      </w:r>
    </w:p>
    <w:bookmarkEnd w:id="39"/>
    <w:bookmarkStart w:id="40" w:name="X1296f1a5e93a5b02534e8c37bb4db0a2fd512f7"/>
    <w:p>
      <w:pPr>
        <w:pStyle w:val="Heading4"/>
      </w:pPr>
      <w:r>
        <w:t xml:space="preserve">Exemple : Égalité avec fonctions non interprétées (EUF)</w:t>
      </w:r>
    </w:p>
    <w:p>
      <w:pPr>
        <w:pStyle w:val="Compact"/>
        <w:numPr>
          <w:ilvl w:val="0"/>
          <w:numId w:val="1017"/>
        </w:numPr>
      </w:pPr>
      <w:r>
        <w:t xml:space="preserve">Prédicat :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(égalité).</w:t>
      </w:r>
    </w:p>
    <w:p>
      <w:pPr>
        <w:pStyle w:val="Compact"/>
        <w:numPr>
          <w:ilvl w:val="0"/>
          <w:numId w:val="1017"/>
        </w:numPr>
      </w:pPr>
      <w:r>
        <w:t xml:space="preserve">Axiomes d’équivalence : réflexivité, symétrie, transitivité.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Congruence</w:t>
      </w:r>
      <w:r>
        <w:t xml:space="preserve"> </w:t>
      </w:r>
      <w:r>
        <w:t xml:space="preserve">: pour toute fonction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et prédicat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≈</m:t>
        </m:r>
        <m:r>
          <m:t>y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≈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</w:p>
    <w:p>
      <w:pPr>
        <w:pStyle w:val="Compact"/>
        <w:numPr>
          <w:ilvl w:val="1"/>
          <w:numId w:val="1018"/>
        </w:numPr>
      </w:pPr>
      <m:oMath>
        <m:r>
          <m:rPr>
            <m:sty m:val="p"/>
          </m:rPr>
          <m:t>∀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∧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≈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</m:oMath>
    </w:p>
    <w:p>
      <w:pPr>
        <w:pStyle w:val="Compact"/>
        <w:numPr>
          <w:ilvl w:val="1"/>
          <w:numId w:val="1018"/>
        </w:numPr>
      </w:pP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≈</m:t>
        </m:r>
        <m:r>
          <m:t>y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⇔</m:t>
            </m:r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</m:e>
        </m:d>
      </m:oMath>
    </w:p>
    <w:bookmarkEnd w:id="40"/>
    <w:bookmarkEnd w:id="41"/>
    <w:bookmarkEnd w:id="42"/>
    <w:bookmarkStart w:id="48" w:name="smt-solving-combiner-sat-et-théories"/>
    <w:p>
      <w:pPr>
        <w:pStyle w:val="Heading2"/>
      </w:pPr>
      <w:r>
        <w:t xml:space="preserve">SMT Solving : combiner SAT et théories</w:t>
      </w:r>
    </w:p>
    <w:p>
      <w:pPr>
        <w:pStyle w:val="FirstParagraph"/>
      </w:pPr>
      <w:r>
        <w:t xml:space="preserve">L’idée principale : utiliser un solveur SAT pour la structure logique propositionnelle, et des solveurs spécialisés pour les théories.</w:t>
      </w:r>
    </w:p>
    <w:bookmarkStart w:id="46" w:name="algorithme-dpllt"/>
    <w:p>
      <w:pPr>
        <w:pStyle w:val="Heading3"/>
      </w:pPr>
      <w:r>
        <w:t xml:space="preserve">Algorithme DPLL(T)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8648064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ch2_files\figure-docx\mermaid-figure-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48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Abstraction propositionnelle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</m:oMath>
      <w:r>
        <w:t xml:space="preserve"> </w:t>
      </w:r>
      <w:r>
        <w:t xml:space="preserve">: on remplace chaque atome de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par une nouvelle variable propositionnelle.</w:t>
      </w:r>
    </w:p>
    <w:p>
      <w:pPr>
        <w:pStyle w:val="BodyText"/>
      </w:pPr>
      <w:r>
        <w:rPr>
          <w:b/>
          <w:bCs/>
        </w:rPr>
        <w:t xml:space="preserve">Exemple</w:t>
      </w:r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≤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&lt;</m:t>
              </m:r>
              <m:r>
                <m:t>a</m:t>
              </m:r>
            </m:e>
          </m:d>
          <m:r>
            <m:rPr>
              <m:sty m:val="p"/>
            </m:rPr>
            <m:t>∨</m:t>
          </m:r>
          <m:r>
            <m:t>a</m:t>
          </m:r>
          <m:r>
            <m:rPr>
              <m:sty m:val="p"/>
            </m:rPr>
            <m:t>≤</m:t>
          </m:r>
          <m:r>
            <m:t>0</m:t>
          </m:r>
        </m:oMath>
      </m:oMathPara>
    </w:p>
    <w:p>
      <w:pPr>
        <w:pStyle w:val="Compact"/>
        <w:numPr>
          <w:ilvl w:val="0"/>
          <w:numId w:val="1019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↔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c</m:t>
        </m:r>
      </m:oMath>
    </w:p>
    <w:p>
      <w:pPr>
        <w:pStyle w:val="Compact"/>
        <w:numPr>
          <w:ilvl w:val="0"/>
          <w:numId w:val="1019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↔</m:t>
        </m:r>
        <m:r>
          <m:t>a</m:t>
        </m:r>
        <m:r>
          <m:rPr>
            <m:sty m:val="p"/>
          </m:rPr>
          <m:t>&gt;</m:t>
        </m:r>
        <m:r>
          <m:t>0</m:t>
        </m:r>
      </m:oMath>
    </w:p>
    <w:p>
      <w:pPr>
        <w:pStyle w:val="Compact"/>
        <w:numPr>
          <w:ilvl w:val="0"/>
          <w:numId w:val="1019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↔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a</m:t>
        </m:r>
      </m:oMath>
    </w:p>
    <w:p>
      <w:pPr>
        <w:pStyle w:val="Compact"/>
        <w:numPr>
          <w:ilvl w:val="0"/>
          <w:numId w:val="1019"/>
        </w:numPr>
      </w:pP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∧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⇒</m:t>
            </m:r>
            <m:sSub>
              <m:e>
                <m:r>
                  <m:t>p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∨</m:t>
        </m:r>
        <m:r>
          <m:rPr>
            <m:sty m:val="p"/>
          </m:rPr>
          <m:t>¬</m:t>
        </m:r>
        <m:sSub>
          <m:e>
            <m:r>
              <m:t>p</m:t>
            </m:r>
          </m:e>
          <m:sub>
            <m:r>
              <m:t>2</m:t>
            </m:r>
          </m:sub>
        </m:sSub>
      </m:oMath>
    </w:p>
    <w:p>
      <w:pPr>
        <w:pStyle w:val="FirstParagraph"/>
      </w:pPr>
      <w:r>
        <w:t xml:space="preserve">Si le solveur SAT trouve un modèle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(affectation des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), on le</w:t>
      </w:r>
      <w:r>
        <w:t xml:space="preserve"> </w:t>
      </w:r>
      <w:r>
        <w:rPr>
          <w:b/>
          <w:bCs/>
        </w:rPr>
        <w:t xml:space="preserve">concrétise</w:t>
      </w:r>
      <w:r>
        <w:t xml:space="preserve"> </w:t>
      </w:r>
      <w:r>
        <w:t xml:space="preserve">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M</m:t>
            </m:r>
          </m:e>
        </m:d>
      </m:oMath>
      <w:r>
        <w:t xml:space="preserve"> </w:t>
      </w:r>
      <w:r>
        <w:t xml:space="preserve">(on remplace les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par les atomes correspondants). On vérifie si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est T-satisfiable à l’aide du solveur de théorie.</w:t>
      </w:r>
    </w:p>
    <w:p>
      <w:pPr>
        <w:pStyle w:val="Compact"/>
        <w:numPr>
          <w:ilvl w:val="0"/>
          <w:numId w:val="1020"/>
        </w:numPr>
      </w:pPr>
      <w:r>
        <w:t xml:space="preserve">Si oui,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est un modèle de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Si non, on ajoute une</w:t>
      </w:r>
      <w:r>
        <w:t xml:space="preserve"> </w:t>
      </w:r>
      <w:r>
        <w:rPr>
          <w:b/>
          <w:bCs/>
        </w:rPr>
        <w:t xml:space="preserve">clause de refus</w:t>
      </w:r>
      <w:r>
        <w:t xml:space="preserve"> </w:t>
      </w:r>
      <m:oMath>
        <m:r>
          <m:rPr>
            <m:sty m:val="p"/>
          </m:rPr>
          <m:t>¬</m:t>
        </m:r>
        <m:r>
          <m:t>M</m:t>
        </m:r>
      </m:oMath>
      <w:r>
        <w:t xml:space="preserve"> </w:t>
      </w:r>
      <w:r>
        <w:t xml:space="preserve">(la négation de l’affectation des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) à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</m:oMath>
      <w:r>
        <w:t xml:space="preserve"> </w:t>
      </w:r>
      <w:r>
        <w:t xml:space="preserve">pour éviter le même modèle incorrect, et on itère.</w:t>
      </w:r>
    </w:p>
    <w:bookmarkEnd w:id="46"/>
    <w:bookmarkStart w:id="47" w:name="exemple-complet-avec-la-théorie-euf"/>
    <w:p>
      <w:pPr>
        <w:pStyle w:val="Heading3"/>
      </w:pPr>
      <w:r>
        <w:t xml:space="preserve">Exemple complet avec la théorie EUF</w:t>
      </w:r>
    </w:p>
    <w:p>
      <w:pPr>
        <w:pStyle w:val="FirstParagraph"/>
      </w:pPr>
      <w:r>
        <w:t xml:space="preserve">Soit la formule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</m:e>
              </m:d>
              <m:r>
                <m:rPr>
                  <m:sty m:val="p"/>
                </m:rPr>
                <m:t>≠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∨</m:t>
              </m:r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d</m:t>
              </m:r>
            </m:e>
          </m:d>
          <m:r>
            <m:rPr>
              <m:sty m:val="p"/>
            </m:rPr>
            <m:t>∧</m:t>
          </m:r>
          <m:r>
            <m:t>c</m:t>
          </m:r>
          <m:r>
            <m:rPr>
              <m:sty m:val="p"/>
            </m:rPr>
            <m:t>≠</m:t>
          </m:r>
          <m:r>
            <m:t>d</m:t>
          </m:r>
        </m:oMath>
      </m:oMathPara>
    </w:p>
    <w:p>
      <w:pPr>
        <w:pStyle w:val="FirstParagraph"/>
      </w:pPr>
      <w:r>
        <w:t xml:space="preserve">Abstraction propositionnelle :</w:t>
      </w:r>
    </w:p>
    <w:p>
      <w:pPr>
        <w:pStyle w:val="Compact"/>
        <w:numPr>
          <w:ilvl w:val="0"/>
          <w:numId w:val="1021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↔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c</m:t>
        </m:r>
      </m:oMath>
    </w:p>
    <w:p>
      <w:pPr>
        <w:pStyle w:val="Compact"/>
        <w:numPr>
          <w:ilvl w:val="0"/>
          <w:numId w:val="1021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↔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</w:p>
    <w:p>
      <w:pPr>
        <w:pStyle w:val="Compact"/>
        <w:numPr>
          <w:ilvl w:val="0"/>
          <w:numId w:val="1021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↔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d</m:t>
        </m:r>
      </m:oMath>
    </w:p>
    <w:p>
      <w:pPr>
        <w:pStyle w:val="Compact"/>
        <w:numPr>
          <w:ilvl w:val="0"/>
          <w:numId w:val="1021"/>
        </w:numPr>
      </w:pPr>
      <m:oMath>
        <m:sSub>
          <m:e>
            <m:r>
              <m:t>p</m:t>
            </m:r>
          </m:e>
          <m:sub>
            <m:r>
              <m:t>4</m:t>
            </m:r>
          </m:sub>
        </m:sSub>
        <m:r>
          <m:rPr>
            <m:sty m:val="p"/>
          </m:rPr>
          <m:t>↔</m:t>
        </m:r>
        <m:r>
          <m:t>c</m:t>
        </m:r>
        <m:r>
          <m:rPr>
            <m:sty m:val="p"/>
          </m:rPr>
          <m:t>=</m:t>
        </m:r>
        <m:r>
          <m:t>d</m:t>
        </m:r>
      </m:oMath>
    </w:p>
    <w:p>
      <w:pPr>
        <w:pStyle w:val="Compact"/>
        <w:numPr>
          <w:ilvl w:val="0"/>
          <w:numId w:val="1021"/>
        </w:numPr>
      </w:pP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∨</m:t>
            </m:r>
            <m:sSub>
              <m:e>
                <m:r>
                  <m:t>p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∧</m:t>
        </m:r>
        <m:r>
          <m:rPr>
            <m:sty m:val="p"/>
          </m:rPr>
          <m:t>¬</m:t>
        </m:r>
        <m:sSub>
          <m:e>
            <m:r>
              <m:t>p</m:t>
            </m:r>
          </m:e>
          <m:sub>
            <m:r>
              <m:t>4</m:t>
            </m:r>
          </m:sub>
        </m:sSub>
      </m:oMath>
    </w:p>
    <w:p>
      <w:pPr>
        <w:pStyle w:val="FirstParagraph"/>
      </w:pPr>
      <w:r>
        <w:t xml:space="preserve">Le solveur SAT peut trouver le modèle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∧</m:t>
        </m:r>
        <m:r>
          <m:rPr>
            <m:sty m:val="p"/>
          </m:rPr>
          <m:t>¬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∧</m:t>
        </m:r>
        <m:r>
          <m:rPr>
            <m:sty m:val="p"/>
          </m:rPr>
          <m:t>¬</m:t>
        </m:r>
        <m:sSub>
          <m:e>
            <m:r>
              <m:t>p</m:t>
            </m:r>
          </m:e>
          <m:sub>
            <m:r>
              <m:t>4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Concrétisation :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c</m:t>
        </m:r>
        <m:r>
          <m:rPr>
            <m:sty m:val="p"/>
          </m:rPr>
          <m:t>∧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e>
        </m:d>
        <m:r>
          <m:rPr>
            <m:sty m:val="p"/>
          </m:rPr>
          <m:t>≠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∧</m:t>
        </m:r>
        <m:r>
          <m:t>c</m:t>
        </m:r>
        <m:r>
          <m:rPr>
            <m:sty m:val="p"/>
          </m:rPr>
          <m:t>≠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Le solveur EUF détecte que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implique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(congruence). Donc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est EUF-insatisfiable.</w:t>
      </w:r>
    </w:p>
    <w:p>
      <w:pPr>
        <w:pStyle w:val="BodyText"/>
      </w:pPr>
      <w:r>
        <w:t xml:space="preserve">On ajoute la clause de refus :</w:t>
      </w:r>
      <w:r>
        <w:t xml:space="preserve"> </w:t>
      </w:r>
      <m:oMath>
        <m:r>
          <m:rPr>
            <m:sty m:val="p"/>
          </m:rPr>
          <m:t>¬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¬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∨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∨</m:t>
        </m:r>
        <m:sSub>
          <m:e>
            <m:r>
              <m:t>p</m:t>
            </m:r>
          </m:e>
          <m:sub>
            <m:r>
              <m:t>4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La nouvelle formule SAT est 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∨</m:t>
            </m:r>
            <m:sSub>
              <m:e>
                <m:r>
                  <m:t>p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∧</m:t>
        </m:r>
        <m:r>
          <m:rPr>
            <m:sty m:val="p"/>
          </m:rPr>
          <m:t>¬</m:t>
        </m:r>
        <m:sSub>
          <m:e>
            <m:r>
              <m:t>p</m:t>
            </m:r>
          </m:e>
          <m:sub>
            <m:r>
              <m:t>4</m:t>
            </m:r>
          </m:sub>
        </m:sSub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∨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∨</m:t>
            </m:r>
            <m:sSub>
              <m:e>
                <m:r>
                  <m:t>p</m:t>
                </m:r>
              </m:e>
              <m:sub>
                <m:r>
                  <m:t>4</m:t>
                </m:r>
              </m:sub>
            </m:sSub>
          </m:e>
        </m:d>
      </m:oMath>
      <w:r>
        <w:t xml:space="preserve">.</w:t>
      </w:r>
    </w:p>
    <w:p>
      <w:pPr>
        <w:pStyle w:val="BodyText"/>
      </w:pPr>
      <w:r>
        <w:t xml:space="preserve">Le solveur SAT peut maintenant trouver un autre modèle, jusqu’à ce qu’une solution T-satisfiable soit trouvée ou que la formule SAT devienne insatisfiable (ce qui prouve que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est T-insatisfiable).</w:t>
      </w:r>
    </w:p>
    <w:bookmarkEnd w:id="47"/>
    <w:bookmarkEnd w:id="48"/>
    <w:bookmarkStart w:id="53" w:name="formules-fol-avec-quantificateurs"/>
    <w:p>
      <w:pPr>
        <w:pStyle w:val="Heading2"/>
      </w:pPr>
      <w:r>
        <w:t xml:space="preserve">Formules FOL avec quantificateurs</w:t>
      </w:r>
    </w:p>
    <w:bookmarkStart w:id="49" w:name="définitions"/>
    <w:p>
      <w:pPr>
        <w:pStyle w:val="Heading3"/>
      </w:pPr>
      <w:r>
        <w:t xml:space="preserve">Définitions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Formule universelle</w:t>
      </w:r>
      <w:r>
        <w:t xml:space="preserve"> </w:t>
      </w:r>
      <w:r>
        <w:t xml:space="preserve">: de la forme</w:t>
      </w:r>
      <w:r>
        <w:t xml:space="preserve"> </w:t>
      </w:r>
      <m:oMath>
        <m:r>
          <m:rPr>
            <m:sty m:val="p"/>
          </m:rPr>
          <m:t>∀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t>ϕ</m:t>
        </m:r>
      </m:oMath>
      <w:r>
        <w:t xml:space="preserve">, où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est sans quantificateur.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Formule close</w:t>
      </w:r>
      <w:r>
        <w:t xml:space="preserve"> </w:t>
      </w:r>
      <w:r>
        <w:t xml:space="preserve">: toute variable est liée par un quantificateur.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Instance close</w:t>
      </w:r>
      <w:r>
        <w:t xml:space="preserve"> </w:t>
      </w:r>
      <w:r>
        <w:t xml:space="preserve">: pour une formule sans quantificateur</w:t>
      </w:r>
      <w:r>
        <w:t xml:space="preserve"> </w:t>
      </w:r>
      <m:oMath>
        <m:r>
          <m:t>ϕ</m:t>
        </m:r>
      </m:oMath>
      <w:r>
        <w:t xml:space="preserve">, une instance close est obtenue par une substitution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qui remplace chaque variable par un terme clos (sans variable libre). On note</w:t>
      </w:r>
      <w:r>
        <w:t xml:space="preserve"> </w:t>
      </w:r>
      <m:oMath>
        <m:r>
          <m:t>θ</m:t>
        </m:r>
        <m:d>
          <m:dPr>
            <m:begChr m:val="("/>
            <m:sepChr m:val=""/>
            <m:endChr m:val=")"/>
            <m:grow/>
          </m:dPr>
          <m:e>
            <m:r>
              <m:t>ϕ</m:t>
            </m:r>
          </m:e>
        </m:d>
      </m:oMath>
      <w:r>
        <w:t xml:space="preserve">.</w:t>
      </w:r>
    </w:p>
    <w:bookmarkEnd w:id="49"/>
    <w:bookmarkStart w:id="50" w:name="théorème-de-herbrand-1930"/>
    <w:p>
      <w:pPr>
        <w:pStyle w:val="Heading3"/>
      </w:pPr>
      <w:r>
        <w:t xml:space="preserve">Théorème de Herbrand (1930)</w:t>
      </w:r>
    </w:p>
    <w:p>
      <w:pPr>
        <w:pStyle w:val="FirstParagraph"/>
      </w:pPr>
      <w:r>
        <w:t xml:space="preserve">Un ensemble de formules FOL sans quantificateur est insatisfiable</w:t>
      </w:r>
      <w:r>
        <w:t xml:space="preserve"> </w:t>
      </w:r>
      <w:r>
        <w:rPr>
          <w:b/>
          <w:bCs/>
        </w:rPr>
        <w:t xml:space="preserve">ssi</w:t>
      </w:r>
      <w:r>
        <w:t xml:space="preserve"> </w:t>
      </w:r>
      <w:r>
        <w:t xml:space="preserve">il existe un ensemble fini d’instances closes qui est insatisfiable.</w:t>
      </w:r>
    </w:p>
    <w:p>
      <w:pPr>
        <w:pStyle w:val="BodyText"/>
      </w:pPr>
      <w:r>
        <w:t xml:space="preserve">Cela permet de réduire l’insatisfiabilité d’une formule universelle close à l’insatisfiabilité d’un ensemble fini de formules propositionnelles (en instanciant les variables par des termes du domaine).</w:t>
      </w:r>
    </w:p>
    <w:p>
      <w:pPr>
        <w:pStyle w:val="BodyText"/>
      </w:pPr>
      <w:r>
        <w:rPr>
          <w:b/>
          <w:bCs/>
        </w:rPr>
        <w:t xml:space="preserve">Algorithme semi-décidable</w:t>
      </w:r>
      <w:r>
        <w:t xml:space="preserve"> </w:t>
      </w:r>
      <w:r>
        <w:t xml:space="preserve">(TestSat) :</w:t>
      </w:r>
    </w:p>
    <w:p>
      <w:pPr>
        <w:pStyle w:val="SourceCode"/>
      </w:pPr>
      <w:r>
        <w:rPr>
          <w:rStyle w:val="VerbatimChar"/>
        </w:rPr>
        <w:t xml:space="preserve">F := {ϕ}</w:t>
      </w:r>
      <w:r>
        <w:br/>
      </w:r>
      <w:r>
        <w:rPr>
          <w:rStyle w:val="VerbatimChar"/>
        </w:rPr>
        <w:t xml:space="preserve">tant que F est satisfiable faire</w:t>
      </w:r>
      <w:r>
        <w:br/>
      </w:r>
      <w:r>
        <w:rPr>
          <w:rStyle w:val="VerbatimChar"/>
        </w:rPr>
        <w:t xml:space="preserve">   choisir une substitution θ telle que θ(ϕ) soit une instance close</w:t>
      </w:r>
      <w:r>
        <w:br/>
      </w:r>
      <w:r>
        <w:rPr>
          <w:rStyle w:val="VerbatimChar"/>
        </w:rPr>
        <w:t xml:space="preserve">   F := F ∪ {θ(ϕ)}</w:t>
      </w:r>
      <w:r>
        <w:br/>
      </w:r>
      <w:r>
        <w:rPr>
          <w:rStyle w:val="VerbatimChar"/>
        </w:rPr>
        <w:t xml:space="preserve">fin tant que</w:t>
      </w:r>
      <w:r>
        <w:br/>
      </w:r>
      <w:r>
        <w:rPr>
          <w:rStyle w:val="VerbatimChar"/>
        </w:rPr>
        <w:t xml:space="preserve">retourner "ϕ est insatisfiable"</w:t>
      </w:r>
    </w:p>
    <w:p>
      <w:pPr>
        <w:pStyle w:val="FirstParagraph"/>
      </w:pPr>
      <w:r>
        <w:t xml:space="preserve">Si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est satisfiable, la boucle peut ne jamais terminer. Des techniques d’</w:t>
      </w:r>
      <w:r>
        <w:rPr>
          <w:b/>
          <w:bCs/>
        </w:rPr>
        <w:t xml:space="preserve">instanciation guidée</w:t>
      </w:r>
      <w:r>
        <w:t xml:space="preserve"> </w:t>
      </w:r>
      <w:r>
        <w:t xml:space="preserve">(trigger, E-matching) sont utilisées en pratique.</w:t>
      </w:r>
    </w:p>
    <w:bookmarkEnd w:id="50"/>
    <w:bookmarkStart w:id="51" w:name="exemple"/>
    <w:p>
      <w:pPr>
        <w:pStyle w:val="Heading3"/>
      </w:pPr>
      <w:r>
        <w:t xml:space="preserve">Exemple</w:t>
      </w:r>
    </w:p>
    <w:p>
      <w:pPr>
        <w:pStyle w:val="FirstParagraph"/>
      </w:pPr>
      <w:r>
        <w:t xml:space="preserve">Considérons le syllogisme :</w:t>
      </w:r>
    </w:p>
    <w:p>
      <w:pPr>
        <w:pStyle w:val="Compact"/>
        <w:numPr>
          <w:ilvl w:val="0"/>
          <w:numId w:val="1023"/>
        </w:numPr>
      </w:pPr>
      <w:r>
        <w:t xml:space="preserve">Tous les humains sont mortels.</w:t>
      </w:r>
    </w:p>
    <w:p>
      <w:pPr>
        <w:pStyle w:val="Compact"/>
        <w:numPr>
          <w:ilvl w:val="0"/>
          <w:numId w:val="1023"/>
        </w:numPr>
      </w:pPr>
      <w:r>
        <w:t xml:space="preserve">Tous les Grecs sont humains.</w:t>
      </w:r>
    </w:p>
    <w:p>
      <w:pPr>
        <w:pStyle w:val="Compact"/>
        <w:numPr>
          <w:ilvl w:val="0"/>
          <w:numId w:val="1023"/>
        </w:numPr>
      </w:pPr>
      <w:r>
        <w:t xml:space="preserve">Donc tous les Grecs sont mortels.</w:t>
      </w:r>
    </w:p>
    <w:p>
      <w:pPr>
        <w:pStyle w:val="FirstParagraph"/>
      </w:pPr>
      <w:r>
        <w:t xml:space="preserve">Formellement, on veut prouver que la formule suivante est valide 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∀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⟹</m:t>
              </m:r>
              <m:r>
                <m:t>M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∀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⟹</m:t>
              </m:r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⟹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∀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⟹</m:t>
              </m:r>
              <m:r>
                <m:t>M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Par réfutation, on considère sa négation 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∀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⟹</m:t>
              </m:r>
              <m:r>
                <m:t>M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∀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⟹</m:t>
              </m:r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∃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M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On la transforme en formule universelle close (étape par étape) :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Skolémisation</w:t>
      </w:r>
      <w:r>
        <w:t xml:space="preserve"> </w:t>
      </w:r>
      <w:r>
        <w:t xml:space="preserve">: remplacer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</m:oMath>
      <w:r>
        <w:t xml:space="preserve"> </w:t>
      </w:r>
      <w:r>
        <w:t xml:space="preserve">par une constante fraîche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∀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⟹</m:t>
              </m:r>
              <m:r>
                <m:t>M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∀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⟹</m:t>
              </m:r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M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</m:e>
          </m:d>
        </m:oMath>
      </m:oMathPara>
    </w:p>
    <w:p>
      <w:pPr>
        <w:numPr>
          <w:ilvl w:val="0"/>
          <w:numId w:val="1024"/>
        </w:numPr>
      </w:pPr>
      <w:r>
        <w:rPr>
          <w:b/>
          <w:bCs/>
        </w:rPr>
        <w:t xml:space="preserve">Mettre sous forme prénexe</w:t>
      </w:r>
      <w:r>
        <w:t xml:space="preserve"> </w:t>
      </w:r>
      <w:r>
        <w:t xml:space="preserve">(tous les quantificateurs au début) 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⟹</m:t>
              </m:r>
              <m:r>
                <m:t>M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⟹</m:t>
              </m:r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</m:e>
          </m:d>
          <m:r>
            <m:rPr>
              <m:sty m:val="p"/>
            </m:rPr>
            <m:t>∧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M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</m:e>
          </m:d>
        </m:oMath>
      </m:oMathPara>
    </w:p>
    <w:p>
      <w:pPr>
        <w:numPr>
          <w:ilvl w:val="0"/>
          <w:numId w:val="1024"/>
        </w:numPr>
      </w:pPr>
      <w:r>
        <w:rPr>
          <w:b/>
          <w:bCs/>
        </w:rPr>
        <w:t xml:space="preserve">Forme sans quantificateur interne</w:t>
      </w:r>
      <w:r>
        <w:t xml:space="preserve"> </w:t>
      </w:r>
      <w:r>
        <w:t xml:space="preserve">(on peut supprimer les quantificateurs universels pour l’instant, car on va instancier) 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⟹</m:t>
              </m:r>
              <m:r>
                <m:t>M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⟹</m:t>
              </m:r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</m:e>
          </m:d>
          <m:r>
            <m:rPr>
              <m:sty m:val="p"/>
            </m:rPr>
            <m:t>∧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M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</m:e>
          </m:d>
        </m:oMath>
      </m:oMathPara>
    </w:p>
    <w:p>
      <w:pPr>
        <w:pStyle w:val="FirstParagraph"/>
      </w:pPr>
      <w:r>
        <w:t xml:space="preserve">Maintenant, on applique Herbrand. L’univers de Herbrand est constitué de la constante</w:t>
      </w:r>
      <w:r>
        <w:t xml:space="preserve"> </w:t>
      </w:r>
      <m:oMath>
        <m:r>
          <m:t>s</m:t>
        </m:r>
      </m:oMath>
      <w:r>
        <w:t xml:space="preserve">. On prend l’instance close en remplaçant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par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d>
            <m:dPr>
              <m:begChr m:val="("/>
              <m:sepChr m:val=""/>
              <m:endChr m:val=")"/>
              <m:grow/>
            </m:dPr>
            <m:e>
              <m:r>
                <m:t>ϕ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rPr>
                  <m:sty m:val="p"/>
                </m:rPr>
                <m:t>⟹</m:t>
              </m:r>
              <m:r>
                <m:t>M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rPr>
                  <m:sty m:val="p"/>
                </m:rPr>
                <m:t>⟹</m:t>
              </m:r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</m:e>
          </m:d>
          <m:r>
            <m:rPr>
              <m:sty m:val="p"/>
            </m:rPr>
            <m:t>∧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M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</m:e>
          </m:d>
        </m:oMath>
      </m:oMathPara>
    </w:p>
    <w:p>
      <w:pPr>
        <w:pStyle w:val="FirstParagraph"/>
      </w:pPr>
      <w:r>
        <w:t xml:space="preserve">Cette formule propositionnelle est-elle satisfiable ?</w:t>
      </w:r>
    </w:p>
    <w:p>
      <w:pPr>
        <w:pStyle w:val="Compact"/>
        <w:numPr>
          <w:ilvl w:val="0"/>
          <w:numId w:val="1025"/>
        </w:numPr>
      </w:pPr>
      <w:r>
        <w:t xml:space="preserve">De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et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rPr>
            <m:sty m:val="p"/>
          </m:rPr>
          <m:t>⟹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t xml:space="preserve">, on déduit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De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et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rPr>
            <m:sty m:val="p"/>
          </m:rPr>
          <m:t>⟹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t xml:space="preserve">, on déduit</w:t>
      </w:r>
      <w:r>
        <w:t xml:space="preserve">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Mais on a</w:t>
      </w:r>
      <w:r>
        <w:t xml:space="preserve"> </w:t>
      </w:r>
      <m:oMath>
        <m:r>
          <m:rPr>
            <m:sty m:val="p"/>
          </m:rPr>
          <m:t>¬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t xml:space="preserve">. Contradiction.</w:t>
      </w:r>
    </w:p>
    <w:p>
      <w:pPr>
        <w:pStyle w:val="FirstParagraph"/>
      </w:pPr>
      <w:r>
        <w:t xml:space="preserve">Donc</w:t>
      </w:r>
      <w:r>
        <w:t xml:space="preserve"> </w:t>
      </w:r>
      <m:oMath>
        <m:r>
          <m:t>θ</m:t>
        </m:r>
        <m:d>
          <m:dPr>
            <m:begChr m:val="("/>
            <m:sepChr m:val=""/>
            <m:endChr m:val=")"/>
            <m:grow/>
          </m:dPr>
          <m:e>
            <m:r>
              <m:t>ϕ</m:t>
            </m:r>
          </m:e>
        </m:d>
      </m:oMath>
      <w:r>
        <w:t xml:space="preserve"> </w:t>
      </w:r>
      <w:r>
        <w:t xml:space="preserve">est insatisfiable, ce qui prouve que la formule originale est valide.</w:t>
      </w:r>
    </w:p>
    <w:bookmarkEnd w:id="51"/>
    <w:bookmarkStart w:id="52" w:name="X58cea9f5ee8c85ef539991dffcf9fd35b1e2fab"/>
    <w:p>
      <w:pPr>
        <w:pStyle w:val="Heading3"/>
      </w:pPr>
      <w:r>
        <w:t xml:space="preserve">Transformation en formule universelle close</w:t>
      </w:r>
    </w:p>
    <w:p>
      <w:pPr>
        <w:pStyle w:val="FirstParagraph"/>
      </w:pPr>
      <w:r>
        <w:t xml:space="preserve">Pour appliquer Herbrand, on doit souvent transformer une formule FOL arbitraire en une formule universelle close qui préserve l’insatisfiabilité.</w:t>
      </w:r>
    </w:p>
    <w:p>
      <w:pPr>
        <w:pStyle w:val="BodyText"/>
      </w:pPr>
      <w:r>
        <w:rPr>
          <w:b/>
          <w:bCs/>
        </w:rPr>
        <w:t xml:space="preserve">Procédure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t xml:space="preserve">Éliminer</w:t>
      </w:r>
      <w:r>
        <w:t xml:space="preserve"> </w:t>
      </w:r>
      <m:oMath>
        <m:r>
          <m:rPr>
            <m:sty m:val="p"/>
          </m:rPr>
          <m:t>⟹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t xml:space="preserve">en utilisant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,</m:t>
        </m:r>
        <m:r>
          <m:rPr>
            <m:sty m:val="p"/>
          </m:rPr>
          <m:t>∧</m:t>
        </m:r>
        <m:r>
          <m:rPr>
            <m:sty m:val="p"/>
          </m:rPr>
          <m:t>,</m:t>
        </m:r>
        <m:r>
          <m:rPr>
            <m:sty m:val="p"/>
          </m:rPr>
          <m:t>∨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Renommer les variables pour que chaque quantificateur lie une variable fraîche.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Skolémisation</w:t>
      </w:r>
      <w:r>
        <w:t xml:space="preserve"> </w:t>
      </w:r>
      <w:r>
        <w:t xml:space="preserve">: remplacer chaque variable existentielle</w:t>
      </w:r>
      <w:r>
        <w:t xml:space="preserve"> </w:t>
      </w:r>
      <m:oMath>
        <m:r>
          <m:rPr>
            <m:sty m:val="p"/>
          </m:rPr>
          <m:t>∃</m:t>
        </m:r>
        <m:r>
          <m:t>y</m:t>
        </m:r>
      </m:oMath>
      <w:r>
        <w:t xml:space="preserve"> </w:t>
      </w:r>
      <w:r>
        <w:t xml:space="preserve">par un terme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où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est un nouveau symbole de fonction (une constante si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sont les variables universelles qui englobent</w:t>
      </w:r>
      <w:r>
        <w:t xml:space="preserve"> </w:t>
      </w:r>
      <m:oMath>
        <m:r>
          <m:rPr>
            <m:sty m:val="p"/>
          </m:rPr>
          <m:t>∃</m:t>
        </m:r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Déplacer tous les quantificateurs universels en tête (forme prénexe).</w:t>
      </w:r>
    </w:p>
    <w:p>
      <w:pPr>
        <w:pStyle w:val="FirstParagraph"/>
      </w:pPr>
      <w:r>
        <w:rPr>
          <w:b/>
          <w:bCs/>
        </w:rPr>
        <w:t xml:space="preserve">Exemple de skolémisation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y</m:t>
        </m:r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devient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t xml:space="preserve">(avec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frais).</w:t>
      </w:r>
    </w:p>
    <w:p>
      <w:pPr>
        <w:pStyle w:val="Compact"/>
        <w:numPr>
          <w:ilvl w:val="0"/>
          <w:numId w:val="1027"/>
        </w:numPr>
      </w:pPr>
      <m:oMath>
        <m:r>
          <m:rPr>
            <m:sty m:val="p"/>
          </m:rPr>
          <m:t>∃</m:t>
        </m:r>
        <m:r>
          <m:t>y</m:t>
        </m:r>
        <m:r>
          <m:rPr>
            <m:sty m:val="p"/>
          </m:rPr>
          <m:t>,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devient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(avec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frais).</w:t>
      </w:r>
    </w:p>
    <w:p>
      <w:pPr>
        <w:pStyle w:val="Compact"/>
        <w:numPr>
          <w:ilvl w:val="0"/>
          <w:numId w:val="1027"/>
        </w:numPr>
      </w:pP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z</m:t>
        </m:r>
        <m:r>
          <m:rPr>
            <m:sty m:val="p"/>
          </m:rPr>
          <m:t>,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devient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</m:e>
            </m:d>
          </m:e>
        </m:d>
      </m:oMath>
      <w:r>
        <w:t xml:space="preserve"> </w:t>
      </w:r>
      <w:r>
        <w:t xml:space="preserve">(avec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frais).</w:t>
      </w:r>
    </w:p>
    <w:p>
      <w:pPr>
        <w:pStyle w:val="FirstParagraph"/>
      </w:pPr>
      <w:r>
        <w:t xml:space="preserve">Cette transformation préserve l’insatisfiabilité, ce qui suffit pour une preuve par réfutation.</w:t>
      </w:r>
    </w:p>
    <w:bookmarkEnd w:id="52"/>
    <w:bookmarkEnd w:id="53"/>
    <w:bookmarkStart w:id="5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Les solveurs SMT combinent la puissance des solveurs SAT modernes (CDCL) avec des procédures de décision pour diverses théories (EUF, arithmétique, tableaux, etc.).</w:t>
      </w:r>
    </w:p>
    <w:p>
      <w:pPr>
        <w:pStyle w:val="BodyText"/>
      </w:pPr>
      <w:r>
        <w:t xml:space="preserve">Pour les formules avec quantificateurs, des techniques d’instanciation basées sur le théorème de Herbrand sont utilisées, souvent guidées par des triggers et l’E-matching.</w:t>
      </w:r>
    </w:p>
    <w:p>
      <w:pPr>
        <w:pStyle w:val="BodyText"/>
      </w:pPr>
      <w:r>
        <w:t xml:space="preserve">Ces méthodes sont au cœur des outils de vérification déductive comme Why3, qui génèrent des obligations de preuve déchargées sur des solveurs SMT.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43" Target="media/rId43.png" /><Relationship Type="http://schemas.openxmlformats.org/officeDocument/2006/relationships/image" Id="rId32" Target="media/rId32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2026-01-29T16:29:40Z</dcterms:created>
  <dcterms:modified xsi:type="dcterms:W3CDTF">2026-01-29T16:29:40Z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