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série-1"/>
    <w:p>
      <w:pPr>
        <w:pStyle w:val="Heading1"/>
      </w:pPr>
      <w:r>
        <w:t xml:space="preserve">Série 1</w:t>
      </w:r>
    </w:p>
    <w:bookmarkStart w:id="34" w:name="partie-1-méthodes-de-résolution"/>
    <w:p>
      <w:pPr>
        <w:pStyle w:val="Heading2"/>
      </w:pPr>
      <w:r>
        <w:t xml:space="preserve">Partie 1 : Méthodes de Résolution</w:t>
      </w:r>
    </w:p>
    <w:bookmarkStart w:id="25" w:name="X1f21a6b3fc10f312cfd72705e97954afef83813"/>
    <w:p>
      <w:pPr>
        <w:pStyle w:val="Heading3"/>
      </w:pPr>
      <w:r>
        <w:t xml:space="preserve">Méthodes pour les Tautologies et Validité</w:t>
      </w:r>
    </w:p>
    <w:bookmarkStart w:id="20" w:name="table-de-vérité-complète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Table de vérité complète</w:t>
      </w:r>
    </w:p>
    <w:p>
      <w:pPr>
        <w:pStyle w:val="FirstParagraph"/>
      </w:pPr>
      <w:r>
        <w:t xml:space="preserve">Méthode exhaustive qui évalue toutes les combinaisons possibles des variables pour déterminer si une formule est toujours vraie.</w:t>
      </w:r>
    </w:p>
    <w:bookmarkEnd w:id="20"/>
    <w:bookmarkStart w:id="21" w:name="transformation-par-réécriture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Transformation par réécriture</w:t>
      </w:r>
    </w:p>
    <w:p>
      <w:pPr>
        <w:pStyle w:val="FirstParagraph"/>
      </w:pPr>
      <w:r>
        <w:t xml:space="preserve">Utilisation systématique des lois logiques pour simplifier ou transformer les formules jusqu’à obtenir une forme évidente.</w:t>
      </w:r>
    </w:p>
    <w:bookmarkEnd w:id="21"/>
    <w:bookmarkStart w:id="22" w:name="recherche-de-contre-exemple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Recherche de contre-exemple</w:t>
      </w:r>
    </w:p>
    <w:p>
      <w:pPr>
        <w:pStyle w:val="FirstParagraph"/>
      </w:pPr>
      <w:r>
        <w:t xml:space="preserve">Pour prouver qu’une formule n’est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une tautologie, on cherche une assignation des variables qui rend la formule fausse.</w:t>
      </w:r>
    </w:p>
    <w:bookmarkEnd w:id="22"/>
    <w:bookmarkStart w:id="23" w:name="forme-normale-conjonctive-cnf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Forme normale conjonctive (CNF)</w:t>
      </w:r>
    </w:p>
    <w:p>
      <w:pPr>
        <w:pStyle w:val="FirstParagraph"/>
      </w:pPr>
      <w:r>
        <w:t xml:space="preserve">Transformation d’une formule en conjonction de disjonctions de littéraux, permettant de vérifier facilement la validité.</w:t>
      </w:r>
    </w:p>
    <w:bookmarkEnd w:id="23"/>
    <w:bookmarkStart w:id="24" w:name="analyse-par-cas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Analyse par cas</w:t>
      </w:r>
    </w:p>
    <w:p>
      <w:pPr>
        <w:pStyle w:val="FirstParagraph"/>
      </w:pPr>
      <w:r>
        <w:t xml:space="preserve">Examen systématique de tous les scénarios possibles pour une variable ou une sous-formule.</w:t>
      </w:r>
    </w:p>
    <w:bookmarkEnd w:id="24"/>
    <w:bookmarkEnd w:id="25"/>
    <w:bookmarkStart w:id="30" w:name="Xaafd7367c0b5a074eca63a509dbb3b4b4ee6f5a"/>
    <w:p>
      <w:pPr>
        <w:pStyle w:val="Heading3"/>
      </w:pPr>
      <w:r>
        <w:t xml:space="preserve">Méthodes pour la Logique du Premier Ordre</w:t>
      </w:r>
    </w:p>
    <w:bookmarkStart w:id="26" w:name="Xc7238af2b6740d2b01ea36d4b9e32cca124409e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Identification des prédicats et constantes</w:t>
      </w:r>
    </w:p>
    <w:p>
      <w:pPr>
        <w:pStyle w:val="FirstParagraph"/>
      </w:pPr>
      <w:r>
        <w:t xml:space="preserve">Définition précise des prédicats, fonctions et constantes nécessaires pour modéliser un énoncé en langage naturel.</w:t>
      </w:r>
    </w:p>
    <w:bookmarkEnd w:id="26"/>
    <w:bookmarkStart w:id="27" w:name="X5f9cc1ccc494009c463902d8d18eb70bb282b8d"/>
    <w:p>
      <w:pPr>
        <w:pStyle w:val="Heading4"/>
      </w:pPr>
      <w:r>
        <w:t xml:space="preserve">7.</w:t>
      </w:r>
      <w:r>
        <w:t xml:space="preserve"> </w:t>
      </w:r>
      <w:r>
        <w:rPr>
          <w:b/>
          <w:bCs/>
        </w:rPr>
        <w:t xml:space="preserve">Traduction guidée par la structure logique</w:t>
      </w:r>
    </w:p>
    <w:p>
      <w:pPr>
        <w:pStyle w:val="FirstParagraph"/>
      </w:pPr>
      <w:r>
        <w:t xml:space="preserve">Utilisation des connecteurs logiques (</w:t>
      </w:r>
      <m:oMath>
        <m:r>
          <m:rPr>
            <m:sty m:val="p"/>
          </m:rPr>
          <m:t>∀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) pour refléter la structure de l’énoncé.</w:t>
      </w:r>
    </w:p>
    <w:bookmarkEnd w:id="27"/>
    <w:bookmarkStart w:id="28" w:name="gestion-des-quantificateurs"/>
    <w:p>
      <w:pPr>
        <w:pStyle w:val="Heading4"/>
      </w:pPr>
      <w:r>
        <w:t xml:space="preserve">8.</w:t>
      </w:r>
      <w:r>
        <w:t xml:space="preserve"> </w:t>
      </w:r>
      <w:r>
        <w:rPr>
          <w:b/>
          <w:bCs/>
        </w:rPr>
        <w:t xml:space="preserve">Gestion des quantificateurs</w:t>
      </w:r>
    </w:p>
    <w:p>
      <w:pPr>
        <w:pStyle w:val="FirstParagraph"/>
      </w:pPr>
      <w:r>
        <w:t xml:space="preserve">Placement correct des quantificateurs pour capturer la portée des variables.</w:t>
      </w:r>
    </w:p>
    <w:bookmarkEnd w:id="28"/>
    <w:bookmarkStart w:id="29" w:name="modélisation-de-contraintes-dunicité"/>
    <w:p>
      <w:pPr>
        <w:pStyle w:val="Heading4"/>
      </w:pPr>
      <w:r>
        <w:t xml:space="preserve">9.</w:t>
      </w:r>
      <w:r>
        <w:t xml:space="preserve"> </w:t>
      </w:r>
      <w:r>
        <w:rPr>
          <w:b/>
          <w:bCs/>
        </w:rPr>
        <w:t xml:space="preserve">Modélisation de contraintes d’unicité</w:t>
      </w:r>
    </w:p>
    <w:p>
      <w:pPr>
        <w:pStyle w:val="FirstParagraph"/>
      </w:pPr>
      <w:r>
        <w:t xml:space="preserve">Utilisation de combinaisons de quantificateurs et d’égalité pour exprimer l’unicité.</w:t>
      </w:r>
    </w:p>
    <w:bookmarkEnd w:id="29"/>
    <w:bookmarkEnd w:id="30"/>
    <w:bookmarkStart w:id="33" w:name="X68c533bac7f439640080bba196443046ecd049b"/>
    <w:p>
      <w:pPr>
        <w:pStyle w:val="Heading3"/>
      </w:pPr>
      <w:r>
        <w:t xml:space="preserve">Méthodes pour les Problèmes de Satisfaction</w:t>
      </w:r>
    </w:p>
    <w:bookmarkStart w:id="31" w:name="formalisation-propositionnelle"/>
    <w:p>
      <w:pPr>
        <w:pStyle w:val="Heading4"/>
      </w:pPr>
      <w:r>
        <w:t xml:space="preserve">10.</w:t>
      </w:r>
      <w:r>
        <w:t xml:space="preserve"> </w:t>
      </w:r>
      <w:r>
        <w:rPr>
          <w:b/>
          <w:bCs/>
        </w:rPr>
        <w:t xml:space="preserve">Formalisation propositionnelle</w:t>
      </w:r>
    </w:p>
    <w:p>
      <w:pPr>
        <w:pStyle w:val="FirstParagraph"/>
      </w:pPr>
      <w:r>
        <w:t xml:space="preserve">Transformation d’un problème concret en variables propositionnelles et contraintes logiques.</w:t>
      </w:r>
    </w:p>
    <w:bookmarkEnd w:id="31"/>
    <w:bookmarkStart w:id="32" w:name="X870e1a54165bccef1cc782e7f5dfdc1e44b1176"/>
    <w:p>
      <w:pPr>
        <w:pStyle w:val="Heading4"/>
      </w:pPr>
      <w:r>
        <w:t xml:space="preserve">11.</w:t>
      </w:r>
      <w:r>
        <w:t xml:space="preserve"> </w:t>
      </w:r>
      <w:r>
        <w:rPr>
          <w:b/>
          <w:bCs/>
        </w:rPr>
        <w:t xml:space="preserve">Satisfiabilité par raisonnement systématique</w:t>
      </w:r>
    </w:p>
    <w:p>
      <w:pPr>
        <w:pStyle w:val="FirstParagraph"/>
      </w:pPr>
      <w:r>
        <w:t xml:space="preserve">Examen des contraintes et recherche d’assignations cohérentes par élimination des cas impossibles.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0" w:name="rappel-des-lois-logiques-fondamentales"/>
    <w:p>
      <w:pPr>
        <w:pStyle w:val="Heading2"/>
      </w:pPr>
      <w:r>
        <w:t xml:space="preserve">Rappel des Lois Logiques Fondamentales</w:t>
      </w:r>
    </w:p>
    <w:bookmarkStart w:id="35" w:name="lois-de-limplication"/>
    <w:p>
      <w:pPr>
        <w:pStyle w:val="Heading3"/>
      </w:pPr>
      <w:r>
        <w:t xml:space="preserve">Lois de l’Implication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Élimination de l’implication</w:t>
      </w:r>
      <w:r>
        <w:t xml:space="preserve"> 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Contraposée</w:t>
      </w:r>
      <w:r>
        <w:t xml:space="preserve"> 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Négation d’une implication</w:t>
      </w:r>
      <w:r>
        <w:t xml:space="preserve"> 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⇒</m:t>
            </m:r>
            <m:r>
              <m:t>q</m:t>
            </m:r>
          </m:e>
        </m:d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</w:p>
    <w:bookmarkEnd w:id="35"/>
    <w:bookmarkStart w:id="36" w:name="lois-de-de-morgan"/>
    <w:p>
      <w:pPr>
        <w:pStyle w:val="Heading3"/>
      </w:pPr>
      <w:r>
        <w:t xml:space="preserve">Lois de De Morgan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∧</m:t>
            </m:r>
            <m:r>
              <m:t>q</m:t>
            </m:r>
          </m:e>
        </m:d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∨</m:t>
            </m:r>
            <m:r>
              <m:t>q</m:t>
            </m:r>
          </m:e>
        </m:d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</w:p>
    <w:bookmarkEnd w:id="36"/>
    <w:bookmarkStart w:id="37" w:name="lois-distributives"/>
    <w:p>
      <w:pPr>
        <w:pStyle w:val="Heading3"/>
      </w:pPr>
      <w:r>
        <w:t xml:space="preserve">Lois Distributives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∧</m:t>
            </m:r>
            <m:r>
              <m:t>r</m:t>
            </m:r>
          </m:e>
        </m:d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∨</m:t>
            </m:r>
            <m:r>
              <m:t>q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∨</m:t>
            </m:r>
            <m:r>
              <m:t>r</m:t>
            </m:r>
          </m:e>
        </m:d>
      </m:oMath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∨</m:t>
            </m:r>
            <m:r>
              <m:t>r</m:t>
            </m:r>
          </m:e>
        </m:d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∧</m:t>
            </m:r>
            <m:r>
              <m:t>q</m:t>
            </m:r>
          </m:e>
        </m:d>
        <m:r>
          <m:rPr>
            <m:sty m:val="p"/>
          </m:rPr>
          <m:t>∨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∧</m:t>
            </m:r>
            <m:r>
              <m:t>r</m:t>
            </m:r>
          </m:e>
        </m:d>
      </m:oMath>
    </w:p>
    <w:bookmarkEnd w:id="37"/>
    <w:bookmarkStart w:id="38" w:name="lois-dassociativité-et-commutativité"/>
    <w:p>
      <w:pPr>
        <w:pStyle w:val="Heading3"/>
      </w:pPr>
      <w:r>
        <w:t xml:space="preserve">Lois d’Associativité et Commutativité</w:t>
      </w:r>
    </w:p>
    <w:p>
      <w:pPr>
        <w:pStyle w:val="Compact"/>
        <w:numPr>
          <w:ilvl w:val="0"/>
          <w:numId w:val="1004"/>
        </w:numPr>
      </w:pP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∧</m:t>
            </m:r>
            <m:r>
              <m:t>q</m:t>
            </m:r>
          </m:e>
        </m:d>
        <m:r>
          <m:rPr>
            <m:sty m:val="p"/>
          </m:rPr>
          <m:t>∧</m:t>
        </m:r>
        <m:r>
          <m:t>r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∧</m:t>
            </m:r>
            <m:r>
              <m:t>r</m:t>
            </m:r>
          </m:e>
        </m:d>
      </m:oMath>
    </w:p>
    <w:p>
      <w:pPr>
        <w:pStyle w:val="Compact"/>
        <w:numPr>
          <w:ilvl w:val="0"/>
          <w:numId w:val="1004"/>
        </w:numPr>
      </w:pP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∨</m:t>
            </m:r>
            <m:r>
              <m:t>q</m:t>
            </m:r>
          </m:e>
        </m:d>
        <m:r>
          <m:rPr>
            <m:sty m:val="p"/>
          </m:rPr>
          <m:t>∨</m:t>
        </m:r>
        <m:r>
          <m:t>r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∨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∨</m:t>
            </m:r>
            <m:r>
              <m:t>r</m:t>
            </m:r>
          </m:e>
        </m:d>
      </m:oMath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≡</m:t>
        </m:r>
        <m:r>
          <m:t>q</m:t>
        </m:r>
        <m:r>
          <m:rPr>
            <m:sty m:val="p"/>
          </m:rPr>
          <m:t>∧</m:t>
        </m:r>
        <m:r>
          <m:t>p</m:t>
        </m:r>
      </m:oMath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≡</m:t>
        </m:r>
        <m:r>
          <m:t>q</m:t>
        </m:r>
        <m:r>
          <m:rPr>
            <m:sty m:val="p"/>
          </m:rPr>
          <m:t>∨</m:t>
        </m:r>
        <m:r>
          <m:t>p</m:t>
        </m:r>
      </m:oMath>
    </w:p>
    <w:bookmarkEnd w:id="38"/>
    <w:bookmarkStart w:id="39" w:name="lois-didentité-et-complément"/>
    <w:p>
      <w:pPr>
        <w:pStyle w:val="Heading3"/>
      </w:pPr>
      <w:r>
        <w:t xml:space="preserve">Lois d’Identité et Complément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rPr>
            <m:nor/>
            <m:sty m:val="p"/>
          </m:rPr>
          <m:t>False</m:t>
        </m:r>
        <m:r>
          <m:rPr>
            <m:sty m:val="p"/>
          </m:rPr>
          <m:t>≡</m:t>
        </m:r>
        <m:r>
          <m:t>p</m:t>
        </m:r>
      </m:oMath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∧</m:t>
        </m:r>
        <m:r>
          <m:rPr>
            <m:nor/>
            <m:sty m:val="p"/>
          </m:rPr>
          <m:t>True</m:t>
        </m:r>
        <m:r>
          <m:rPr>
            <m:sty m:val="p"/>
          </m:rPr>
          <m:t>≡</m:t>
        </m:r>
        <m:r>
          <m:t>p</m:t>
        </m:r>
      </m:oMath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rPr>
            <m:nor/>
            <m:sty m:val="p"/>
          </m:rPr>
          <m:t>True</m:t>
        </m:r>
      </m:oMath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rPr>
            <m:nor/>
            <m:sty m:val="p"/>
          </m:rPr>
          <m:t>False</m:t>
        </m:r>
      </m:oMath>
    </w:p>
    <w:p>
      <w:r>
        <w:pict>
          <v:rect style="width:0;height:1.5pt" o:hralign="center" o:hrstd="t" o:hr="t"/>
        </w:pict>
      </w:r>
    </w:p>
    <w:bookmarkEnd w:id="39"/>
    <w:bookmarkEnd w:id="40"/>
    <w:bookmarkStart w:id="51" w:name="partie-2-exemples-illustratifs"/>
    <w:p>
      <w:pPr>
        <w:pStyle w:val="Heading2"/>
      </w:pPr>
      <w:r>
        <w:t xml:space="preserve">Partie 2 : Exemples Illustratifs</w:t>
      </w:r>
    </w:p>
    <w:bookmarkStart w:id="41" w:name="X80e87535176b76562cf74555792ad518a1fcfa1"/>
    <w:p>
      <w:pPr>
        <w:pStyle w:val="Heading3"/>
      </w:pPr>
      <w:r>
        <w:t xml:space="preserve">Exemple 1 : Transformation par Réécriture (Modus Ponens)</w:t>
      </w:r>
    </w:p>
    <w:p>
      <w:pPr>
        <w:pStyle w:val="FirstParagraph"/>
      </w:pPr>
      <w:r>
        <w:rPr>
          <w:b/>
          <w:bCs/>
        </w:rPr>
        <w:t xml:space="preserve">Formule</w:t>
      </w:r>
      <w:r>
        <w:t xml:space="preserve"> </w:t>
      </w:r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∧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⇒</m:t>
                </m:r>
                <m:r>
                  <m:t>q</m:t>
                </m:r>
              </m:e>
            </m:d>
          </m:e>
        </m:d>
        <m:r>
          <m:rPr>
            <m:sty m:val="p"/>
          </m:rPr>
          <m:t>⇒</m:t>
        </m:r>
        <m:r>
          <m:t>q</m:t>
        </m:r>
      </m:oMath>
    </w:p>
    <w:p>
      <w:pPr>
        <w:pStyle w:val="BodyText"/>
      </w:pPr>
      <w:r>
        <w:rPr>
          <w:b/>
          <w:bCs/>
        </w:rPr>
        <w:t xml:space="preserve">Application des méthodes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Utilisation de l’élimination de l’implication</w:t>
      </w:r>
    </w:p>
    <w:p>
      <w:pPr>
        <w:pStyle w:val="Compact"/>
        <w:numPr>
          <w:ilvl w:val="0"/>
          <w:numId w:val="1006"/>
        </w:numPr>
      </w:pPr>
      <w:r>
        <w:t xml:space="preserve">Application de De Morgan</w:t>
      </w:r>
    </w:p>
    <w:p>
      <w:pPr>
        <w:pStyle w:val="Compact"/>
        <w:numPr>
          <w:ilvl w:val="0"/>
          <w:numId w:val="1006"/>
        </w:numPr>
      </w:pPr>
      <w:r>
        <w:t xml:space="preserve">Utilisation de la distributivité</w:t>
      </w:r>
    </w:p>
    <w:p>
      <w:pPr>
        <w:pStyle w:val="Compact"/>
        <w:numPr>
          <w:ilvl w:val="0"/>
          <w:numId w:val="1006"/>
        </w:numPr>
      </w:pPr>
      <w:r>
        <w:t xml:space="preserve">Simplification par les lois du complément</w:t>
      </w:r>
    </w:p>
    <w:p>
      <w:pPr>
        <w:pStyle w:val="FirstParagraph"/>
      </w:pPr>
      <w:r>
        <w:rPr>
          <w:b/>
          <w:bCs/>
        </w:rPr>
        <w:t xml:space="preserve">Démonstration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/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∧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⇒</m:t>
                        </m:r>
                        <m:r>
                          <m:t>q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⇒</m:t>
                </m:r>
                <m:r>
                  <m:t>q</m:t>
                </m:r>
              </m:e>
            </m:mr>
            <m:mr>
              <m:e>
                <m:r>
                  <m:rPr>
                    <m:sty m:val="p"/>
                  </m:rPr>
                  <m:t>≡</m:t>
                </m:r>
                <m:r>
                  <m:t> </m:t>
                </m:r>
              </m:e>
              <m:e>
                <m:r>
                  <m:rPr>
                    <m:sty m:val="p"/>
                  </m:rPr>
                  <m:t>¬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∧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⇒</m:t>
                        </m:r>
                        <m:r>
                          <m:t>q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∨</m:t>
                </m:r>
                <m:r>
                  <m:t>q</m:t>
                </m:r>
                <m:r>
                  <m:t> </m:t>
                </m:r>
                <m:r>
                  <m:rPr>
                    <m:nor/>
                    <m:sty m:val="p"/>
                  </m:rPr>
                  <m:t>(élimination de </m:t>
                </m:r>
                <m:r>
                  <m:rPr>
                    <m:sty m:val="p"/>
                  </m:rPr>
                  <m:t>⇒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≡</m:t>
                </m:r>
                <m:r>
                  <m:t> </m:t>
                </m:r>
              </m:e>
              <m:e>
                <m:r>
                  <m:rPr>
                    <m:sty m:val="p"/>
                  </m:rPr>
                  <m:t>¬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∧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∨</m:t>
                        </m:r>
                        <m:r>
                          <m:t>q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∨</m:t>
                </m:r>
                <m:r>
                  <m:t>q</m:t>
                </m:r>
                <m:r>
                  <m:t> </m:t>
                </m:r>
                <m:r>
                  <m:rPr>
                    <m:nor/>
                    <m:sty m:val="p"/>
                  </m:rPr>
                  <m:t>(élimination de </m:t>
                </m:r>
                <m:r>
                  <m:rPr>
                    <m:sty m:val="p"/>
                  </m:rPr>
                  <m:t>⇒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≡</m:t>
                </m:r>
                <m:r>
                  <m:t> 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¬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∨</m:t>
                    </m:r>
                    <m:r>
                      <m:rPr>
                        <m:sty m:val="p"/>
                      </m:rPr>
                      <m:t>¬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∨</m:t>
                        </m:r>
                        <m:r>
                          <m:t>q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∨</m:t>
                </m:r>
                <m:r>
                  <m:t>q</m:t>
                </m:r>
                <m:r>
                  <m:t> </m:t>
                </m:r>
                <m:r>
                  <m:rPr>
                    <m:nor/>
                    <m:sty m:val="p"/>
                  </m:rPr>
                  <m:t>(De Morgan)</m:t>
                </m:r>
              </m:e>
            </m:mr>
            <m:mr>
              <m:e>
                <m:r>
                  <m:rPr>
                    <m:sty m:val="p"/>
                  </m:rPr>
                  <m:t>≡</m:t>
                </m:r>
                <m:r>
                  <m:t> 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¬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∨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∧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q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∨</m:t>
                </m:r>
                <m:r>
                  <m:t>q</m:t>
                </m:r>
                <m:r>
                  <m:t> </m:t>
                </m:r>
                <m:r>
                  <m:rPr>
                    <m:nor/>
                    <m:sty m:val="p"/>
                  </m:rPr>
                  <m:t>(De Morgan)</m:t>
                </m:r>
              </m:e>
            </m:mr>
            <m:mr>
              <m:e>
                <m:r>
                  <m:rPr>
                    <m:sty m:val="p"/>
                  </m:rPr>
                  <m:t>≡</m:t>
                </m:r>
                <m:r>
                  <m:t> 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∨</m:t>
                        </m:r>
                        <m:r>
                          <m:t>p</m:t>
                        </m:r>
                      </m:e>
                    </m:d>
                    <m:r>
                      <m:rPr>
                        <m:sty m:val="p"/>
                      </m:rPr>
                      <m:t>∧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∨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q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∨</m:t>
                </m:r>
                <m:r>
                  <m:t>q</m:t>
                </m:r>
                <m:r>
                  <m:t> </m:t>
                </m:r>
                <m:r>
                  <m:rPr>
                    <m:nor/>
                    <m:sty m:val="p"/>
                  </m:rPr>
                  <m:t>(distributivité)</m:t>
                </m:r>
              </m:e>
            </m:mr>
            <m:mr>
              <m:e>
                <m:r>
                  <m:rPr>
                    <m:sty m:val="p"/>
                  </m:rPr>
                  <m:t>≡</m:t>
                </m:r>
                <m:r>
                  <m:t> 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nor/>
                        <m:sty m:val="p"/>
                      </m:rPr>
                      <m:t>True</m:t>
                    </m:r>
                    <m:r>
                      <m:rPr>
                        <m:sty m:val="p"/>
                      </m:rPr>
                      <m:t>∧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∨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q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∨</m:t>
                </m:r>
                <m:r>
                  <m:t>q</m:t>
                </m:r>
                <m:r>
                  <m:t> </m:t>
                </m:r>
                <m:r>
                  <m:rPr>
                    <m:nor/>
                    <m:sty m:val="p"/>
                  </m:rPr>
                  <m:t>(complément)</m:t>
                </m:r>
              </m:e>
            </m:mr>
            <m:mr>
              <m:e>
                <m:r>
                  <m:rPr>
                    <m:sty m:val="p"/>
                  </m:rPr>
                  <m:t>≡</m:t>
                </m:r>
                <m:r>
                  <m:t> 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¬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∨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q</m:t>
                    </m:r>
                  </m:e>
                </m:d>
                <m:r>
                  <m:rPr>
                    <m:sty m:val="p"/>
                  </m:rPr>
                  <m:t>∨</m:t>
                </m:r>
                <m:r>
                  <m:t>q</m:t>
                </m:r>
              </m:e>
            </m:mr>
            <m:mr>
              <m:e>
                <m:r>
                  <m:rPr>
                    <m:sty m:val="p"/>
                  </m:rPr>
                  <m:t>≡</m:t>
                </m:r>
                <m:r>
                  <m:t> </m:t>
                </m:r>
              </m:e>
              <m:e>
                <m:r>
                  <m:rPr>
                    <m:sty m:val="p"/>
                  </m:rPr>
                  <m:t>¬</m:t>
                </m:r>
                <m:r>
                  <m:t>p</m:t>
                </m:r>
                <m:r>
                  <m:rPr>
                    <m:sty m:val="p"/>
                  </m:rPr>
                  <m:t>∨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¬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∨</m:t>
                    </m:r>
                    <m:r>
                      <m:t>q</m:t>
                    </m:r>
                  </m:e>
                </m:d>
              </m:e>
            </m:mr>
            <m:mr>
              <m:e>
                <m:r>
                  <m:rPr>
                    <m:sty m:val="p"/>
                  </m:rPr>
                  <m:t>≡</m:t>
                </m:r>
                <m:r>
                  <m:t> </m:t>
                </m:r>
              </m:e>
              <m:e>
                <m:r>
                  <m:rPr>
                    <m:sty m:val="p"/>
                  </m:rPr>
                  <m:t>¬</m:t>
                </m:r>
                <m:r>
                  <m:t>p</m:t>
                </m:r>
                <m:r>
                  <m:rPr>
                    <m:sty m:val="p"/>
                  </m:rPr>
                  <m:t>∨</m:t>
                </m:r>
                <m:r>
                  <m:rPr>
                    <m:nor/>
                    <m:sty m:val="p"/>
                  </m:rPr>
                  <m:t>True</m:t>
                </m:r>
              </m:e>
            </m:mr>
            <m:mr>
              <m:e>
                <m:r>
                  <m:rPr>
                    <m:sty m:val="p"/>
                  </m:rPr>
                  <m:t>≡</m:t>
                </m:r>
                <m:r>
                  <m:t> </m:t>
                </m:r>
              </m:e>
              <m:e>
                <m:r>
                  <m:rPr>
                    <m:nor/>
                    <m:sty m:val="p"/>
                  </m:rPr>
                  <m:t>True</m:t>
                </m:r>
              </m:e>
            </m:mr>
          </m:m>
        </m:oMath>
      </m:oMathPara>
    </w:p>
    <w:p>
      <w:r>
        <w:pict>
          <v:rect style="width:0;height:1.5pt" o:hralign="center" o:hrstd="t" o:hr="t"/>
        </w:pict>
      </w:r>
    </w:p>
    <w:bookmarkEnd w:id="41"/>
    <w:bookmarkStart w:id="42" w:name="exemple-2-recherche-de-contre-exemple"/>
    <w:p>
      <w:pPr>
        <w:pStyle w:val="Heading3"/>
      </w:pPr>
      <w:r>
        <w:t xml:space="preserve">Exemple 2 : Recherche de Contre-Exemple</w:t>
      </w:r>
    </w:p>
    <w:p>
      <w:pPr>
        <w:pStyle w:val="FirstParagraph"/>
      </w:pPr>
      <w:r>
        <w:rPr>
          <w:b/>
          <w:bCs/>
        </w:rPr>
        <w:t xml:space="preserve">Formule</w:t>
      </w:r>
      <w:r>
        <w:t xml:space="preserve"> </w:t>
      </w:r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∨</m:t>
            </m:r>
            <m:r>
              <m:t>r</m:t>
            </m:r>
            <m:r>
              <m:rPr>
                <m:sty m:val="p"/>
              </m:rPr>
              <m:t>⇒</m:t>
            </m:r>
            <m:r>
              <m:t>p</m:t>
            </m:r>
            <m:r>
              <m:rPr>
                <m:sty m:val="p"/>
              </m:rPr>
              <m:t>∧</m:t>
            </m:r>
            <m:r>
              <m:rPr>
                <m:sty m:val="p"/>
              </m:rPr>
              <m:t>¬</m:t>
            </m:r>
            <m:r>
              <m:t>s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∨</m:t>
            </m:r>
            <m:r>
              <m:t>p</m:t>
            </m:r>
            <m:r>
              <m:rPr>
                <m:sty m:val="p"/>
              </m:rPr>
              <m:t>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¬</m:t>
                </m:r>
                <m:r>
                  <m:t>r</m:t>
                </m:r>
                <m:r>
                  <m:rPr>
                    <m:sty m:val="p"/>
                  </m:rPr>
                  <m:t>⇒</m:t>
                </m:r>
                <m:r>
                  <m:t>q</m:t>
                </m:r>
              </m:e>
            </m:d>
          </m:e>
        </m:d>
        <m:r>
          <m:rPr>
            <m:sty m:val="p"/>
          </m:rPr>
          <m:t>⇒</m:t>
        </m:r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∨</m:t>
            </m:r>
            <m:r>
              <m:t>r</m:t>
            </m:r>
          </m:e>
        </m:d>
      </m:oMath>
    </w:p>
    <w:p>
      <w:pPr>
        <w:pStyle w:val="BodyText"/>
      </w:pPr>
      <w:r>
        <w:rPr>
          <w:b/>
          <w:bCs/>
        </w:rPr>
        <w:t xml:space="preserve">Application des méthodes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Analyse de la structure d’implication</w:t>
      </w:r>
    </w:p>
    <w:p>
      <w:pPr>
        <w:pStyle w:val="Compact"/>
        <w:numPr>
          <w:ilvl w:val="0"/>
          <w:numId w:val="1007"/>
        </w:numPr>
      </w:pPr>
      <w:r>
        <w:t xml:space="preserve">Recherche d’assignation rendant prémisse vraie et conclusion fausse</w:t>
      </w:r>
    </w:p>
    <w:p>
      <w:pPr>
        <w:pStyle w:val="Compact"/>
        <w:numPr>
          <w:ilvl w:val="0"/>
          <w:numId w:val="1007"/>
        </w:numPr>
      </w:pPr>
      <w:r>
        <w:t xml:space="preserve">Vérification de cohérence</w:t>
      </w:r>
    </w:p>
    <w:p>
      <w:pPr>
        <w:pStyle w:val="FirstParagraph"/>
      </w:pPr>
      <w:r>
        <w:rPr>
          <w:b/>
          <w:bCs/>
        </w:rPr>
        <w:t xml:space="preserve">Démonstration</w:t>
      </w:r>
      <w:r>
        <w:t xml:space="preserve"> </w:t>
      </w:r>
      <w:r>
        <w:t xml:space="preserve">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Pour que la conclusion soit fausse</w:t>
      </w:r>
      <w:r>
        <w:t xml:space="preserve"> 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∨</m:t>
            </m:r>
            <m:r>
              <m:t>r</m:t>
            </m:r>
          </m:e>
        </m:d>
      </m:oMath>
      <w:r>
        <w:t xml:space="preserve"> </w:t>
      </w:r>
      <w:r>
        <w:t xml:space="preserve">doit être fausse, donc</w:t>
      </w:r>
      <w:r>
        <w:t xml:space="preserve"> </w:t>
      </w:r>
      <m:oMath>
        <m:r>
          <m:t>s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doit être vraie.</w:t>
      </w:r>
      <w:r>
        <w:t xml:space="preserve"> </w:t>
      </w:r>
      <w:r>
        <w:t xml:space="preserve">Choix 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False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nor/>
            <m:sty m:val="p"/>
          </m:rPr>
          <m:t>True</m:t>
        </m:r>
      </m:oMath>
    </w:p>
    <w:p>
      <w:pPr>
        <w:numPr>
          <w:ilvl w:val="0"/>
          <w:numId w:val="1008"/>
        </w:numPr>
      </w:pPr>
      <w:r>
        <w:rPr>
          <w:b/>
          <w:bCs/>
        </w:rPr>
        <w:t xml:space="preserve">Pour que la prémisse soit vraie</w:t>
      </w:r>
      <w:r>
        <w:t xml:space="preserve"> </w:t>
      </w:r>
      <w:r>
        <w:t xml:space="preserve">:</w:t>
      </w:r>
    </w:p>
    <w:p>
      <w:pPr>
        <w:numPr>
          <w:ilvl w:val="1"/>
          <w:numId w:val="1009"/>
        </w:numPr>
      </w:pPr>
      <w:r>
        <w:t xml:space="preserve">Première partie :</w:t>
      </w:r>
      <w:r>
        <w:t xml:space="preserve"> </w:t>
      </w:r>
      <m:oMath>
        <m:r>
          <m:t>q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s</m:t>
        </m:r>
      </m:oMath>
      <w:r>
        <w:t xml:space="preserve"> </w:t>
      </w:r>
      <w:r>
        <w:t xml:space="preserve">Avec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nor/>
            <m:sty m:val="p"/>
          </m:rPr>
          <m:t>True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est vraie.</w:t>
      </w:r>
      <w:r>
        <w:t xml:space="preserve"> </w:t>
      </w:r>
      <w:r>
        <w:t xml:space="preserve">Pour que l’implication soit vraie,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s</m:t>
        </m:r>
      </m:oMath>
      <w:r>
        <w:t xml:space="preserve"> </w:t>
      </w:r>
      <w:r>
        <w:t xml:space="preserve">doit être vraie.</w:t>
      </w:r>
      <w:r>
        <w:t xml:space="preserve"> </w:t>
      </w:r>
      <w:r>
        <w:t xml:space="preserve">Avec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False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s</m:t>
        </m:r>
      </m:oMath>
      <w:r>
        <w:t xml:space="preserve"> </w:t>
      </w:r>
      <w:r>
        <w:t xml:space="preserve">est vraie, donc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doit être vraie.</w:t>
      </w:r>
    </w:p>
    <w:p>
      <w:pPr>
        <w:numPr>
          <w:ilvl w:val="1"/>
          <w:numId w:val="1009"/>
        </w:numPr>
      </w:pPr>
      <w:r>
        <w:t xml:space="preserve">Deuxième partie :</w:t>
      </w:r>
      <w:r>
        <w:t xml:space="preserve"> </w:t>
      </w:r>
      <m:oMath>
        <m:r>
          <m:t>s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  <m:r>
              <m:rPr>
                <m:sty m:val="p"/>
              </m:rPr>
              <m:t>⇒</m:t>
            </m:r>
            <m:r>
              <m:t>q</m:t>
            </m:r>
          </m:e>
        </m:d>
      </m:oMath>
      <w:r>
        <w:t xml:space="preserve"> </w:t>
      </w:r>
      <w:r>
        <w:t xml:space="preserve">Avec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nor/>
            <m:sty m:val="p"/>
          </m:rPr>
          <m:t>True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∨</m:t>
        </m:r>
        <m:r>
          <m:t>p</m:t>
        </m:r>
      </m:oMath>
      <w:r>
        <w:t xml:space="preserve"> </w:t>
      </w:r>
      <w:r>
        <w:t xml:space="preserve">est vraie.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est faux (car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vrai), donc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est vraie (prémisse fausse).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Assignation trouvée</w:t>
      </w:r>
      <w:r>
        <w:t xml:space="preserve"> 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nor/>
            <m:sty m:val="p"/>
          </m:rPr>
          <m:t>True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quelconque,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nor/>
            <m:sty m:val="p"/>
          </m:rPr>
          <m:t>True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False</m:t>
        </m:r>
      </m:oMath>
      <w:r>
        <w:t xml:space="preserve"> </w:t>
      </w:r>
      <w:r>
        <w:t xml:space="preserve">Cette assignation rend la prémisse vraie et la conclusion fausse, donc la formule n’est pas une tautologie.</w:t>
      </w:r>
    </w:p>
    <w:p>
      <w:r>
        <w:pict>
          <v:rect style="width:0;height:1.5pt" o:hralign="center" o:hrstd="t" o:hr="t"/>
        </w:pict>
      </w:r>
    </w:p>
    <w:bookmarkEnd w:id="42"/>
    <w:bookmarkStart w:id="43" w:name="X19f9bcba5c4f2b206fd3f2ab869bd258c28528c"/>
    <w:p>
      <w:pPr>
        <w:pStyle w:val="Heading3"/>
      </w:pPr>
      <w:r>
        <w:t xml:space="preserve">Exemple 3 : Formalisation en Logique du Premier Ordre</w:t>
      </w:r>
    </w:p>
    <w:p>
      <w:pPr>
        <w:pStyle w:val="FirstParagraph"/>
      </w:pPr>
      <w:r>
        <w:rPr>
          <w:b/>
          <w:bCs/>
        </w:rPr>
        <w:t xml:space="preserve">Énoncé</w:t>
      </w:r>
      <w:r>
        <w:t xml:space="preserve"> </w:t>
      </w:r>
      <w:r>
        <w:t xml:space="preserve">:</w:t>
      </w:r>
      <w:r>
        <w:t xml:space="preserve"> </w:t>
      </w:r>
      <w:r>
        <w:t xml:space="preserve">“Toute personne qui travaille en informatique a écrit au moins un programme”</w:t>
      </w:r>
    </w:p>
    <w:p>
      <w:pPr>
        <w:pStyle w:val="BodyText"/>
      </w:pPr>
      <w:r>
        <w:rPr>
          <w:b/>
          <w:bCs/>
        </w:rPr>
        <w:t xml:space="preserve">Application des méthodes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Identification des prédicats :</w:t>
      </w:r>
      <w:r>
        <w:t xml:space="preserve"> </w:t>
      </w:r>
      <m:oMath>
        <m:r>
          <m:rPr>
            <m:nor/>
            <m:sty m:val="p"/>
          </m:rPr>
          <m:t>CS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,</w:t>
      </w:r>
      <w:r>
        <w:t xml:space="preserve"> </w:t>
      </w:r>
      <m:oMath>
        <m:r>
          <m:t>W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</w:p>
    <w:p>
      <w:pPr>
        <w:pStyle w:val="Compact"/>
        <w:numPr>
          <w:ilvl w:val="0"/>
          <w:numId w:val="1010"/>
        </w:numPr>
      </w:pPr>
      <w:r>
        <w:t xml:space="preserve">Analyse de la structure :</w:t>
      </w:r>
      <w:r>
        <w:t xml:space="preserve"> </w:t>
      </w:r>
      <w:r>
        <w:t xml:space="preserve">“pour tout x, si CS(x) alors il existe y tel que…”</w:t>
      </w:r>
    </w:p>
    <w:p>
      <w:pPr>
        <w:pStyle w:val="Compact"/>
        <w:numPr>
          <w:ilvl w:val="0"/>
          <w:numId w:val="1010"/>
        </w:numPr>
      </w:pPr>
      <w:r>
        <w:t xml:space="preserve">Traduction guidée par la structure logique</w:t>
      </w:r>
    </w:p>
    <w:p>
      <w:pPr>
        <w:pStyle w:val="FirstParagraph"/>
      </w:pPr>
      <w:r>
        <w:rPr>
          <w:b/>
          <w:bCs/>
        </w:rPr>
        <w:t xml:space="preserve">Formalisation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CS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∃</m:t>
              </m:r>
              <m:r>
                <m:t>y</m:t>
              </m:r>
              <m:r>
                <m:t>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∧</m:t>
                  </m:r>
                  <m:r>
                    <m:t>W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</m:e>
              </m:d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43"/>
    <w:bookmarkStart w:id="44" w:name="X60375d5499557649903a019768b674fd4c80e9b"/>
    <w:p>
      <w:pPr>
        <w:pStyle w:val="Heading3"/>
      </w:pPr>
      <w:r>
        <w:t xml:space="preserve">Exemple 4 : Modélisation de Contraintes d’Unicité</w:t>
      </w:r>
    </w:p>
    <w:p>
      <w:pPr>
        <w:pStyle w:val="FirstParagraph"/>
      </w:pPr>
      <w:r>
        <w:rPr>
          <w:b/>
          <w:bCs/>
        </w:rPr>
        <w:t xml:space="preserve">Énoncé</w:t>
      </w:r>
      <w:r>
        <w:t xml:space="preserve"> </w:t>
      </w:r>
      <w:r>
        <w:t xml:space="preserve">:</w:t>
      </w:r>
      <w:r>
        <w:t xml:space="preserve"> </w:t>
      </w:r>
      <w:r>
        <w:t xml:space="preserve">“Chaque programme a été écrit par une unique personne qui travaille en informatique”</w:t>
      </w:r>
    </w:p>
    <w:p>
      <w:pPr>
        <w:pStyle w:val="BodyText"/>
      </w:pPr>
      <w:r>
        <w:rPr>
          <w:b/>
          <w:bCs/>
        </w:rPr>
        <w:t xml:space="preserve">Application des méthodes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Expression de l’existence :</w:t>
      </w:r>
      <w:r>
        <w:t xml:space="preserve"> </w:t>
      </w:r>
      <m:oMath>
        <m:r>
          <m:rPr>
            <m:sty m:val="p"/>
          </m:rPr>
          <m:t>∃</m:t>
        </m:r>
        <m:r>
          <m:t>y</m:t>
        </m:r>
      </m:oMath>
    </w:p>
    <w:p>
      <w:pPr>
        <w:pStyle w:val="Compact"/>
        <w:numPr>
          <w:ilvl w:val="0"/>
          <w:numId w:val="1011"/>
        </w:numPr>
      </w:pPr>
      <w:r>
        <w:t xml:space="preserve">Expression de l’unicité :</w:t>
      </w:r>
      <w:r>
        <w:t xml:space="preserve"> </w:t>
      </w:r>
      <m:oMath>
        <m:r>
          <m:rPr>
            <m:sty m:val="p"/>
          </m:rPr>
          <m:t>∀</m:t>
        </m:r>
        <m:r>
          <m:t>z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  <m:sty m:val="p"/>
                  </m:rPr>
                  <m:t>CS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z</m:t>
                    </m:r>
                  </m:e>
                </m:d>
                <m:r>
                  <m:rPr>
                    <m:sty m:val="p"/>
                  </m:rPr>
                  <m:t>∧</m:t>
                </m:r>
                <m:r>
                  <m:t>W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</m:e>
            </m:d>
            <m:r>
              <m:rPr>
                <m:sty m:val="p"/>
              </m:rPr>
              <m:t>⇒</m:t>
            </m:r>
            <m:r>
              <m:t>z</m:t>
            </m:r>
            <m:r>
              <m:rPr>
                <m:sty m:val="p"/>
              </m:rPr>
              <m:t>=</m:t>
            </m:r>
            <m:r>
              <m:t>y</m:t>
            </m:r>
          </m:e>
        </m:d>
      </m:oMath>
    </w:p>
    <w:p>
      <w:pPr>
        <w:pStyle w:val="Compact"/>
        <w:numPr>
          <w:ilvl w:val="0"/>
          <w:numId w:val="1011"/>
        </w:numPr>
      </w:pPr>
      <w:r>
        <w:t xml:space="preserve">Combinaison avec conjonction</w:t>
      </w:r>
    </w:p>
    <w:p>
      <w:pPr>
        <w:pStyle w:val="FirstParagraph"/>
      </w:pPr>
      <w:r>
        <w:rPr>
          <w:b/>
          <w:bCs/>
        </w:rPr>
        <w:t xml:space="preserve">Formalisation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∃</m:t>
              </m:r>
              <m:r>
                <m:t>y</m:t>
              </m:r>
              <m:r>
                <m:t>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CS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∧</m:t>
                  </m:r>
                  <m:r>
                    <m:t>W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∧</m:t>
                  </m:r>
                  <m:r>
                    <m:rPr>
                      <m:sty m:val="p"/>
                    </m:rPr>
                    <m:t>∀</m:t>
                  </m:r>
                  <m:r>
                    <m:t>z</m:t>
                  </m:r>
                  <m:r>
                    <m:t> 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nor/>
                              <m:sty m:val="p"/>
                            </m:rPr>
                            <m:t>CS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z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∧</m:t>
                          </m:r>
                          <m:r>
                            <m:t>W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</m:d>
                      <m:r>
                        <m:rPr>
                          <m:sty m:val="p"/>
                        </m:rPr>
                        <m:t>⇒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</m:e>
                  </m:d>
                </m:e>
              </m:d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44"/>
    <w:bookmarkStart w:id="45" w:name="Xa48ab5afc51b17557c64676effba550da624d6d"/>
    <w:p>
      <w:pPr>
        <w:pStyle w:val="Heading3"/>
      </w:pPr>
      <w:r>
        <w:t xml:space="preserve">Exemple 5 : Raisonnement Systématique (Problème des Boîtes)</w:t>
      </w:r>
    </w:p>
    <w:p>
      <w:pPr>
        <w:pStyle w:val="FirstParagraph"/>
      </w:pPr>
      <w:r>
        <w:rPr>
          <w:b/>
          <w:bCs/>
        </w:rPr>
        <w:t xml:space="preserve">Problème</w:t>
      </w:r>
      <w:r>
        <w:t xml:space="preserve"> </w:t>
      </w:r>
      <w:r>
        <w:t xml:space="preserve">: Trouver quelle boîte contient le trésor avec les affirmations contradictoires</w:t>
      </w:r>
    </w:p>
    <w:p>
      <w:pPr>
        <w:pStyle w:val="BodyText"/>
      </w:pPr>
      <w:r>
        <w:rPr>
          <w:b/>
          <w:bCs/>
        </w:rPr>
        <w:t xml:space="preserve">Application des méthodes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Formalisation propositionnelle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Variables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: trésor dans la boîte i</w:t>
      </w:r>
    </w:p>
    <w:p>
      <w:pPr>
        <w:pStyle w:val="Compact"/>
        <w:numPr>
          <w:ilvl w:val="1"/>
          <w:numId w:val="1013"/>
        </w:numPr>
      </w:pPr>
      <w:r>
        <w:t xml:space="preserve">Variables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: affirmation sur la boîte i est vraie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Traduction des contraintes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⇔</m:t>
        </m:r>
        <m:r>
          <m:rPr>
            <m:sty m:val="p"/>
          </m:rPr>
          <m:t>¬</m:t>
        </m:r>
        <m:sSub>
          <m:e>
            <m:r>
              <m:t>T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1"/>
          <w:numId w:val="1014"/>
        </w:numPr>
      </w:pP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⇔</m:t>
        </m:r>
        <m:r>
          <m:rPr>
            <m:sty m:val="p"/>
          </m:rPr>
          <m:t>¬</m:t>
        </m:r>
        <m:sSub>
          <m:e>
            <m:r>
              <m:t>T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1"/>
          <w:numId w:val="1014"/>
        </w:numPr>
      </w:pPr>
      <m:oMath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⇔</m:t>
        </m:r>
        <m:sSub>
          <m:e>
            <m:r>
              <m:t>T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1"/>
          <w:numId w:val="1014"/>
        </w:numPr>
      </w:pPr>
      <w:r>
        <w:t xml:space="preserve">Exactement une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vraie</w:t>
      </w:r>
    </w:p>
    <w:p>
      <w:pPr>
        <w:pStyle w:val="Compact"/>
        <w:numPr>
          <w:ilvl w:val="1"/>
          <w:numId w:val="1014"/>
        </w:numPr>
      </w:pPr>
      <w:r>
        <w:t xml:space="preserve">Exactement une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vraie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Analyse par cas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Cas 1 :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vraie → contradiction avec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1"/>
          <w:numId w:val="1015"/>
        </w:numPr>
      </w:pPr>
      <w:r>
        <w:t xml:space="preserve">Cas 2 :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vraie → contradiction avec unicité des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1"/>
          <w:numId w:val="1015"/>
        </w:numPr>
      </w:pPr>
      <w:r>
        <w:t xml:space="preserve">Cas 3 :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vraie → toutes les contraintes satisfaites</w:t>
      </w:r>
    </w:p>
    <w:p>
      <w:pPr>
        <w:pStyle w:val="FirstParagraph"/>
      </w:pPr>
      <w:r>
        <w:rPr>
          <w:b/>
          <w:bCs/>
        </w:rPr>
        <w:t xml:space="preserve">Conclusion</w:t>
      </w:r>
      <w:r>
        <w:t xml:space="preserve"> </w:t>
      </w:r>
      <w:r>
        <w:t xml:space="preserve">: Le trésor est dans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exemple-6-forme-normale-conjonctive"/>
    <w:p>
      <w:pPr>
        <w:pStyle w:val="Heading3"/>
      </w:pPr>
      <w:r>
        <w:t xml:space="preserve">Exemple 6 : Forme Normale Conjonctive</w:t>
      </w:r>
    </w:p>
    <w:p>
      <w:pPr>
        <w:pStyle w:val="FirstParagraph"/>
      </w:pPr>
      <w:r>
        <w:rPr>
          <w:b/>
          <w:bCs/>
        </w:rPr>
        <w:t xml:space="preserve">Formule</w:t>
      </w:r>
      <w:r>
        <w:t xml:space="preserve"> </w:t>
      </w:r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q</m:t>
            </m:r>
            <m:r>
              <m:rPr>
                <m:sty m:val="p"/>
              </m:rPr>
              <m:t>⇒</m:t>
            </m:r>
            <m:r>
              <m:rPr>
                <m:sty m:val="p"/>
              </m:rPr>
              <m:t>¬</m:t>
            </m:r>
            <m:r>
              <m:t>p</m:t>
            </m:r>
          </m:e>
        </m:d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¬</m:t>
                </m:r>
                <m:r>
                  <m:t>q</m:t>
                </m:r>
                <m:r>
                  <m:rPr>
                    <m:sty m:val="p"/>
                  </m:rPr>
                  <m:t>⇒</m:t>
                </m:r>
                <m:r>
                  <m:t>p</m:t>
                </m:r>
              </m:e>
            </m:d>
            <m:r>
              <m:rPr>
                <m:sty m:val="p"/>
              </m:rPr>
              <m:t>⇒</m:t>
            </m:r>
            <m:r>
              <m:t>q</m:t>
            </m:r>
          </m:e>
        </m:d>
      </m:oMath>
    </w:p>
    <w:p>
      <w:pPr>
        <w:pStyle w:val="BodyText"/>
      </w:pPr>
      <w:r>
        <w:rPr>
          <w:b/>
          <w:bCs/>
        </w:rPr>
        <w:t xml:space="preserve">Application des méthodes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Transformation en CNF</w:t>
      </w:r>
    </w:p>
    <w:p>
      <w:pPr>
        <w:pStyle w:val="Compact"/>
        <w:numPr>
          <w:ilvl w:val="0"/>
          <w:numId w:val="1016"/>
        </w:numPr>
      </w:pPr>
      <w:r>
        <w:t xml:space="preserve">Observation que chaque clause contient un littéral et sa négation</w:t>
      </w:r>
    </w:p>
    <w:p>
      <w:pPr>
        <w:pStyle w:val="Compact"/>
        <w:numPr>
          <w:ilvl w:val="0"/>
          <w:numId w:val="1016"/>
        </w:numPr>
      </w:pPr>
      <w:r>
        <w:t xml:space="preserve">Conclusion de validité</w:t>
      </w:r>
    </w:p>
    <w:p>
      <w:pPr>
        <w:pStyle w:val="FirstParagraph"/>
      </w:pPr>
      <w:r>
        <w:rPr>
          <w:b/>
          <w:bCs/>
        </w:rPr>
        <w:t xml:space="preserve">Démonstration</w:t>
      </w:r>
      <w:r>
        <w:t xml:space="preserve"> </w:t>
      </w:r>
      <w:r>
        <w:t xml:space="preserve">(extrait) :</w:t>
      </w:r>
    </w:p>
    <w:p>
      <w:pPr>
        <w:pStyle w:val="BodyText"/>
      </w:pPr>
      <w:r>
        <w:t xml:space="preserve">Après transformations, on obtient une CNF où chaque clause est de la forme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∨</m:t>
            </m:r>
            <m:r>
              <m:t>q</m:t>
            </m:r>
            <m:r>
              <m:rPr>
                <m:sty m:val="p"/>
              </m:rPr>
              <m:t>∨</m:t>
            </m:r>
            <m:r>
              <m:rPr>
                <m:sty m:val="p"/>
              </m:rPr>
              <m:t>¬</m:t>
            </m:r>
            <m:r>
              <m:t>q</m:t>
            </m:r>
          </m:e>
        </m:d>
      </m:oMath>
      <w:r>
        <w:t xml:space="preserve"> </w:t>
      </w:r>
      <w:r>
        <w:t xml:space="preserve">ou similaire, donc toujours vraie.</w:t>
      </w:r>
    </w:p>
    <w:p>
      <w:r>
        <w:pict>
          <v:rect style="width:0;height:1.5pt" o:hralign="center" o:hrstd="t" o:hr="t"/>
        </w:pict>
      </w:r>
    </w:p>
    <w:bookmarkEnd w:id="46"/>
    <w:bookmarkStart w:id="50" w:name="diagramme-des-méthodes"/>
    <w:p>
      <w:pPr>
        <w:pStyle w:val="Heading3"/>
      </w:pPr>
      <w:r>
        <w:t xml:space="preserve">Diagramme des Méthodes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1690518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s1_files\figure-docx\mermaid-figure-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0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ynthèse"/>
    <w:p>
      <w:pPr>
        <w:pStyle w:val="Heading2"/>
      </w:pPr>
      <w:r>
        <w:t xml:space="preserve">Synthèse</w:t>
      </w:r>
    </w:p>
    <w:p>
      <w:pPr>
        <w:pStyle w:val="FirstParagraph"/>
      </w:pPr>
      <w:r>
        <w:t xml:space="preserve">Les méthodes présentées couvrent les principaux aspects de la résolution de problèmes en logique propositionnelle et du premier ordre. La maîtrise de ces méthodes, combinée à une bonne connaissance des lois logiques fondamentales, permet d’aborder une large variété de problèmes en modélisation et vérification de logiciels.</w:t>
      </w:r>
    </w:p>
    <w:p>
      <w:pPr>
        <w:pStyle w:val="BodyText"/>
      </w:pPr>
      <w:r>
        <w:rPr>
          <w:b/>
          <w:bCs/>
        </w:rPr>
        <w:t xml:space="preserve">Points clés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Toujours commencer par comprendre la structure logique du problème</w:t>
      </w:r>
    </w:p>
    <w:p>
      <w:pPr>
        <w:pStyle w:val="Compact"/>
        <w:numPr>
          <w:ilvl w:val="0"/>
          <w:numId w:val="1017"/>
        </w:numPr>
      </w:pPr>
      <w:r>
        <w:t xml:space="preserve">Choisir la méthode adaptée au type de problème (validation, modélisation, satisfaction)</w:t>
      </w:r>
    </w:p>
    <w:p>
      <w:pPr>
        <w:pStyle w:val="Compact"/>
        <w:numPr>
          <w:ilvl w:val="0"/>
          <w:numId w:val="1017"/>
        </w:numPr>
      </w:pPr>
      <w:r>
        <w:t xml:space="preserve">Appliquer systématiquement les lois logiques dans les transformations</w:t>
      </w:r>
    </w:p>
    <w:p>
      <w:pPr>
        <w:pStyle w:val="Compact"/>
        <w:numPr>
          <w:ilvl w:val="0"/>
          <w:numId w:val="1017"/>
        </w:numPr>
      </w:pPr>
      <w:r>
        <w:t xml:space="preserve">Vérifier la cohérence des solutions trouvées</w:t>
      </w:r>
    </w:p>
    <w:p>
      <w:pPr>
        <w:pStyle w:val="Compact"/>
        <w:numPr>
          <w:ilvl w:val="0"/>
          <w:numId w:val="1017"/>
        </w:numPr>
      </w:pPr>
      <w:r>
        <w:t xml:space="preserve">Documenter clairement chaque étape du raisonnement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2026-01-29T16:31:50Z</dcterms:created>
  <dcterms:modified xsi:type="dcterms:W3CDTF">2026-01-29T16:31:50Z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