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X963ce6cf118ab676d7013a5bccceb628d2c54d7"/>
    <w:p>
      <w:pPr>
        <w:pStyle w:val="Heading1"/>
      </w:pPr>
      <w:r>
        <w:t xml:space="preserve">Series 7: DPLL with Theories and Array Theory</w:t>
      </w:r>
    </w:p>
    <w:bookmarkStart w:id="26" w:name="methods"/>
    <w:p>
      <w:pPr>
        <w:pStyle w:val="Heading2"/>
      </w:pPr>
      <w:r>
        <w:t xml:space="preserve">Methods</w:t>
      </w:r>
    </w:p>
    <w:bookmarkStart w:id="20" w:name="dpllt"/>
    <w:p>
      <w:pPr>
        <w:pStyle w:val="Heading3"/>
      </w:pPr>
      <w:r>
        <w:t xml:space="preserve">DPLL(T)</w:t>
      </w:r>
    </w:p>
    <w:p>
      <w:pPr>
        <w:pStyle w:val="FirstParagraph"/>
      </w:pPr>
      <w:r>
        <w:t xml:space="preserve">A decision method for first-order formulas combining the classical DPLL algorithm (for the propositional part) with a theory solver (T) to verify consistency of literals in a specific theory (e.g., integers, EUF, arrays).</w:t>
      </w:r>
      <w:r>
        <w:br/>
      </w:r>
      <w:r>
        <w:t xml:space="preserve">Subcategories:</w:t>
      </w:r>
    </w:p>
    <w:p>
      <w:pPr>
        <w:pStyle w:val="Compact"/>
        <w:numPr>
          <w:ilvl w:val="0"/>
          <w:numId w:val="1001"/>
        </w:numPr>
      </w:pPr>
      <w:r>
        <w:rPr>
          <w:b/>
          <w:bCs/>
        </w:rPr>
        <w:t xml:space="preserve">Propositional DPLL</w:t>
      </w:r>
      <w:r>
        <w:t xml:space="preserve">: assignment of truth values, unit propagation, backtracking.</w:t>
      </w:r>
    </w:p>
    <w:p>
      <w:pPr>
        <w:pStyle w:val="Compact"/>
        <w:numPr>
          <w:ilvl w:val="0"/>
          <w:numId w:val="1001"/>
        </w:numPr>
      </w:pPr>
      <w:r>
        <w:rPr>
          <w:b/>
          <w:bCs/>
        </w:rPr>
        <w:t xml:space="preserve">Theory integration</w:t>
      </w:r>
      <w:r>
        <w:t xml:space="preserve">: the theory solver validates or invalidates partial assignments based on theory constraints.</w:t>
      </w:r>
    </w:p>
    <w:bookmarkEnd w:id="20"/>
    <w:bookmarkStart w:id="21" w:name="linear-integer-theory"/>
    <w:p>
      <w:pPr>
        <w:pStyle w:val="Heading3"/>
      </w:pPr>
      <w:r>
        <w:t xml:space="preserve">Linear Integer Theory</w:t>
      </w:r>
    </w:p>
    <w:p>
      <w:pPr>
        <w:pStyle w:val="FirstParagraph"/>
      </w:pPr>
      <w:r>
        <w:t xml:space="preserve">Theory allowing reasoning about linear inequalities and equalities between integer variables. Used here to interpret literals such as</w:t>
      </w:r>
      <w:r>
        <w:t xml:space="preserve"> </w:t>
      </w:r>
      <m:oMath>
        <m:r>
          <m:t>a</m:t>
        </m:r>
        <m:r>
          <m:rPr>
            <m:sty m:val="p"/>
          </m:rPr>
          <m:t>+</m:t>
        </m:r>
        <m:r>
          <m:t>1</m:t>
        </m:r>
        <m:r>
          <m:rPr>
            <m:sty m:val="p"/>
          </m:rPr>
          <m:t>≤</m:t>
        </m:r>
        <m:r>
          <m:t>b</m:t>
        </m:r>
      </m:oMath>
      <w:r>
        <w:t xml:space="preserve">.</w:t>
      </w:r>
    </w:p>
    <w:bookmarkEnd w:id="21"/>
    <w:bookmarkStart w:id="22" w:name="X37a351974169ebd7fe7e870b3379996596d0662"/>
    <w:p>
      <w:pPr>
        <w:pStyle w:val="Heading3"/>
      </w:pPr>
      <w:r>
        <w:t xml:space="preserve">EUF Theory (Equality with Uninterpreted Functions)</w:t>
      </w:r>
    </w:p>
    <w:p>
      <w:pPr>
        <w:pStyle w:val="FirstParagraph"/>
      </w:pPr>
      <w:r>
        <w:t xml:space="preserve">Equality theory extended to uninterpreted function symbols. Axioms are reflexivity, symmetry, transitivity, and congruence: if</w:t>
      </w:r>
      <w:r>
        <w:t xml:space="preserve"> </w:t>
      </w:r>
      <m:oMath>
        <m:r>
          <m:t>x</m:t>
        </m:r>
        <m:r>
          <m:rPr>
            <m:sty m:val="p"/>
          </m:rPr>
          <m:t>=</m:t>
        </m:r>
        <m:r>
          <m:t>y</m:t>
        </m:r>
      </m:oMath>
      <w:r>
        <w:t xml:space="preserve"> </w:t>
      </w:r>
      <w:r>
        <w:t xml:space="preserve">then</w:t>
      </w:r>
      <w:r>
        <w:t xml:space="preserve"> </w:t>
      </w:r>
      <m:oMath>
        <m:r>
          <m:t>f</m:t>
        </m:r>
        <m:d>
          <m:dPr>
            <m:begChr m:val="("/>
            <m:sepChr m:val=""/>
            <m:endChr m:val=")"/>
            <m:grow/>
          </m:dPr>
          <m:e>
            <m:r>
              <m:t>x</m:t>
            </m:r>
          </m:e>
        </m:d>
        <m:r>
          <m:rPr>
            <m:sty m:val="p"/>
          </m:rPr>
          <m:t>=</m:t>
        </m:r>
        <m:r>
          <m:t>f</m:t>
        </m:r>
        <m:d>
          <m:dPr>
            <m:begChr m:val="("/>
            <m:sepChr m:val=""/>
            <m:endChr m:val=")"/>
            <m:grow/>
          </m:dPr>
          <m:e>
            <m:r>
              <m:t>y</m:t>
            </m:r>
          </m:e>
        </m:d>
      </m:oMath>
      <w:r>
        <w:t xml:space="preserve">.</w:t>
      </w:r>
    </w:p>
    <w:bookmarkEnd w:id="22"/>
    <w:bookmarkStart w:id="23" w:name="array-theory"/>
    <w:p>
      <w:pPr>
        <w:pStyle w:val="Heading3"/>
      </w:pPr>
      <w:r>
        <w:t xml:space="preserve">Array Theory</w:t>
      </w:r>
    </w:p>
    <w:p>
      <w:pPr>
        <w:pStyle w:val="FirstParagraph"/>
      </w:pPr>
      <w:r>
        <w:t xml:space="preserve">Theory specific to read (</w:t>
      </w:r>
      <w:r>
        <w:rPr>
          <w:rStyle w:val="VerbatimChar"/>
        </w:rPr>
        <w:t xml:space="preserve">select</w:t>
      </w:r>
      <w:r>
        <w:t xml:space="preserve">) and write (</w:t>
      </w:r>
      <w:r>
        <w:rPr>
          <w:rStyle w:val="VerbatimChar"/>
        </w:rPr>
        <w:t xml:space="preserve">store</w:t>
      </w:r>
      <w:r>
        <w:t xml:space="preserve">) operations on arrays. Fundamental axioms:</w:t>
      </w:r>
    </w:p>
    <w:p>
      <w:pPr>
        <w:pStyle w:val="Compact"/>
        <w:numPr>
          <w:ilvl w:val="0"/>
          <w:numId w:val="1002"/>
        </w:numPr>
      </w:pPr>
      <w:r>
        <w:t xml:space="preserve">Read after write at the same index.</w:t>
      </w:r>
    </w:p>
    <w:p>
      <w:pPr>
        <w:pStyle w:val="Compact"/>
        <w:numPr>
          <w:ilvl w:val="0"/>
          <w:numId w:val="1002"/>
        </w:numPr>
      </w:pPr>
      <w:r>
        <w:t xml:space="preserve">Read after write at a different index.</w:t>
      </w:r>
    </w:p>
    <w:p>
      <w:pPr>
        <w:pStyle w:val="Compact"/>
        <w:numPr>
          <w:ilvl w:val="0"/>
          <w:numId w:val="1002"/>
        </w:numPr>
      </w:pPr>
      <w:r>
        <w:t xml:space="preserve">Extensionality: two arrays are equal if all their elements are equal.</w:t>
      </w:r>
    </w:p>
    <w:bookmarkEnd w:id="23"/>
    <w:bookmarkStart w:id="24" w:name="formalization-in-first-order-logic"/>
    <w:p>
      <w:pPr>
        <w:pStyle w:val="Heading3"/>
      </w:pPr>
      <w:r>
        <w:t xml:space="preserve">Formalization in First-Order Logic</w:t>
      </w:r>
    </w:p>
    <w:p>
      <w:pPr>
        <w:pStyle w:val="FirstParagraph"/>
      </w:pPr>
      <w:r>
        <w:t xml:space="preserve">Translation of informal statements (program properties, data structure properties) into quantified first-order logic formulas, usable later by automated solvers.</w:t>
      </w:r>
    </w:p>
    <w:bookmarkEnd w:id="24"/>
    <w:bookmarkStart w:id="25" w:name="code-equivalence-verification"/>
    <w:p>
      <w:pPr>
        <w:pStyle w:val="Heading3"/>
      </w:pPr>
      <w:r>
        <w:t xml:space="preserve">Code Equivalence Verification</w:t>
      </w:r>
    </w:p>
    <w:p>
      <w:pPr>
        <w:pStyle w:val="FirstParagraph"/>
      </w:pPr>
      <w:r>
        <w:t xml:space="preserve">Comparison of two code fragments by expressing their semantics using a theory (e.g., arrays) and searching for a logical condition guaranteeing equality of results.</w:t>
      </w:r>
    </w:p>
    <w:bookmarkEnd w:id="25"/>
    <w:bookmarkEnd w:id="26"/>
    <w:bookmarkStart w:id="27" w:name="reminder"/>
    <w:p>
      <w:pPr>
        <w:pStyle w:val="Heading2"/>
      </w:pPr>
      <w:r>
        <w:t xml:space="preserve">Reminder</w:t>
      </w:r>
    </w:p>
    <w:p>
      <w:pPr>
        <w:pStyle w:val="Compact"/>
        <w:numPr>
          <w:ilvl w:val="0"/>
          <w:numId w:val="1003"/>
        </w:numPr>
      </w:pPr>
      <w:r>
        <w:rPr>
          <w:b/>
          <w:bCs/>
        </w:rPr>
        <w:t xml:space="preserve">DPLL algorithm</w:t>
      </w:r>
      <w:r>
        <w:t xml:space="preserve">: recursive search for a model of a propositional formula, with unit propagation and backtracking.</w:t>
      </w:r>
    </w:p>
    <w:p>
      <w:pPr>
        <w:pStyle w:val="Compact"/>
        <w:numPr>
          <w:ilvl w:val="0"/>
          <w:numId w:val="1003"/>
        </w:numPr>
      </w:pPr>
      <w:r>
        <w:rPr>
          <w:b/>
          <w:bCs/>
        </w:rPr>
        <w:t xml:space="preserve">Array axioms</w:t>
      </w:r>
      <w:r>
        <w:t xml:space="preserve">:</w:t>
      </w:r>
    </w:p>
    <w:p>
      <w:pPr>
        <w:pStyle w:val="Compact"/>
        <w:numPr>
          <w:ilvl w:val="1"/>
          <w:numId w:val="1004"/>
        </w:numPr>
      </w:pPr>
      <m:oMath>
        <m:r>
          <m:rPr>
            <m:sty m:val="p"/>
          </m:rPr>
          <m:t>∀</m:t>
        </m:r>
        <m:r>
          <m:t>a</m:t>
        </m:r>
        <m:r>
          <m:rPr>
            <m:sty m:val="p"/>
          </m:rPr>
          <m:t>,</m:t>
        </m:r>
        <m:r>
          <m:t>i</m:t>
        </m:r>
        <m:r>
          <m:rPr>
            <m:sty m:val="p"/>
          </m:rPr>
          <m:t>,</m:t>
        </m:r>
        <m:r>
          <m:t>e</m:t>
        </m:r>
        <m:r>
          <m:rPr>
            <m:sty m:val="p"/>
          </m:rPr>
          <m:t>.</m:t>
        </m:r>
        <m:r>
          <m:t> </m:t>
        </m:r>
        <m:r>
          <m:rPr>
            <m:nor/>
            <m:sty m:val="p"/>
          </m:rPr>
          <m:t>select</m:t>
        </m:r>
        <m:d>
          <m:dPr>
            <m:begChr m:val="("/>
            <m:sepChr m:val=""/>
            <m:endChr m:val=")"/>
            <m:grow/>
          </m:dPr>
          <m:e>
            <m:r>
              <m:rPr>
                <m:nor/>
                <m:sty m:val="p"/>
              </m:rPr>
              <m:t>store</m:t>
            </m:r>
            <m:d>
              <m:dPr>
                <m:begChr m:val="("/>
                <m:sepChr m:val=""/>
                <m:endChr m:val=")"/>
                <m:grow/>
              </m:dPr>
              <m:e>
                <m:r>
                  <m:t>a</m:t>
                </m:r>
                <m:r>
                  <m:rPr>
                    <m:sty m:val="p"/>
                  </m:rPr>
                  <m:t>,</m:t>
                </m:r>
                <m:r>
                  <m:t>i</m:t>
                </m:r>
                <m:r>
                  <m:rPr>
                    <m:sty m:val="p"/>
                  </m:rPr>
                  <m:t>,</m:t>
                </m:r>
                <m:r>
                  <m:t>e</m:t>
                </m:r>
              </m:e>
            </m:d>
            <m:r>
              <m:rPr>
                <m:sty m:val="p"/>
              </m:rPr>
              <m:t>,</m:t>
            </m:r>
            <m:r>
              <m:t>i</m:t>
            </m:r>
          </m:e>
        </m:d>
        <m:r>
          <m:rPr>
            <m:sty m:val="p"/>
          </m:rPr>
          <m:t>=</m:t>
        </m:r>
        <m:r>
          <m:t>e</m:t>
        </m:r>
      </m:oMath>
    </w:p>
    <w:p>
      <w:pPr>
        <w:pStyle w:val="Compact"/>
        <w:numPr>
          <w:ilvl w:val="1"/>
          <w:numId w:val="1004"/>
        </w:numPr>
      </w:pPr>
      <m:oMath>
        <m:r>
          <m:rPr>
            <m:sty m:val="p"/>
          </m:rPr>
          <m:t>∀</m:t>
        </m:r>
        <m:r>
          <m:t>a</m:t>
        </m:r>
        <m:r>
          <m:rPr>
            <m:sty m:val="p"/>
          </m:rPr>
          <m:t>,</m:t>
        </m:r>
        <m:r>
          <m:t>i</m:t>
        </m:r>
        <m:r>
          <m:rPr>
            <m:sty m:val="p"/>
          </m:rPr>
          <m:t>,</m:t>
        </m:r>
        <m:r>
          <m:t>j</m:t>
        </m:r>
        <m:r>
          <m:rPr>
            <m:sty m:val="p"/>
          </m:rPr>
          <m:t>,</m:t>
        </m:r>
        <m:r>
          <m:t>e</m:t>
        </m:r>
        <m:r>
          <m:rPr>
            <m:sty m:val="p"/>
          </m:rPr>
          <m:t>.</m:t>
        </m:r>
        <m:r>
          <m:t> </m:t>
        </m:r>
        <m:r>
          <m:t>i</m:t>
        </m:r>
        <m:r>
          <m:rPr>
            <m:sty m:val="p"/>
          </m:rPr>
          <m:t>≠</m:t>
        </m:r>
        <m:r>
          <m:t>j</m:t>
        </m:r>
        <m:r>
          <m:rPr>
            <m:sty m:val="p"/>
          </m:rPr>
          <m:t>⇒</m:t>
        </m:r>
        <m:r>
          <m:rPr>
            <m:nor/>
            <m:sty m:val="p"/>
          </m:rPr>
          <m:t>select</m:t>
        </m:r>
        <m:d>
          <m:dPr>
            <m:begChr m:val="("/>
            <m:sepChr m:val=""/>
            <m:endChr m:val=")"/>
            <m:grow/>
          </m:dPr>
          <m:e>
            <m:r>
              <m:rPr>
                <m:nor/>
                <m:sty m:val="p"/>
              </m:rPr>
              <m:t>store</m:t>
            </m:r>
            <m:d>
              <m:dPr>
                <m:begChr m:val="("/>
                <m:sepChr m:val=""/>
                <m:endChr m:val=")"/>
                <m:grow/>
              </m:dPr>
              <m:e>
                <m:r>
                  <m:t>a</m:t>
                </m:r>
                <m:r>
                  <m:rPr>
                    <m:sty m:val="p"/>
                  </m:rPr>
                  <m:t>,</m:t>
                </m:r>
                <m:r>
                  <m:t>i</m:t>
                </m:r>
                <m:r>
                  <m:rPr>
                    <m:sty m:val="p"/>
                  </m:rPr>
                  <m:t>,</m:t>
                </m:r>
                <m:r>
                  <m:t>e</m:t>
                </m:r>
              </m:e>
            </m:d>
            <m:r>
              <m:rPr>
                <m:sty m:val="p"/>
              </m:rPr>
              <m:t>,</m:t>
            </m:r>
            <m:r>
              <m:t>j</m:t>
            </m:r>
          </m:e>
        </m:d>
        <m:r>
          <m:rPr>
            <m:sty m:val="p"/>
          </m:rPr>
          <m:t>=</m:t>
        </m:r>
        <m:r>
          <m:rPr>
            <m:nor/>
            <m:sty m:val="p"/>
          </m:rPr>
          <m:t>select</m:t>
        </m:r>
        <m:d>
          <m:dPr>
            <m:begChr m:val="("/>
            <m:sepChr m:val=""/>
            <m:endChr m:val=")"/>
            <m:grow/>
          </m:dPr>
          <m:e>
            <m:r>
              <m:t>a</m:t>
            </m:r>
            <m:r>
              <m:rPr>
                <m:sty m:val="p"/>
              </m:rPr>
              <m:t>,</m:t>
            </m:r>
            <m:r>
              <m:t>j</m:t>
            </m:r>
          </m:e>
        </m:d>
      </m:oMath>
    </w:p>
    <w:p>
      <w:pPr>
        <w:pStyle w:val="Compact"/>
        <w:numPr>
          <w:ilvl w:val="1"/>
          <w:numId w:val="1004"/>
        </w:numPr>
      </w:pPr>
      <m:oMath>
        <m:r>
          <m:rPr>
            <m:sty m:val="p"/>
          </m:rPr>
          <m:t>∀</m:t>
        </m:r>
        <m:r>
          <m:t>a</m:t>
        </m:r>
        <m:r>
          <m:rPr>
            <m:sty m:val="p"/>
          </m:rPr>
          <m:t>,</m:t>
        </m:r>
        <m:r>
          <m:t>b</m:t>
        </m:r>
        <m:r>
          <m:rPr>
            <m:sty m:val="p"/>
          </m:rPr>
          <m:t>.</m:t>
        </m:r>
        <m:r>
          <m:t> </m:t>
        </m:r>
        <m:d>
          <m:dPr>
            <m:begChr m:val="("/>
            <m:sepChr m:val=""/>
            <m:endChr m:val=")"/>
            <m:grow/>
          </m:dPr>
          <m:e>
            <m:r>
              <m:rPr>
                <m:sty m:val="p"/>
              </m:rPr>
              <m:t>∀</m:t>
            </m:r>
            <m:r>
              <m:t>i</m:t>
            </m:r>
            <m:r>
              <m:rPr>
                <m:sty m:val="p"/>
              </m:rPr>
              <m:t>.</m:t>
            </m:r>
            <m:r>
              <m:t> </m:t>
            </m:r>
            <m:r>
              <m:rPr>
                <m:nor/>
                <m:sty m:val="p"/>
              </m:rPr>
              <m:t>select</m:t>
            </m:r>
            <m:d>
              <m:dPr>
                <m:begChr m:val="("/>
                <m:sepChr m:val=""/>
                <m:endChr m:val=")"/>
                <m:grow/>
              </m:dPr>
              <m:e>
                <m:r>
                  <m:t>a</m:t>
                </m:r>
                <m:r>
                  <m:rPr>
                    <m:sty m:val="p"/>
                  </m:rPr>
                  <m:t>,</m:t>
                </m:r>
                <m:r>
                  <m:t>i</m:t>
                </m:r>
              </m:e>
            </m:d>
            <m:r>
              <m:rPr>
                <m:sty m:val="p"/>
              </m:rPr>
              <m:t>=</m:t>
            </m:r>
            <m:r>
              <m:rPr>
                <m:nor/>
                <m:sty m:val="p"/>
              </m:rPr>
              <m:t>select</m:t>
            </m:r>
            <m:d>
              <m:dPr>
                <m:begChr m:val="("/>
                <m:sepChr m:val=""/>
                <m:endChr m:val=")"/>
                <m:grow/>
              </m:dPr>
              <m:e>
                <m:r>
                  <m:t>b</m:t>
                </m:r>
                <m:r>
                  <m:rPr>
                    <m:sty m:val="p"/>
                  </m:rPr>
                  <m:t>,</m:t>
                </m:r>
                <m:r>
                  <m:t>i</m:t>
                </m:r>
              </m:e>
            </m:d>
          </m:e>
        </m:d>
        <m:r>
          <m:rPr>
            <m:sty m:val="p"/>
          </m:rPr>
          <m:t>⇒</m:t>
        </m:r>
        <m:r>
          <m:t>a</m:t>
        </m:r>
        <m:r>
          <m:rPr>
            <m:sty m:val="p"/>
          </m:rPr>
          <m:t>=</m:t>
        </m:r>
        <m:r>
          <m:t>b</m:t>
        </m:r>
      </m:oMath>
    </w:p>
    <w:p>
      <w:pPr>
        <w:pStyle w:val="Compact"/>
        <w:numPr>
          <w:ilvl w:val="0"/>
          <w:numId w:val="1003"/>
        </w:numPr>
      </w:pPr>
      <w:r>
        <w:rPr>
          <w:b/>
          <w:bCs/>
        </w:rPr>
        <w:t xml:space="preserve">Congruence in EUF</w:t>
      </w:r>
      <w:r>
        <w:t xml:space="preserve">:</w:t>
      </w:r>
      <w:r>
        <w:t xml:space="preserve"> </w:t>
      </w:r>
      <m:oMath>
        <m:r>
          <m:rPr>
            <m:sty m:val="p"/>
          </m:rPr>
          <m:t>∀</m:t>
        </m:r>
        <m:r>
          <m:t>x</m:t>
        </m:r>
        <m:r>
          <m:rPr>
            <m:sty m:val="p"/>
          </m:rPr>
          <m:t>,</m:t>
        </m:r>
        <m:r>
          <m:t>y</m:t>
        </m:r>
        <m:r>
          <m:rPr>
            <m:sty m:val="p"/>
          </m:rPr>
          <m:t>.</m:t>
        </m:r>
        <m:r>
          <m:t> </m:t>
        </m:r>
        <m:r>
          <m:t>x</m:t>
        </m:r>
        <m:r>
          <m:rPr>
            <m:sty m:val="p"/>
          </m:rPr>
          <m:t>=</m:t>
        </m:r>
        <m:r>
          <m:t>y</m:t>
        </m:r>
        <m:r>
          <m:rPr>
            <m:sty m:val="p"/>
          </m:rPr>
          <m:t>⇒</m:t>
        </m:r>
        <m:r>
          <m:t>f</m:t>
        </m:r>
        <m:d>
          <m:dPr>
            <m:begChr m:val="("/>
            <m:sepChr m:val=""/>
            <m:endChr m:val=")"/>
            <m:grow/>
          </m:dPr>
          <m:e>
            <m:r>
              <m:t>x</m:t>
            </m:r>
          </m:e>
        </m:d>
        <m:r>
          <m:rPr>
            <m:sty m:val="p"/>
          </m:rPr>
          <m:t>=</m:t>
        </m:r>
        <m:r>
          <m:t>f</m:t>
        </m:r>
        <m:d>
          <m:dPr>
            <m:begChr m:val="("/>
            <m:sepChr m:val=""/>
            <m:endChr m:val=")"/>
            <m:grow/>
          </m:dPr>
          <m:e>
            <m:r>
              <m:t>y</m:t>
            </m:r>
          </m:e>
        </m:d>
      </m:oMath>
    </w:p>
    <w:p>
      <w:pPr>
        <w:pStyle w:val="Compact"/>
        <w:numPr>
          <w:ilvl w:val="0"/>
          <w:numId w:val="1003"/>
        </w:numPr>
      </w:pPr>
      <w:r>
        <w:rPr>
          <w:b/>
          <w:bCs/>
        </w:rPr>
        <w:t xml:space="preserve">Equivalence condition for two successive stores</w:t>
      </w:r>
      <w:r>
        <w:t xml:space="preserve">:</w:t>
      </w:r>
      <w:r>
        <w:br/>
      </w:r>
      <m:oMath>
        <m:r>
          <m:rPr>
            <m:nor/>
            <m:sty m:val="p"/>
          </m:rPr>
          <m:t>store</m:t>
        </m:r>
        <m:d>
          <m:dPr>
            <m:begChr m:val="("/>
            <m:sepChr m:val=""/>
            <m:endChr m:val=")"/>
            <m:grow/>
          </m:dPr>
          <m:e>
            <m:r>
              <m:rPr>
                <m:nor/>
                <m:sty m:val="p"/>
              </m:rPr>
              <m:t>store</m:t>
            </m:r>
            <m:d>
              <m:dPr>
                <m:begChr m:val="("/>
                <m:sepChr m:val=""/>
                <m:endChr m:val=")"/>
                <m:grow/>
              </m:dPr>
              <m:e>
                <m:r>
                  <m:t>a</m:t>
                </m:r>
                <m:r>
                  <m:rPr>
                    <m:sty m:val="p"/>
                  </m:rPr>
                  <m:t>,</m:t>
                </m:r>
                <m:r>
                  <m:t>i</m:t>
                </m:r>
                <m:r>
                  <m:rPr>
                    <m:sty m:val="p"/>
                  </m:rPr>
                  <m:t>,</m:t>
                </m:r>
                <m:r>
                  <m:t>b</m:t>
                </m:r>
              </m:e>
            </m:d>
            <m:r>
              <m:rPr>
                <m:sty m:val="p"/>
              </m:rPr>
              <m:t>,</m:t>
            </m:r>
            <m:r>
              <m:t>j</m:t>
            </m:r>
            <m:r>
              <m:rPr>
                <m:sty m:val="p"/>
              </m:rPr>
              <m:t>,</m:t>
            </m:r>
            <m:r>
              <m:t>c</m:t>
            </m:r>
          </m:e>
        </m:d>
        <m:r>
          <m:rPr>
            <m:sty m:val="p"/>
          </m:rPr>
          <m:t>=</m:t>
        </m:r>
        <m:r>
          <m:rPr>
            <m:nor/>
            <m:sty m:val="p"/>
          </m:rPr>
          <m:t>store</m:t>
        </m:r>
        <m:d>
          <m:dPr>
            <m:begChr m:val="("/>
            <m:sepChr m:val=""/>
            <m:endChr m:val=")"/>
            <m:grow/>
          </m:dPr>
          <m:e>
            <m:r>
              <m:rPr>
                <m:nor/>
                <m:sty m:val="p"/>
              </m:rPr>
              <m:t>store</m:t>
            </m:r>
            <m:d>
              <m:dPr>
                <m:begChr m:val="("/>
                <m:sepChr m:val=""/>
                <m:endChr m:val=")"/>
                <m:grow/>
              </m:dPr>
              <m:e>
                <m:r>
                  <m:t>a</m:t>
                </m:r>
                <m:r>
                  <m:rPr>
                    <m:sty m:val="p"/>
                  </m:rPr>
                  <m:t>,</m:t>
                </m:r>
                <m:r>
                  <m:t>j</m:t>
                </m:r>
                <m:r>
                  <m:rPr>
                    <m:sty m:val="p"/>
                  </m:rPr>
                  <m:t>,</m:t>
                </m:r>
                <m:r>
                  <m:t>c</m:t>
                </m:r>
              </m:e>
            </m:d>
            <m:r>
              <m:rPr>
                <m:sty m:val="p"/>
              </m:rPr>
              <m:t>,</m:t>
            </m:r>
            <m:r>
              <m:t>i</m:t>
            </m:r>
            <m:r>
              <m:rPr>
                <m:sty m:val="p"/>
              </m:rPr>
              <m:t>,</m:t>
            </m:r>
            <m:r>
              <m:t>b</m:t>
            </m:r>
          </m:e>
        </m:d>
      </m:oMath>
      <w:r>
        <w:t xml:space="preserve"> </w:t>
      </w:r>
      <w:r>
        <w:t xml:space="preserve">iff</w:t>
      </w:r>
      <w:r>
        <w:t xml:space="preserve"> </w:t>
      </w:r>
      <m:oMath>
        <m:d>
          <m:dPr>
            <m:begChr m:val="("/>
            <m:sepChr m:val=""/>
            <m:endChr m:val=")"/>
            <m:grow/>
          </m:dPr>
          <m:e>
            <m:r>
              <m:t>i</m:t>
            </m:r>
            <m:r>
              <m:rPr>
                <m:sty m:val="p"/>
              </m:rPr>
              <m:t>≠</m:t>
            </m:r>
            <m:r>
              <m:t>j</m:t>
            </m:r>
          </m:e>
        </m:d>
        <m:r>
          <m:rPr>
            <m:sty m:val="p"/>
          </m:rPr>
          <m:t>∨</m:t>
        </m:r>
        <m:d>
          <m:dPr>
            <m:begChr m:val="("/>
            <m:sepChr m:val=""/>
            <m:endChr m:val=")"/>
            <m:grow/>
          </m:dPr>
          <m:e>
            <m:r>
              <m:t>i</m:t>
            </m:r>
            <m:r>
              <m:rPr>
                <m:sty m:val="p"/>
              </m:rPr>
              <m:t>=</m:t>
            </m:r>
            <m:r>
              <m:t>j</m:t>
            </m:r>
            <m:r>
              <m:rPr>
                <m:sty m:val="p"/>
              </m:rPr>
              <m:t>∧</m:t>
            </m:r>
            <m:r>
              <m:t>b</m:t>
            </m:r>
            <m:r>
              <m:rPr>
                <m:sty m:val="p"/>
              </m:rPr>
              <m:t>=</m:t>
            </m:r>
            <m:r>
              <m:t>c</m:t>
            </m:r>
          </m:e>
        </m:d>
      </m:oMath>
    </w:p>
    <w:bookmarkEnd w:id="27"/>
    <w:bookmarkStart w:id="30" w:name="illustrative-examples"/>
    <w:p>
      <w:pPr>
        <w:pStyle w:val="Heading2"/>
      </w:pPr>
      <w:r>
        <w:t xml:space="preserve">Illustrative Examples</w:t>
      </w:r>
    </w:p>
    <w:bookmarkStart w:id="28" w:name="example-1-dpll-with-integer-theory"/>
    <w:p>
      <w:pPr>
        <w:pStyle w:val="Heading3"/>
      </w:pPr>
      <w:r>
        <w:t xml:space="preserve">Example 1: DPLL with Integer Theory</w:t>
      </w:r>
    </w:p>
    <w:p>
      <w:pPr>
        <w:pStyle w:val="FirstParagraph"/>
      </w:pPr>
      <w:r>
        <w:rPr>
          <w:b/>
          <w:bCs/>
        </w:rPr>
        <w:t xml:space="preserve">Context:</w:t>
      </w:r>
    </w:p>
    <w:p>
      <w:pPr>
        <w:pStyle w:val="BodyText"/>
      </w:pPr>
      <w:r>
        <w:t xml:space="preserve">We have a formula</w:t>
      </w:r>
      <w:r>
        <w:t xml:space="preserve"> </w:t>
      </w:r>
      <m:oMath>
        <m:r>
          <m:t>ϕ</m:t>
        </m:r>
        <m:r>
          <m:rPr>
            <m:sty m:val="p"/>
          </m:rPr>
          <m:t>=</m:t>
        </m:r>
        <m:d>
          <m:dPr>
            <m:begChr m:val="("/>
            <m:sepChr m:val=""/>
            <m:endChr m:val=")"/>
            <m:grow/>
          </m:dPr>
          <m:e>
            <m:r>
              <m:t>p</m:t>
            </m:r>
            <m:r>
              <m:rPr>
                <m:sty m:val="p"/>
              </m:rPr>
              <m:t>∨</m:t>
            </m:r>
            <m:r>
              <m:t>q</m:t>
            </m:r>
          </m:e>
        </m:d>
        <m:r>
          <m:rPr>
            <m:sty m:val="p"/>
          </m:rPr>
          <m:t>∧</m:t>
        </m:r>
        <m:d>
          <m:dPr>
            <m:begChr m:val="("/>
            <m:sepChr m:val=""/>
            <m:endChr m:val=")"/>
            <m:grow/>
          </m:dPr>
          <m:e>
            <m:r>
              <m:rPr>
                <m:sty m:val="p"/>
              </m:rPr>
              <m:t>¬</m:t>
            </m:r>
            <m:r>
              <m:t>p</m:t>
            </m:r>
            <m:r>
              <m:rPr>
                <m:sty m:val="p"/>
              </m:rPr>
              <m:t>∨</m:t>
            </m:r>
            <m:r>
              <m:t>r</m:t>
            </m:r>
          </m:e>
        </m:d>
        <m:r>
          <m:rPr>
            <m:sty m:val="p"/>
          </m:rPr>
          <m:t>∧</m:t>
        </m:r>
        <m:d>
          <m:dPr>
            <m:begChr m:val="("/>
            <m:sepChr m:val=""/>
            <m:endChr m:val=")"/>
            <m:grow/>
          </m:dPr>
          <m:e>
            <m:r>
              <m:t>s</m:t>
            </m:r>
            <m:r>
              <m:rPr>
                <m:sty m:val="p"/>
              </m:rPr>
              <m:t>∨</m:t>
            </m:r>
            <m:r>
              <m:t>t</m:t>
            </m:r>
          </m:e>
        </m:d>
        <m:r>
          <m:rPr>
            <m:sty m:val="p"/>
          </m:rPr>
          <m:t>∧</m:t>
        </m:r>
        <m:d>
          <m:dPr>
            <m:begChr m:val="("/>
            <m:sepChr m:val=""/>
            <m:endChr m:val=")"/>
            <m:grow/>
          </m:dPr>
          <m:e>
            <m:r>
              <m:rPr>
                <m:sty m:val="p"/>
              </m:rPr>
              <m:t>¬</m:t>
            </m:r>
            <m:r>
              <m:t>r</m:t>
            </m:r>
            <m:r>
              <m:rPr>
                <m:sty m:val="p"/>
              </m:rPr>
              <m:t>∨</m:t>
            </m:r>
            <m:r>
              <m:t>s</m:t>
            </m:r>
            <m:r>
              <m:rPr>
                <m:sty m:val="p"/>
              </m:rPr>
              <m:t>∨</m:t>
            </m:r>
            <m:r>
              <m:t>u</m:t>
            </m:r>
          </m:e>
        </m:d>
      </m:oMath>
      <w:r>
        <w:t xml:space="preserve">, where each propositional variable is associated with an integer constraint (e.g.,</w:t>
      </w:r>
      <w:r>
        <w:t xml:space="preserve"> </w:t>
      </w:r>
      <m:oMath>
        <m:r>
          <m:t>p</m:t>
        </m:r>
      </m:oMath>
      <w:r>
        <w:t xml:space="preserve"> </w:t>
      </w:r>
      <w:r>
        <w:t xml:space="preserve">corresponds to</w:t>
      </w:r>
      <w:r>
        <w:t xml:space="preserve"> </w:t>
      </w:r>
      <m:oMath>
        <m:r>
          <m:t>a</m:t>
        </m:r>
        <m:r>
          <m:rPr>
            <m:sty m:val="p"/>
          </m:rPr>
          <m:t>+</m:t>
        </m:r>
        <m:r>
          <m:t>1</m:t>
        </m:r>
        <m:r>
          <m:rPr>
            <m:sty m:val="p"/>
          </m:rPr>
          <m:t>≤</m:t>
        </m:r>
        <m:r>
          <m:t>b</m:t>
        </m:r>
      </m:oMath>
      <w:r>
        <w:t xml:space="preserve">). We search for an assignment satisfying</w:t>
      </w:r>
      <w:r>
        <w:t xml:space="preserve"> </w:t>
      </w:r>
      <m:oMath>
        <m:r>
          <m:t>ϕ</m:t>
        </m:r>
      </m:oMath>
      <w:r>
        <w:t xml:space="preserve"> </w:t>
      </w:r>
      <w:r>
        <w:t xml:space="preserve">and the theory constraints.</w:t>
      </w:r>
    </w:p>
    <w:p>
      <w:pPr>
        <w:pStyle w:val="BodyText"/>
      </w:pPr>
      <w:r>
        <w:rPr>
          <w:b/>
          <w:bCs/>
        </w:rPr>
        <w:t xml:space="preserve">Application:</w:t>
      </w:r>
    </w:p>
    <w:p>
      <w:pPr>
        <w:numPr>
          <w:ilvl w:val="0"/>
          <w:numId w:val="1005"/>
        </w:numPr>
      </w:pPr>
      <w:r>
        <w:rPr>
          <w:b/>
          <w:bCs/>
        </w:rPr>
        <w:t xml:space="preserve">Propositional DPLL</w:t>
      </w:r>
      <w:r>
        <w:t xml:space="preserve">: start with assignment</w:t>
      </w:r>
      <w:r>
        <w:t xml:space="preserve"> </w:t>
      </w:r>
      <m:oMath>
        <m:r>
          <m:t>p</m:t>
        </m:r>
        <m:r>
          <m:rPr>
            <m:sty m:val="p"/>
          </m:rPr>
          <m:t>←</m:t>
        </m:r>
        <m:r>
          <m:rPr>
            <m:nor/>
            <m:sty m:val="p"/>
          </m:rPr>
          <m:t>True</m:t>
        </m:r>
      </m:oMath>
      <w:r>
        <w:t xml:space="preserve">.</w:t>
      </w:r>
    </w:p>
    <w:p>
      <w:pPr>
        <w:pStyle w:val="Compact"/>
        <w:numPr>
          <w:ilvl w:val="1"/>
          <w:numId w:val="1006"/>
        </w:numPr>
      </w:pPr>
      <m:oMath>
        <m:r>
          <m:t>ϕ</m:t>
        </m:r>
        <m:d>
          <m:dPr>
            <m:begChr m:val="["/>
            <m:sepChr m:val=""/>
            <m:endChr m:val="]"/>
            <m:grow/>
          </m:dPr>
          <m:e>
            <m:r>
              <m:t>p</m:t>
            </m:r>
          </m:e>
        </m:d>
        <m:r>
          <m:rPr>
            <m:sty m:val="p"/>
          </m:rPr>
          <m:t>=</m:t>
        </m:r>
        <m:r>
          <m:t>r</m:t>
        </m:r>
        <m:r>
          <m:rPr>
            <m:sty m:val="p"/>
          </m:rPr>
          <m:t>∧</m:t>
        </m:r>
        <m:d>
          <m:dPr>
            <m:begChr m:val="("/>
            <m:sepChr m:val=""/>
            <m:endChr m:val=")"/>
            <m:grow/>
          </m:dPr>
          <m:e>
            <m:r>
              <m:t>s</m:t>
            </m:r>
            <m:r>
              <m:rPr>
                <m:sty m:val="p"/>
              </m:rPr>
              <m:t>∨</m:t>
            </m:r>
            <m:r>
              <m:t>t</m:t>
            </m:r>
          </m:e>
        </m:d>
        <m:r>
          <m:rPr>
            <m:sty m:val="p"/>
          </m:rPr>
          <m:t>∧</m:t>
        </m:r>
        <m:d>
          <m:dPr>
            <m:begChr m:val="("/>
            <m:sepChr m:val=""/>
            <m:endChr m:val=")"/>
            <m:grow/>
          </m:dPr>
          <m:e>
            <m:r>
              <m:rPr>
                <m:sty m:val="p"/>
              </m:rPr>
              <m:t>¬</m:t>
            </m:r>
            <m:r>
              <m:t>r</m:t>
            </m:r>
            <m:r>
              <m:rPr>
                <m:sty m:val="p"/>
              </m:rPr>
              <m:t>∨</m:t>
            </m:r>
            <m:r>
              <m:t>s</m:t>
            </m:r>
            <m:r>
              <m:rPr>
                <m:sty m:val="p"/>
              </m:rPr>
              <m:t>∨</m:t>
            </m:r>
            <m:r>
              <m:t>u</m:t>
            </m:r>
          </m:e>
        </m:d>
      </m:oMath>
      <w:r>
        <w:t xml:space="preserve">.</w:t>
      </w:r>
    </w:p>
    <w:p>
      <w:pPr>
        <w:pStyle w:val="Compact"/>
        <w:numPr>
          <w:ilvl w:val="1"/>
          <w:numId w:val="1006"/>
        </w:numPr>
      </w:pPr>
      <w:r>
        <w:t xml:space="preserve">Choose</w:t>
      </w:r>
      <w:r>
        <w:t xml:space="preserve"> </w:t>
      </w:r>
      <m:oMath>
        <m:r>
          <m:t>r</m:t>
        </m:r>
        <m:r>
          <m:rPr>
            <m:sty m:val="p"/>
          </m:rPr>
          <m:t>←</m:t>
        </m:r>
        <m:r>
          <m:rPr>
            <m:nor/>
            <m:sty m:val="p"/>
          </m:rPr>
          <m:t>True</m:t>
        </m:r>
      </m:oMath>
      <w:r>
        <w:t xml:space="preserve">:</w:t>
      </w:r>
      <w:r>
        <w:t xml:space="preserve"> </w:t>
      </w:r>
      <m:oMath>
        <m:r>
          <m:t>ϕ</m:t>
        </m:r>
        <m:d>
          <m:dPr>
            <m:begChr m:val="["/>
            <m:sepChr m:val=""/>
            <m:endChr m:val="]"/>
            <m:grow/>
          </m:dPr>
          <m:e>
            <m:r>
              <m:t>p</m:t>
            </m:r>
            <m:r>
              <m:rPr>
                <m:sty m:val="p"/>
              </m:rPr>
              <m:t>,</m:t>
            </m:r>
            <m:r>
              <m:t>r</m:t>
            </m:r>
          </m:e>
        </m:d>
        <m:r>
          <m:rPr>
            <m:sty m:val="p"/>
          </m:rPr>
          <m:t>=</m:t>
        </m:r>
        <m:d>
          <m:dPr>
            <m:begChr m:val="("/>
            <m:sepChr m:val=""/>
            <m:endChr m:val=")"/>
            <m:grow/>
          </m:dPr>
          <m:e>
            <m:r>
              <m:t>s</m:t>
            </m:r>
            <m:r>
              <m:rPr>
                <m:sty m:val="p"/>
              </m:rPr>
              <m:t>∨</m:t>
            </m:r>
            <m:r>
              <m:t>t</m:t>
            </m:r>
          </m:e>
        </m:d>
        <m:r>
          <m:rPr>
            <m:sty m:val="p"/>
          </m:rPr>
          <m:t>∧</m:t>
        </m:r>
        <m:d>
          <m:dPr>
            <m:begChr m:val="("/>
            <m:sepChr m:val=""/>
            <m:endChr m:val=")"/>
            <m:grow/>
          </m:dPr>
          <m:e>
            <m:r>
              <m:t>s</m:t>
            </m:r>
            <m:r>
              <m:rPr>
                <m:sty m:val="p"/>
              </m:rPr>
              <m:t>∨</m:t>
            </m:r>
            <m:r>
              <m:t>u</m:t>
            </m:r>
          </m:e>
        </m:d>
      </m:oMath>
      <w:r>
        <w:t xml:space="preserve">.</w:t>
      </w:r>
    </w:p>
    <w:p>
      <w:pPr>
        <w:pStyle w:val="Compact"/>
        <w:numPr>
          <w:ilvl w:val="1"/>
          <w:numId w:val="1006"/>
        </w:numPr>
      </w:pPr>
      <w:r>
        <w:t xml:space="preserve">Choose</w:t>
      </w:r>
      <w:r>
        <w:t xml:space="preserve"> </w:t>
      </w:r>
      <m:oMath>
        <m:r>
          <m:t>s</m:t>
        </m:r>
        <m:r>
          <m:rPr>
            <m:sty m:val="p"/>
          </m:rPr>
          <m:t>←</m:t>
        </m:r>
        <m:r>
          <m:rPr>
            <m:nor/>
            <m:sty m:val="p"/>
          </m:rPr>
          <m:t>True</m:t>
        </m:r>
      </m:oMath>
      <w:r>
        <w:t xml:space="preserve">:</w:t>
      </w:r>
      <w:r>
        <w:t xml:space="preserve"> </w:t>
      </w:r>
      <m:oMath>
        <m:r>
          <m:t>ϕ</m:t>
        </m:r>
        <m:d>
          <m:dPr>
            <m:begChr m:val="["/>
            <m:sepChr m:val=""/>
            <m:endChr m:val="]"/>
            <m:grow/>
          </m:dPr>
          <m:e>
            <m:r>
              <m:t>p</m:t>
            </m:r>
            <m:r>
              <m:rPr>
                <m:sty m:val="p"/>
              </m:rPr>
              <m:t>,</m:t>
            </m:r>
            <m:r>
              <m:t>r</m:t>
            </m:r>
            <m:r>
              <m:rPr>
                <m:sty m:val="p"/>
              </m:rPr>
              <m:t>,</m:t>
            </m:r>
            <m:r>
              <m:t>s</m:t>
            </m:r>
          </m:e>
        </m:d>
        <m:r>
          <m:rPr>
            <m:sty m:val="p"/>
          </m:rPr>
          <m:t>=</m:t>
        </m:r>
        <m:r>
          <m:rPr>
            <m:nor/>
            <m:sty m:val="p"/>
          </m:rPr>
          <m:t>True</m:t>
        </m:r>
      </m:oMath>
      <w:r>
        <w:t xml:space="preserve">.</w:t>
      </w:r>
    </w:p>
    <w:p>
      <w:pPr>
        <w:pStyle w:val="Compact"/>
        <w:numPr>
          <w:ilvl w:val="1"/>
          <w:numId w:val="1006"/>
        </w:numPr>
      </w:pPr>
      <w:r>
        <w:t xml:space="preserve">Propositional model:</w:t>
      </w:r>
      <w:r>
        <w:t xml:space="preserve"> </w:t>
      </w:r>
      <m:oMath>
        <m:r>
          <m:t>I</m:t>
        </m:r>
        <m:r>
          <m:rPr>
            <m:sty m:val="p"/>
          </m:rPr>
          <m:t>=</m:t>
        </m:r>
        <m:r>
          <m:rPr>
            <m:sty m:val="p"/>
          </m:rPr>
          <m:t>{</m:t>
        </m:r>
        <m:r>
          <m:t>p</m:t>
        </m:r>
        <m:r>
          <m:rPr>
            <m:sty m:val="p"/>
          </m:rPr>
          <m:t>←</m:t>
        </m:r>
        <m:r>
          <m:rPr>
            <m:nor/>
            <m:sty m:val="p"/>
          </m:rPr>
          <m:t>True</m:t>
        </m:r>
        <m:r>
          <m:rPr>
            <m:sty m:val="p"/>
          </m:rPr>
          <m:t>,</m:t>
        </m:r>
        <m:r>
          <m:t>r</m:t>
        </m:r>
        <m:r>
          <m:rPr>
            <m:sty m:val="p"/>
          </m:rPr>
          <m:t>←</m:t>
        </m:r>
        <m:r>
          <m:rPr>
            <m:nor/>
            <m:sty m:val="p"/>
          </m:rPr>
          <m:t>True</m:t>
        </m:r>
        <m:r>
          <m:rPr>
            <m:sty m:val="p"/>
          </m:rPr>
          <m:t>,</m:t>
        </m:r>
        <m:r>
          <m:t>s</m:t>
        </m:r>
        <m:r>
          <m:rPr>
            <m:sty m:val="p"/>
          </m:rPr>
          <m:t>←</m:t>
        </m:r>
        <m:r>
          <m:rPr>
            <m:nor/>
            <m:sty m:val="p"/>
          </m:rPr>
          <m:t>True</m:t>
        </m:r>
        <m:r>
          <m:rPr>
            <m:sty m:val="p"/>
          </m:rPr>
          <m:t>}</m:t>
        </m:r>
      </m:oMath>
      <w:r>
        <w:t xml:space="preserve">.</w:t>
      </w:r>
    </w:p>
    <w:p>
      <w:pPr>
        <w:numPr>
          <w:ilvl w:val="0"/>
          <w:numId w:val="1005"/>
        </w:numPr>
      </w:pPr>
      <w:r>
        <w:rPr>
          <w:b/>
          <w:bCs/>
        </w:rPr>
        <w:t xml:space="preserve">Integer theory verification</w:t>
      </w:r>
      <w:r>
        <w:t xml:space="preserve">:</w:t>
      </w:r>
    </w:p>
    <w:p>
      <w:pPr>
        <w:numPr>
          <w:ilvl w:val="0"/>
          <w:numId w:val="1000"/>
        </w:numPr>
      </w:pPr>
      <w:r>
        <w:t xml:space="preserve">Corresponding constraints are:</w:t>
      </w:r>
    </w:p>
    <w:p>
      <w:pPr>
        <w:pStyle w:val="Compact"/>
        <w:numPr>
          <w:ilvl w:val="1"/>
          <w:numId w:val="1007"/>
        </w:numPr>
      </w:pPr>
      <m:oMath>
        <m:r>
          <m:t>p</m:t>
        </m:r>
        <m:r>
          <m:rPr>
            <m:sty m:val="p"/>
          </m:rPr>
          <m:t>:</m:t>
        </m:r>
        <m:r>
          <m:t>a</m:t>
        </m:r>
        <m:r>
          <m:rPr>
            <m:sty m:val="p"/>
          </m:rPr>
          <m:t>+</m:t>
        </m:r>
        <m:r>
          <m:t>1</m:t>
        </m:r>
        <m:r>
          <m:rPr>
            <m:sty m:val="p"/>
          </m:rPr>
          <m:t>≤</m:t>
        </m:r>
        <m:r>
          <m:t>b</m:t>
        </m:r>
      </m:oMath>
    </w:p>
    <w:p>
      <w:pPr>
        <w:pStyle w:val="Compact"/>
        <w:numPr>
          <w:ilvl w:val="1"/>
          <w:numId w:val="1007"/>
        </w:numPr>
      </w:pPr>
      <m:oMath>
        <m:r>
          <m:t>r</m:t>
        </m:r>
        <m:r>
          <m:rPr>
            <m:sty m:val="p"/>
          </m:rPr>
          <m:t>:</m:t>
        </m:r>
        <m:r>
          <m:t>a</m:t>
        </m:r>
        <m:r>
          <m:rPr>
            <m:sty m:val="p"/>
          </m:rPr>
          <m:t>&gt;</m:t>
        </m:r>
        <m:r>
          <m:t>b</m:t>
        </m:r>
        <m:r>
          <m:rPr>
            <m:sty m:val="p"/>
          </m:rPr>
          <m:t>+</m:t>
        </m:r>
        <m:r>
          <m:t>c</m:t>
        </m:r>
      </m:oMath>
    </w:p>
    <w:p>
      <w:pPr>
        <w:pStyle w:val="Compact"/>
        <w:numPr>
          <w:ilvl w:val="1"/>
          <w:numId w:val="1007"/>
        </w:numPr>
      </w:pPr>
      <m:oMath>
        <m:r>
          <m:t>s</m:t>
        </m:r>
        <m:r>
          <m:rPr>
            <m:sty m:val="p"/>
          </m:rPr>
          <m:t>:</m:t>
        </m:r>
        <m:r>
          <m:t>b</m:t>
        </m:r>
        <m:r>
          <m:rPr>
            <m:sty m:val="p"/>
          </m:rPr>
          <m:t>&gt;</m:t>
        </m:r>
        <m:r>
          <m:t>0</m:t>
        </m:r>
      </m:oMath>
    </w:p>
    <w:p>
      <w:pPr>
        <w:numPr>
          <w:ilvl w:val="0"/>
          <w:numId w:val="1000"/>
        </w:numPr>
      </w:pPr>
      <w:r>
        <w:t xml:space="preserve">We must find integers</w:t>
      </w:r>
      <w:r>
        <w:t xml:space="preserve"> </w:t>
      </w:r>
      <m:oMath>
        <m:r>
          <m:t>a</m:t>
        </m:r>
        <m:r>
          <m:rPr>
            <m:sty m:val="p"/>
          </m:rPr>
          <m:t>,</m:t>
        </m:r>
        <m:r>
          <m:t>b</m:t>
        </m:r>
        <m:r>
          <m:rPr>
            <m:sty m:val="p"/>
          </m:rPr>
          <m:t>,</m:t>
        </m:r>
        <m:r>
          <m:t>c</m:t>
        </m:r>
      </m:oMath>
      <w:r>
        <w:t xml:space="preserve"> </w:t>
      </w:r>
      <w:r>
        <w:t xml:space="preserve">satisfying these three inequalities.</w:t>
      </w:r>
    </w:p>
    <w:p>
      <w:pPr>
        <w:numPr>
          <w:ilvl w:val="0"/>
          <w:numId w:val="1000"/>
        </w:numPr>
      </w:pPr>
      <w:r>
        <w:t xml:space="preserve">Choice:</w:t>
      </w:r>
      <w:r>
        <w:t xml:space="preserve"> </w:t>
      </w:r>
      <m:oMath>
        <m:r>
          <m:t>a</m:t>
        </m:r>
        <m:r>
          <m:rPr>
            <m:sty m:val="p"/>
          </m:rPr>
          <m:t>=</m:t>
        </m:r>
        <m:r>
          <m:t>10</m:t>
        </m:r>
        <m:r>
          <m:rPr>
            <m:sty m:val="p"/>
          </m:rPr>
          <m:t>,</m:t>
        </m:r>
        <m:r>
          <m:t> </m:t>
        </m:r>
        <m:r>
          <m:t>b</m:t>
        </m:r>
        <m:r>
          <m:rPr>
            <m:sty m:val="p"/>
          </m:rPr>
          <m:t>=</m:t>
        </m:r>
        <m:r>
          <m:t>11</m:t>
        </m:r>
        <m:r>
          <m:rPr>
            <m:sty m:val="p"/>
          </m:rPr>
          <m:t>,</m:t>
        </m:r>
        <m:r>
          <m:t> </m:t>
        </m:r>
        <m:r>
          <m:t>c</m:t>
        </m:r>
        <m:r>
          <m:rPr>
            <m:sty m:val="p"/>
          </m:rPr>
          <m:t>=</m:t>
        </m:r>
        <m:r>
          <m:rPr>
            <m:sty m:val="p"/>
          </m:rPr>
          <m:t>−</m:t>
        </m:r>
        <m:r>
          <m:t>2</m:t>
        </m:r>
      </m:oMath>
    </w:p>
    <w:p>
      <w:pPr>
        <w:pStyle w:val="Compact"/>
        <w:numPr>
          <w:ilvl w:val="1"/>
          <w:numId w:val="1008"/>
        </w:numPr>
      </w:pPr>
      <m:oMath>
        <m:r>
          <m:t>10</m:t>
        </m:r>
        <m:r>
          <m:rPr>
            <m:sty m:val="p"/>
          </m:rPr>
          <m:t>+</m:t>
        </m:r>
        <m:r>
          <m:t>1</m:t>
        </m:r>
        <m:r>
          <m:rPr>
            <m:sty m:val="p"/>
          </m:rPr>
          <m:t>≤</m:t>
        </m:r>
        <m:r>
          <m:t>11</m:t>
        </m:r>
      </m:oMath>
      <w:r>
        <w:t xml:space="preserve"> </w:t>
      </w:r>
      <w:r>
        <w:t xml:space="preserve">true,</w:t>
      </w:r>
    </w:p>
    <w:p>
      <w:pPr>
        <w:pStyle w:val="Compact"/>
        <w:numPr>
          <w:ilvl w:val="1"/>
          <w:numId w:val="1008"/>
        </w:numPr>
      </w:pPr>
      <m:oMath>
        <m:r>
          <m:t>10</m:t>
        </m:r>
        <m:r>
          <m:rPr>
            <m:sty m:val="p"/>
          </m:rPr>
          <m:t>&gt;</m:t>
        </m:r>
        <m:r>
          <m:t>11</m:t>
        </m:r>
        <m:r>
          <m:rPr>
            <m:sty m:val="p"/>
          </m:rPr>
          <m:t>+</m:t>
        </m:r>
        <m:d>
          <m:dPr>
            <m:begChr m:val="("/>
            <m:sepChr m:val=""/>
            <m:endChr m:val=")"/>
            <m:grow/>
          </m:dPr>
          <m:e>
            <m:r>
              <m:rPr>
                <m:sty m:val="p"/>
              </m:rPr>
              <m:t>−</m:t>
            </m:r>
            <m:r>
              <m:t>2</m:t>
            </m:r>
          </m:e>
        </m:d>
      </m:oMath>
      <w:r>
        <w:t xml:space="preserve"> </w:t>
      </w:r>
      <w:r>
        <w:t xml:space="preserve">i.e.,</w:t>
      </w:r>
      <w:r>
        <w:t xml:space="preserve"> </w:t>
      </w:r>
      <m:oMath>
        <m:r>
          <m:t>10</m:t>
        </m:r>
        <m:r>
          <m:rPr>
            <m:sty m:val="p"/>
          </m:rPr>
          <m:t>&gt;</m:t>
        </m:r>
        <m:r>
          <m:t>9</m:t>
        </m:r>
      </m:oMath>
      <w:r>
        <w:t xml:space="preserve"> </w:t>
      </w:r>
      <w:r>
        <w:t xml:space="preserve">true,</w:t>
      </w:r>
    </w:p>
    <w:p>
      <w:pPr>
        <w:pStyle w:val="Compact"/>
        <w:numPr>
          <w:ilvl w:val="1"/>
          <w:numId w:val="1008"/>
        </w:numPr>
      </w:pPr>
      <m:oMath>
        <m:r>
          <m:t>11</m:t>
        </m:r>
        <m:r>
          <m:rPr>
            <m:sty m:val="p"/>
          </m:rPr>
          <m:t>&gt;</m:t>
        </m:r>
        <m:r>
          <m:t>0</m:t>
        </m:r>
      </m:oMath>
      <w:r>
        <w:t xml:space="preserve"> </w:t>
      </w:r>
      <w:r>
        <w:t xml:space="preserve">true.</w:t>
      </w:r>
    </w:p>
    <w:p>
      <w:pPr>
        <w:numPr>
          <w:ilvl w:val="0"/>
          <w:numId w:val="1000"/>
        </w:numPr>
      </w:pPr>
      <w:r>
        <w:t xml:space="preserve">Therefore the model is valid in integer theory.</w:t>
      </w:r>
    </w:p>
    <w:bookmarkEnd w:id="28"/>
    <w:bookmarkStart w:id="29" w:name="Xdbcc58a4a503c68da97694d03d13b98aa081d89"/>
    <w:p>
      <w:pPr>
        <w:pStyle w:val="Heading3"/>
      </w:pPr>
      <w:r>
        <w:t xml:space="preserve">Example 2: Array Theory and Code Equivalence</w:t>
      </w:r>
    </w:p>
    <w:p>
      <w:pPr>
        <w:pStyle w:val="FirstParagraph"/>
      </w:pPr>
      <w:r>
        <w:rPr>
          <w:b/>
          <w:bCs/>
        </w:rPr>
        <w:t xml:space="preserve">Context:</w:t>
      </w:r>
      <w:r>
        <w:br/>
      </w:r>
      <w:r>
        <w:t xml:space="preserve">We compare two write sequences in an array:</w:t>
      </w:r>
    </w:p>
    <w:p>
      <w:pPr>
        <w:pStyle w:val="Compact"/>
        <w:numPr>
          <w:ilvl w:val="0"/>
          <w:numId w:val="1009"/>
        </w:numPr>
      </w:pPr>
      <w:r>
        <w:rPr>
          <w:rStyle w:val="VerbatimChar"/>
        </w:rPr>
        <w:t xml:space="preserve">array1 = store(store(a,i,b), j, c)</w:t>
      </w:r>
    </w:p>
    <w:p>
      <w:pPr>
        <w:pStyle w:val="Compact"/>
        <w:numPr>
          <w:ilvl w:val="0"/>
          <w:numId w:val="1009"/>
        </w:numPr>
      </w:pPr>
      <w:r>
        <w:rPr>
          <w:rStyle w:val="VerbatimChar"/>
        </w:rPr>
        <w:t xml:space="preserve">array2 = store(store(a,j,c), i, b)</w:t>
      </w:r>
    </w:p>
    <w:p>
      <w:pPr>
        <w:pStyle w:val="FirstParagraph"/>
      </w:pPr>
      <w:r>
        <w:t xml:space="preserve">We want to know when</w:t>
      </w:r>
      <w:r>
        <w:t xml:space="preserve"> </w:t>
      </w:r>
      <w:r>
        <w:rPr>
          <w:rStyle w:val="VerbatimChar"/>
        </w:rPr>
        <w:t xml:space="preserve">array1</w:t>
      </w:r>
      <w:r>
        <w:t xml:space="preserve"> </w:t>
      </w:r>
      <w:r>
        <w:t xml:space="preserve">equals</w:t>
      </w:r>
      <w:r>
        <w:t xml:space="preserve"> </w:t>
      </w:r>
      <w:r>
        <w:rPr>
          <w:rStyle w:val="VerbatimChar"/>
        </w:rPr>
        <w:t xml:space="preserve">array2</w:t>
      </w:r>
      <w:r>
        <w:t xml:space="preserve">.</w:t>
      </w:r>
    </w:p>
    <w:p>
      <w:pPr>
        <w:pStyle w:val="BodyText"/>
      </w:pPr>
      <w:r>
        <w:rPr>
          <w:b/>
          <w:bCs/>
        </w:rPr>
        <w:t xml:space="preserve">Application:</w:t>
      </w:r>
      <w:r>
        <w:t xml:space="preserve"> </w:t>
      </w:r>
      <w:r>
        <w:t xml:space="preserve">1.</w:t>
      </w:r>
      <w:r>
        <w:t xml:space="preserve"> </w:t>
      </w:r>
      <w:r>
        <w:rPr>
          <w:b/>
          <w:bCs/>
        </w:rPr>
        <w:t xml:space="preserve">Case</w:t>
      </w:r>
      <w:r>
        <w:rPr>
          <w:b/>
          <w:bCs/>
        </w:rPr>
        <w:t xml:space="preserve"> </w:t>
      </w:r>
      <m:oMath>
        <m:r>
          <m:t>i</m:t>
        </m:r>
        <m:r>
          <m:rPr>
            <m:sty m:val="p"/>
          </m:rPr>
          <m:t>≠</m:t>
        </m:r>
        <m:r>
          <m:t>j</m:t>
        </m:r>
      </m:oMath>
      <w:r>
        <w:t xml:space="preserve">:</w:t>
      </w:r>
    </w:p>
    <w:p>
      <w:pPr>
        <w:pStyle w:val="BodyText"/>
      </w:pPr>
      <w:r>
        <w:t xml:space="preserve">Writes are at distinct indices, order does not matter. Both sequences produce an array where:</w:t>
      </w:r>
    </w:p>
    <w:p>
      <w:pPr>
        <w:pStyle w:val="Compact"/>
        <w:numPr>
          <w:ilvl w:val="0"/>
          <w:numId w:val="1010"/>
        </w:numPr>
      </w:pPr>
      <w:r>
        <w:t xml:space="preserve">at index</w:t>
      </w:r>
      <w:r>
        <w:t xml:space="preserve"> </w:t>
      </w:r>
      <m:oMath>
        <m:r>
          <m:t>i</m:t>
        </m:r>
      </m:oMath>
      <w:r>
        <w:t xml:space="preserve">: value</w:t>
      </w:r>
      <w:r>
        <w:t xml:space="preserve"> </w:t>
      </w:r>
      <m:oMath>
        <m:r>
          <m:t>b</m:t>
        </m:r>
      </m:oMath>
      <w:r>
        <w:t xml:space="preserve">,</w:t>
      </w:r>
    </w:p>
    <w:p>
      <w:pPr>
        <w:pStyle w:val="Compact"/>
        <w:numPr>
          <w:ilvl w:val="0"/>
          <w:numId w:val="1010"/>
        </w:numPr>
      </w:pPr>
      <w:r>
        <w:t xml:space="preserve">at index</w:t>
      </w:r>
      <w:r>
        <w:t xml:space="preserve"> </w:t>
      </w:r>
      <m:oMath>
        <m:r>
          <m:t>j</m:t>
        </m:r>
      </m:oMath>
      <w:r>
        <w:t xml:space="preserve">: value</w:t>
      </w:r>
      <w:r>
        <w:t xml:space="preserve"> </w:t>
      </w:r>
      <m:oMath>
        <m:r>
          <m:t>c</m:t>
        </m:r>
      </m:oMath>
      <w:r>
        <w:t xml:space="preserve">,</w:t>
      </w:r>
    </w:p>
    <w:p>
      <w:pPr>
        <w:pStyle w:val="Compact"/>
        <w:numPr>
          <w:ilvl w:val="0"/>
          <w:numId w:val="1010"/>
        </w:numPr>
      </w:pPr>
      <w:r>
        <w:t xml:space="preserve">elsewhere identical to</w:t>
      </w:r>
      <w:r>
        <w:t xml:space="preserve"> </w:t>
      </w:r>
      <m:oMath>
        <m:r>
          <m:t>a</m:t>
        </m:r>
      </m:oMath>
      <w:r>
        <w:t xml:space="preserve">.</w:t>
      </w:r>
    </w:p>
    <w:p>
      <w:pPr>
        <w:pStyle w:val="FirstParagraph"/>
      </w:pPr>
      <w:r>
        <w:t xml:space="preserve">Therefore equality.</w:t>
      </w:r>
    </w:p>
    <w:p>
      <w:pPr>
        <w:numPr>
          <w:ilvl w:val="0"/>
          <w:numId w:val="1011"/>
        </w:numPr>
      </w:pPr>
      <w:r>
        <w:rPr>
          <w:b/>
          <w:bCs/>
        </w:rPr>
        <w:t xml:space="preserve">Case</w:t>
      </w:r>
      <w:r>
        <w:rPr>
          <w:b/>
          <w:bCs/>
        </w:rPr>
        <w:t xml:space="preserve"> </w:t>
      </w:r>
      <m:oMath>
        <m:r>
          <m:t>i</m:t>
        </m:r>
        <m:r>
          <m:rPr>
            <m:sty m:val="p"/>
          </m:rPr>
          <m:t>=</m:t>
        </m:r>
        <m:r>
          <m:t>j</m:t>
        </m:r>
      </m:oMath>
      <w:r>
        <w:t xml:space="preserve">:</w:t>
      </w:r>
      <w:r>
        <w:br/>
      </w:r>
      <w:r>
        <w:t xml:space="preserve">Both writes are at the same index. The last write overwrites the first.</w:t>
      </w:r>
    </w:p>
    <w:p>
      <w:pPr>
        <w:pStyle w:val="Compact"/>
        <w:numPr>
          <w:ilvl w:val="1"/>
          <w:numId w:val="1012"/>
        </w:numPr>
      </w:pPr>
      <w:r>
        <w:rPr>
          <w:rStyle w:val="VerbatimChar"/>
        </w:rPr>
        <w:t xml:space="preserve">array1</w:t>
      </w:r>
      <w:r>
        <w:t xml:space="preserve"> </w:t>
      </w:r>
      <w:r>
        <w:t xml:space="preserve">writes</w:t>
      </w:r>
      <w:r>
        <w:t xml:space="preserve"> </w:t>
      </w:r>
      <m:oMath>
        <m:r>
          <m:t>b</m:t>
        </m:r>
      </m:oMath>
      <w:r>
        <w:t xml:space="preserve"> </w:t>
      </w:r>
      <w:r>
        <w:t xml:space="preserve">then</w:t>
      </w:r>
      <w:r>
        <w:t xml:space="preserve"> </w:t>
      </w:r>
      <m:oMath>
        <m:r>
          <m:t>c</m:t>
        </m:r>
      </m:oMath>
      <w:r>
        <w:t xml:space="preserve">: final result</w:t>
      </w:r>
      <w:r>
        <w:t xml:space="preserve"> </w:t>
      </w:r>
      <m:oMath>
        <m:r>
          <m:t>c</m:t>
        </m:r>
      </m:oMath>
      <w:r>
        <w:t xml:space="preserve"> </w:t>
      </w:r>
      <w:r>
        <w:t xml:space="preserve">at index</w:t>
      </w:r>
      <w:r>
        <w:t xml:space="preserve"> </w:t>
      </w:r>
      <m:oMath>
        <m:r>
          <m:t>i</m:t>
        </m:r>
      </m:oMath>
      <w:r>
        <w:t xml:space="preserve">.</w:t>
      </w:r>
    </w:p>
    <w:p>
      <w:pPr>
        <w:pStyle w:val="Compact"/>
        <w:numPr>
          <w:ilvl w:val="1"/>
          <w:numId w:val="1012"/>
        </w:numPr>
      </w:pPr>
      <w:r>
        <w:rPr>
          <w:rStyle w:val="VerbatimChar"/>
        </w:rPr>
        <w:t xml:space="preserve">array2</w:t>
      </w:r>
      <w:r>
        <w:t xml:space="preserve"> </w:t>
      </w:r>
      <w:r>
        <w:t xml:space="preserve">writes</w:t>
      </w:r>
      <w:r>
        <w:t xml:space="preserve"> </w:t>
      </w:r>
      <m:oMath>
        <m:r>
          <m:t>c</m:t>
        </m:r>
      </m:oMath>
      <w:r>
        <w:t xml:space="preserve"> </w:t>
      </w:r>
      <w:r>
        <w:t xml:space="preserve">then</w:t>
      </w:r>
      <w:r>
        <w:t xml:space="preserve"> </w:t>
      </w:r>
      <m:oMath>
        <m:r>
          <m:t>b</m:t>
        </m:r>
      </m:oMath>
      <w:r>
        <w:t xml:space="preserve">: final result</w:t>
      </w:r>
      <w:r>
        <w:t xml:space="preserve"> </w:t>
      </w:r>
      <m:oMath>
        <m:r>
          <m:t>b</m:t>
        </m:r>
      </m:oMath>
      <w:r>
        <w:t xml:space="preserve"> </w:t>
      </w:r>
      <w:r>
        <w:t xml:space="preserve">at index</w:t>
      </w:r>
      <w:r>
        <w:t xml:space="preserve"> </w:t>
      </w:r>
      <m:oMath>
        <m:r>
          <m:t>i</m:t>
        </m:r>
      </m:oMath>
      <w:r>
        <w:t xml:space="preserve">.</w:t>
      </w:r>
    </w:p>
    <w:p>
      <w:pPr>
        <w:numPr>
          <w:ilvl w:val="0"/>
          <w:numId w:val="1000"/>
        </w:numPr>
      </w:pPr>
      <w:r>
        <w:t xml:space="preserve">For equality, we need</w:t>
      </w:r>
      <w:r>
        <w:t xml:space="preserve"> </w:t>
      </w:r>
      <m:oMath>
        <m:r>
          <m:t>b</m:t>
        </m:r>
        <m:r>
          <m:rPr>
            <m:sty m:val="p"/>
          </m:rPr>
          <m:t>=</m:t>
        </m:r>
        <m:r>
          <m:t>c</m:t>
        </m:r>
      </m:oMath>
      <w:r>
        <w:t xml:space="preserve">.</w:t>
      </w:r>
    </w:p>
    <w:p>
      <w:pPr>
        <w:numPr>
          <w:ilvl w:val="0"/>
          <w:numId w:val="1011"/>
        </w:numPr>
      </w:pPr>
      <w:r>
        <w:rPr>
          <w:b/>
          <w:bCs/>
        </w:rPr>
        <w:t xml:space="preserve">Logical condition</w:t>
      </w:r>
      <w:r>
        <w:t xml:space="preserve">:</w:t>
      </w:r>
      <w:r>
        <w:br/>
      </w:r>
      <w:r>
        <w:t xml:space="preserve">The equivalence condition is therefore:</w:t>
      </w:r>
    </w:p>
    <w:p>
      <w:pPr>
        <w:pStyle w:val="BodyText"/>
      </w:pPr>
      <m:oMathPara>
        <m:oMathParaPr>
          <m:jc m:val="center"/>
        </m:oMathParaPr>
        <m:oMath>
          <m:d>
            <m:dPr>
              <m:begChr m:val="("/>
              <m:sepChr m:val=""/>
              <m:endChr m:val=")"/>
              <m:grow/>
            </m:dPr>
            <m:e>
              <m:r>
                <m:t>i</m:t>
              </m:r>
              <m:r>
                <m:rPr>
                  <m:sty m:val="p"/>
                </m:rPr>
                <m:t>≠</m:t>
              </m:r>
              <m:r>
                <m:t>j</m:t>
              </m:r>
            </m:e>
          </m:d>
          <m:r>
            <m:rPr>
              <m:sty m:val="p"/>
            </m:rPr>
            <m:t>∨</m:t>
          </m:r>
          <m:d>
            <m:dPr>
              <m:begChr m:val="("/>
              <m:sepChr m:val=""/>
              <m:endChr m:val=")"/>
              <m:grow/>
            </m:dPr>
            <m:e>
              <m:r>
                <m:t>i</m:t>
              </m:r>
              <m:r>
                <m:rPr>
                  <m:sty m:val="p"/>
                </m:rPr>
                <m:t>=</m:t>
              </m:r>
              <m:r>
                <m:t>j</m:t>
              </m:r>
              <m:r>
                <m:rPr>
                  <m:sty m:val="p"/>
                </m:rPr>
                <m:t>∧</m:t>
              </m:r>
              <m:r>
                <m:t>b</m:t>
              </m:r>
              <m:r>
                <m:rPr>
                  <m:sty m:val="p"/>
                </m:rPr>
                <m:t>=</m:t>
              </m:r>
              <m:r>
                <m:t>c</m:t>
              </m:r>
            </m:e>
          </m:d>
        </m:oMath>
      </m:oMathPara>
    </w:p>
    <w:p>
      <w:pPr>
        <w:numPr>
          <w:ilvl w:val="0"/>
          <w:numId w:val="1000"/>
        </w:numPr>
      </w:pPr>
      <w:r>
        <w:t xml:space="preserve">This can be written in FOL with array theory and equality.</w:t>
      </w:r>
    </w:p>
    <w:p>
      <w:pPr>
        <w:numPr>
          <w:ilvl w:val="0"/>
          <w:numId w:val="1011"/>
        </w:numPr>
      </w:pPr>
      <w:r>
        <w:rPr>
          <w:b/>
          <w:bCs/>
        </w:rPr>
        <w:t xml:space="preserve">Why3 verification</w:t>
      </w:r>
      <w:r>
        <w:t xml:space="preserve">:</w:t>
      </w:r>
      <w:r>
        <w:br/>
      </w:r>
      <w:r>
        <w:t xml:space="preserve">This condition can be encoded as a precondition in Why3 to verify that the two arrays are equal. If the condition is satisfied, the verifier will display</w:t>
      </w:r>
      <w:r>
        <w:t xml:space="preserve"> </w:t>
      </w:r>
      <w:r>
        <w:t xml:space="preserve">“green V”</w:t>
      </w:r>
      <w:r>
        <w:t xml:space="preserve">.</w:t>
      </w:r>
    </w:p>
    <w:bookmarkEnd w:id="29"/>
    <w:bookmarkEnd w:id="30"/>
    <w:bookmarkStart w:id="31" w:name="synthesis"/>
    <w:p>
      <w:pPr>
        <w:pStyle w:val="Heading2"/>
      </w:pPr>
      <w:r>
        <w:t xml:space="preserve">Synthesis</w:t>
      </w:r>
    </w:p>
    <w:p>
      <w:pPr>
        <w:pStyle w:val="FirstParagraph"/>
      </w:pPr>
      <w:r>
        <w:t xml:space="preserve">This series illustrates the combined use of logical satisfaction methods (DPLL) with first-order theories (integers, EUF, arrays) to model and verify program properties. The key is separating the propositional part from the theory part, and using specialized solvers for each theory. Formalization in first-order logic and the use of tools like Why3 allow automating verification of equivalence or validity conditions.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2026-01-29T16:38:50Z</dcterms:created>
  <dcterms:modified xsi:type="dcterms:W3CDTF">2026-01-29T16:38:50Z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