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series-10-abstract-interpretation-iiiii"/>
    <w:p>
      <w:pPr>
        <w:pStyle w:val="Heading1"/>
      </w:pPr>
      <w:r>
        <w:t xml:space="preserve">Series 10: Abstract Interpretation II/III</w:t>
      </w:r>
    </w:p>
    <w:bookmarkStart w:id="24" w:name="methods"/>
    <w:p>
      <w:pPr>
        <w:pStyle w:val="Heading2"/>
      </w:pPr>
      <w:r>
        <w:t xml:space="preserve">Methods</w:t>
      </w:r>
    </w:p>
    <w:bookmarkStart w:id="20" w:name="analysis-of-order-structures"/>
    <w:p>
      <w:pPr>
        <w:pStyle w:val="Heading3"/>
      </w:pPr>
      <w:r>
        <w:t xml:space="preserve">Analysis of Order Structures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 of lattice properties</w:t>
      </w:r>
      <w:r>
        <w:t xml:space="preserve">: Determine if a given poset is a lattice, a complete lattice, or a semi-complete lattice by checking the existence of infimum and supremum for any pair (lattice) and for any subset (complete).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Construction of order on abstract domains</w:t>
      </w:r>
      <w:r>
        <w:t xml:space="preserve">: Define an order that captures the notion of</w:t>
      </w:r>
      <w:r>
        <w:t xml:space="preserve"> </w:t>
      </w:r>
      <w:r>
        <w:t xml:space="preserve">“precision”</w:t>
      </w:r>
      <w:r>
        <w:t xml:space="preserve"> </w:t>
      </w:r>
      <w:r>
        <w:t xml:space="preserve">between abstract elements (e.g., inclusion for intervals).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Cartesian product of lattices</w:t>
      </w:r>
      <w:r>
        <w:t xml:space="preserve">: Show that the product of two complete lattices, equipped with the product order, is itself a complete lattice.</w:t>
      </w:r>
    </w:p>
    <w:bookmarkEnd w:id="20"/>
    <w:bookmarkStart w:id="21" w:name="analysis-of-functions-on-lattices"/>
    <w:p>
      <w:pPr>
        <w:pStyle w:val="Heading3"/>
      </w:pPr>
      <w:r>
        <w:t xml:space="preserve">Analysis of Functions on Lattices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Monotonicity and Scott-continuity</w:t>
      </w:r>
      <w:r>
        <w:t xml:space="preserve">: Prove that a function is monotonic and/or Scott-continuous. Scott-continuity guarantees preservation of suprema of increasing chains.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Composition of continuous functions</w:t>
      </w:r>
      <w:r>
        <w:t xml:space="preserve">: Show that the composition of two Scott-continuous functions is Scott-continuous.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Fixed-point calculation</w:t>
      </w:r>
      <w:r>
        <w:t xml:space="preserve">: Apply Kleene’s theorem to compute the least fixed point (lfp) of a continuous function, often via iteration starting from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Comparison of fixed points</w:t>
      </w:r>
      <w:r>
        <w:t xml:space="preserve">: If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r>
          <m:rPr>
            <m:nor/>
            <m:sty m:val="p"/>
          </m:rPr>
          <m:t>lfp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≤</m:t>
        </m:r>
        <m:r>
          <m:rPr>
            <m:nor/>
            <m:sty m:val="p"/>
          </m:rPr>
          <m:t>lfp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</m:oMath>
      <w:r>
        <w:t xml:space="preserve">.</w:t>
      </w:r>
    </w:p>
    <w:bookmarkEnd w:id="21"/>
    <w:bookmarkStart w:id="22" w:name="galois-connections"/>
    <w:p>
      <w:pPr>
        <w:pStyle w:val="Heading3"/>
      </w:pPr>
      <w:r>
        <w:t xml:space="preserve">Galois Connections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Definition of functions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(abstraction) and</w:t>
      </w:r>
      <w:r>
        <w:rPr>
          <w:b/>
          <w:bCs/>
        </w:rPr>
        <w:t xml:space="preserve"> </w:t>
      </w:r>
      <m:oMath>
        <m:r>
          <m:t>γ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(concretization)</w:t>
      </w:r>
      <w:r>
        <w:t xml:space="preserve"> </w:t>
      </w:r>
      <w:r>
        <w:t xml:space="preserve">between a concrete domain and an abstract domain.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Proof of fundamental properties</w:t>
      </w:r>
      <w:r>
        <w:t xml:space="preserve">: Verify that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γ</m:t>
            </m:r>
          </m:e>
        </m:d>
      </m:oMath>
      <w:r>
        <w:t xml:space="preserve"> </w:t>
      </w:r>
      <w:r>
        <w:t xml:space="preserve">indeed form a Galois connection, i.e.,</w:t>
      </w:r>
      <w:r>
        <w:t xml:space="preserve"> </w:t>
      </w:r>
      <m:oMath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⊆</m:t>
        </m:r>
        <m:r>
          <m:t>i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⊆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Derived properties</w:t>
      </w:r>
      <w:r>
        <w:t xml:space="preserve">: Show 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are monotonic, that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and that</w:t>
      </w:r>
      <w:r>
        <w:t xml:space="preserve"> </w:t>
      </w:r>
      <m:oMath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≤</m:t>
        </m:r>
        <m:r>
          <m:t>y</m:t>
        </m:r>
      </m:oMath>
      <w:r>
        <w:t xml:space="preserve">.</w:t>
      </w:r>
    </w:p>
    <w:bookmarkEnd w:id="22"/>
    <w:bookmarkStart w:id="23" w:name="abstract-interpretation-of-programs"/>
    <w:p>
      <w:pPr>
        <w:pStyle w:val="Heading3"/>
      </w:pPr>
      <w:r>
        <w:t xml:space="preserve">Abstract Interpretation of Programs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Construction of the equation system</w:t>
      </w:r>
      <w:r>
        <w:t xml:space="preserve">: From a CFG (Control Flow Graph), write the fixed-point equations for each program point.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Iterative resolution</w:t>
      </w:r>
      <w:r>
        <w:t xml:space="preserve">: Apply Kleene iteration on an abstract domain (e.g., sign lattice, interval lattice) until convergence.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Condition handling</w:t>
      </w:r>
      <w:r>
        <w:t xml:space="preserve">: Define the</w:t>
      </w:r>
      <w:r>
        <w:t xml:space="preserve"> </w:t>
      </w:r>
      <w:r>
        <w:t xml:space="preserve">“filtering”</w:t>
      </w:r>
      <w:r>
        <w:t xml:space="preserve"> </w:t>
      </w:r>
      <w:r>
        <w:t xml:space="preserve">operator (</w:t>
      </w:r>
      <m:oMath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d</m:t>
            </m:r>
            <m:r>
              <m:t>i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e>
        </m:d>
      </m:oMath>
      <w:r>
        <w:t xml:space="preserve">) to refine information at a guard (e.g.,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y</m:t>
        </m:r>
      </m:oMath>
      <w:r>
        <w:t xml:space="preserve"> </w:t>
      </w:r>
      <w:r>
        <w:t xml:space="preserve">in the interval domain).</w:t>
      </w:r>
    </w:p>
    <w:bookmarkEnd w:id="23"/>
    <w:bookmarkEnd w:id="24"/>
    <w:bookmarkStart w:id="25" w:name="reminder"/>
    <w:p>
      <w:pPr>
        <w:pStyle w:val="Heading2"/>
      </w:pPr>
      <w:r>
        <w:t xml:space="preserve">Reminder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Complete lattice</w:t>
      </w:r>
      <w:r>
        <w:t xml:space="preserve">: Every subset has an infimum and a supremum.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Scott-continuity</w:t>
      </w:r>
      <w:r>
        <w:t xml:space="preserve">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sup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sup</m:t>
            </m:r>
          </m:e>
          <m:sub>
            <m:r>
              <m:t>i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for any increasing chain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Kleene’s theorem</w:t>
      </w:r>
      <w:r>
        <w:t xml:space="preserve">: In a complete lattice, a Scott-continuous function has a least fixed point given by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n</m:t>
            </m:r>
            <m:r>
              <m:rPr>
                <m:sty m:val="p"/>
              </m:rPr>
              <m:t>≥</m:t>
            </m:r>
            <m:r>
              <m:t>0</m:t>
            </m:r>
          </m:sub>
        </m:sSub>
        <m:sSup>
          <m:e>
            <m:r>
              <m:t>f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⟂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Galois connection</w:t>
      </w:r>
      <w:r>
        <w:t xml:space="preserve">: Pair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:</m:t>
            </m:r>
            <m:r>
              <m:rPr>
                <m:sty m:val="p"/>
                <m:scr m:val="script"/>
              </m:rPr>
              <m:t>C</m:t>
            </m:r>
            <m:r>
              <m:rPr>
                <m:sty m:val="p"/>
              </m:rPr>
              <m:t>→</m:t>
            </m:r>
            <m:r>
              <m:rPr>
                <m:sty m:val="p"/>
                <m:scr m:val="script"/>
              </m:rPr>
              <m:t>A</m:t>
            </m:r>
            <m:r>
              <m:rPr>
                <m:sty m:val="p"/>
              </m:rPr>
              <m:t>,</m:t>
            </m:r>
            <m:r>
              <m:t>γ</m:t>
            </m:r>
            <m:r>
              <m:rPr>
                <m:sty m:val="p"/>
              </m:rPr>
              <m:t>:</m:t>
            </m:r>
            <m:r>
              <m:rPr>
                <m:sty m:val="p"/>
                <m:scr m:val="script"/>
              </m:rPr>
              <m:t>A</m:t>
            </m:r>
            <m:r>
              <m:rPr>
                <m:sty m:val="p"/>
              </m:rPr>
              <m:t>→</m:t>
            </m:r>
            <m:r>
              <m:rPr>
                <m:sty m:val="p"/>
                <m:scr m:val="script"/>
              </m:rPr>
              <m:t>C</m:t>
            </m:r>
          </m:e>
        </m:d>
      </m:oMath>
      <w:r>
        <w:t xml:space="preserve"> </w:t>
      </w:r>
      <w:r>
        <w:t xml:space="preserve">satisfying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script"/>
          </m:rP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r>
          <m:rPr>
            <m:sty m:val="p"/>
            <m:scr m:val="script"/>
          </m:rPr>
          <m:t>A</m:t>
        </m:r>
        <m:r>
          <m:rPr>
            <m:sty m:val="p"/>
          </m:rPr>
          <m:t>,</m:t>
        </m:r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⊆</m:t>
        </m:r>
        <m:r>
          <m:t>i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⊆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 order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⇔</m:t>
        </m:r>
        <m:r>
          <m:t>a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≤</m:t>
        </m:r>
        <m:r>
          <m:t>d</m:t>
        </m:r>
      </m:oMath>
      <w:r>
        <w:t xml:space="preserve">. Infimum and supremum are computed componentwise.</w:t>
      </w:r>
    </w:p>
    <w:bookmarkEnd w:id="25"/>
    <w:bookmarkStart w:id="34" w:name="illustrative-examples"/>
    <w:p>
      <w:pPr>
        <w:pStyle w:val="Heading2"/>
      </w:pPr>
      <w:r>
        <w:t xml:space="preserve">Illustrative Examples</w:t>
      </w:r>
    </w:p>
    <w:bookmarkStart w:id="26" w:name="Xe0701a29a7b7d8db24d836ae078d5c99c8b215e"/>
    <w:p>
      <w:pPr>
        <w:pStyle w:val="Heading3"/>
      </w:pPr>
      <w:r>
        <w:t xml:space="preserve">Example 1: Verification that a poset is a complete lattice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The exercise asks whether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is a (complete) lattice.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Compact"/>
        <w:numPr>
          <w:ilvl w:val="0"/>
          <w:numId w:val="1006"/>
        </w:numPr>
      </w:pPr>
      <w:r>
        <w:t xml:space="preserve">It is a lattice because for any pair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inf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sup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exist in</w:t>
      </w:r>
      <w:r>
        <w:t xml:space="preserve"> </w:t>
      </w:r>
      <m:oMath>
        <m:r>
          <m:rPr>
            <m:sty m:val="p"/>
            <m:scr m:val="double-struck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 complete</w:t>
      </w:r>
      <w:r>
        <w:t xml:space="preserve"> </w:t>
      </w:r>
      <w:r>
        <w:t xml:space="preserve">because the subset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has no supremum in</w:t>
      </w:r>
      <w:r>
        <w:t xml:space="preserve"> </w:t>
      </w:r>
      <m:oMath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sup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∉</m:t>
        </m:r>
        <m:r>
          <m:rPr>
            <m:sty m:val="p"/>
            <m:scr m:val="double-struck"/>
          </m:rPr>
          <m:t>N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It is a</w:t>
      </w:r>
      <w:r>
        <w:t xml:space="preserve"> </w:t>
      </w:r>
      <w:r>
        <w:rPr>
          <w:b/>
          <w:bCs/>
        </w:rPr>
        <w:t xml:space="preserve">semi-complete lattice</w:t>
      </w:r>
      <w:r>
        <w:t xml:space="preserve"> </w:t>
      </w:r>
      <w:r>
        <w:t xml:space="preserve">because every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has an infimum (its minimum).</w:t>
      </w:r>
    </w:p>
    <w:p>
      <w:pPr>
        <w:pStyle w:val="Compact"/>
        <w:numPr>
          <w:ilvl w:val="0"/>
          <w:numId w:val="1006"/>
        </w:numPr>
      </w:pPr>
      <w:r>
        <w:t xml:space="preserve">However,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N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is a complete lattice.</w:t>
      </w:r>
    </w:p>
    <w:bookmarkEnd w:id="26"/>
    <w:bookmarkStart w:id="27" w:name="X539855def259582951d167c6dddfe629f7fbd9e"/>
    <w:p>
      <w:pPr>
        <w:pStyle w:val="Heading3"/>
      </w:pPr>
      <w:r>
        <w:t xml:space="preserve">Example 2: Definition of an order and inf/sup calculation on the interval domain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For the set of intervals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, define an order representing loss of precision.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Compact"/>
        <w:numPr>
          <w:ilvl w:val="0"/>
          <w:numId w:val="1007"/>
        </w:numPr>
      </w:pPr>
      <w:r>
        <w:t xml:space="preserve">Define the order by</w:t>
      </w:r>
      <w:r>
        <w:t xml:space="preserve"> </w:t>
      </w:r>
      <w:r>
        <w:rPr>
          <w:b/>
          <w:bCs/>
        </w:rPr>
        <w:t xml:space="preserve">reverse inclusion</w:t>
      </w:r>
      <w:r>
        <w:t xml:space="preserve"> </w:t>
      </w:r>
      <w:r>
        <w:t xml:space="preserve">of value sets: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⊇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≤</m:t>
            </m:r>
            <m:r>
              <m:t>a</m:t>
            </m:r>
            <m:r>
              <m:rPr>
                <m:sty m:val="p"/>
              </m:rPr>
              <m:t>∧</m:t>
            </m:r>
            <m:r>
              <m:t>c</m:t>
            </m:r>
            <m:r>
              <m:rPr>
                <m:sty m:val="p"/>
              </m:rPr>
              <m:t>≤</m:t>
            </m:r>
            <m:r>
              <m:t>d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infimum corresponds to 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value sets: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(which gives the smallest interval contained in both).</w:t>
      </w:r>
    </w:p>
    <w:p>
      <w:pPr>
        <w:pStyle w:val="Compact"/>
        <w:numPr>
          <w:ilvl w:val="0"/>
          <w:numId w:val="1007"/>
        </w:numPr>
      </w:pPr>
      <w:r>
        <w:t xml:space="preserve">The supremum corresponds to 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(the smallest over-approximation):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e>
          </m:d>
        </m:oMath>
      </m:oMathPara>
    </w:p>
    <w:p>
      <w:pPr>
        <w:pStyle w:val="Compact"/>
        <w:numPr>
          <w:ilvl w:val="0"/>
          <w:numId w:val="1007"/>
        </w:numPr>
      </w:pPr>
      <w:r>
        <w:t xml:space="preserve">Prove that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is a complete lattice using this correspondence with set inclusion.</w:t>
      </w:r>
    </w:p>
    <w:bookmarkEnd w:id="27"/>
    <w:bookmarkStart w:id="28" w:name="X7e2289d6edac196a3eba97ed5996122b508c2d9"/>
    <w:p>
      <w:pPr>
        <w:pStyle w:val="Heading3"/>
      </w:pPr>
      <w:r>
        <w:t xml:space="preserve">Example 3: Proof that a Scott-continuous function is monotonic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t xml:space="preserve">be Scott-continuous, with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complete lattices.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E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Construct the increasing chain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By construction,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i</m:t>
            </m:r>
          </m:sub>
        </m:sSub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By Scott-continuity: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sup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sup</m:t>
            </m:r>
          </m:e>
          <m:sub>
            <m:r>
              <m:t>i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In particular,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b>
          <m:e>
            <m:r>
              <m:rPr>
                <m:sty m:val="p"/>
              </m:rPr>
              <m:t>sup</m:t>
            </m:r>
          </m:e>
          <m:sub>
            <m:r>
              <m:t>i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Therefore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which proves monotonicity.</w:t>
      </w:r>
    </w:p>
    <w:bookmarkEnd w:id="28"/>
    <w:bookmarkStart w:id="29" w:name="Xb012b6bceb3bd798a9893bf3a5a9909563c8586"/>
    <w:p>
      <w:pPr>
        <w:pStyle w:val="Heading3"/>
      </w:pPr>
      <w:r>
        <w:t xml:space="preserve">Example 4: Construction of a Galois Connection between</w:t>
      </w:r>
      <w:r>
        <w:t xml:space="preserve"> </w:t>
      </w:r>
      <m:oMath>
        <m:r>
          <m:rPr>
            <m:sty m:val="p"/>
            <m:scr m:val="script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Define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between the power set of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(concrete) and the interval lattice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(abstract).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Abstraction function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:</m:t>
          </m:r>
          <m:r>
            <m:rPr>
              <m:sty m:val="p"/>
              <m:scr m:val="script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  <m:scr m:val="double-struck"/>
                </m:rPr>
                <m:t>Z</m:t>
              </m:r>
            </m:e>
          </m:d>
          <m:r>
            <m:rPr>
              <m:sty m:val="p"/>
            </m:rPr>
            <m:t>→</m:t>
          </m:r>
          <m:r>
            <m:rPr>
              <m:sty m:val="p"/>
              <m:scr m:val="script"/>
            </m:rPr>
            <m:t>I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inf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sup</m:t>
              </m:r>
              <m:r>
                <m:t>X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(with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∅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∅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Concretization function</w:t>
      </w:r>
      <w:r>
        <w:rPr>
          <w:b/>
          <w:bCs/>
        </w:rPr>
        <w:t xml:space="preserve"> </w:t>
      </w:r>
      <m:oMath>
        <m:r>
          <m:t>γ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:</m:t>
          </m:r>
          <m:r>
            <m:rPr>
              <m:sty m:val="p"/>
              <m:scr m:val="script"/>
            </m:rPr>
            <m:t>I</m:t>
          </m:r>
          <m:r>
            <m:rPr>
              <m:sty m:val="p"/>
            </m:rPr>
            <m:t>→</m:t>
          </m:r>
          <m:r>
            <m:rPr>
              <m:sty m:val="p"/>
              <m:scr m:val="script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  <m:scr m:val="double-struck"/>
                </m:rPr>
                <m:t>Z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z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Z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≤</m:t>
          </m:r>
          <m:r>
            <m:t>z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Proof of the connection</w:t>
      </w:r>
      <w:r>
        <w:t xml:space="preserve">: Must show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⊆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r>
          <m:rPr>
            <m:sty m:val="p"/>
            <m:scr m:val="script"/>
          </m:rPr>
          <m:t>I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α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⊆</m:t>
          </m:r>
          <m:r>
            <m:rPr>
              <m:sty m:val="p"/>
              <m:scr m:val="script"/>
            </m:rPr>
            <m:t>I</m:t>
          </m:r>
          <m:r>
            <m:t>i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⊆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</m:e>
          </m:d>
        </m:oMath>
      </m:oMathPara>
    </w:p>
    <w:p>
      <w:pPr>
        <w:pStyle w:val="Compact"/>
        <w:numPr>
          <w:ilvl w:val="1"/>
          <w:numId w:val="1010"/>
        </w:numPr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If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inf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sup</m:t>
            </m:r>
            <m:r>
              <m:t>X</m:t>
            </m:r>
          </m:e>
        </m:d>
        <m:r>
          <m:rPr>
            <m:sty m:val="p"/>
          </m:rPr>
          <m:t>⊆</m:t>
        </m:r>
        <m:r>
          <m:t>i</m:t>
        </m:r>
      </m:oMath>
      <w:r>
        <w:t xml:space="preserve">, then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 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, then</w:t>
      </w:r>
      <w:r>
        <w:t xml:space="preserve"> </w:t>
      </w:r>
      <m:oMath>
        <m:r>
          <m:rPr>
            <m:sty m:val="p"/>
          </m:rPr>
          <m:t>inf</m:t>
        </m:r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sup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, so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inf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sup</m:t>
            </m:r>
            <m:r>
              <m:t>X</m:t>
            </m:r>
          </m:e>
        </m:d>
        <m:r>
          <m:rPr>
            <m:sty m:val="p"/>
          </m:rPr>
          <m:t>⊆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i</m:t>
        </m:r>
      </m:oMath>
      <w:r>
        <w:t xml:space="preserve">.</w:t>
      </w:r>
    </w:p>
    <w:bookmarkEnd w:id="29"/>
    <w:bookmarkStart w:id="33" w:name="X83719f609abb306bcfed18d0f2001d96ee4841f"/>
    <w:p>
      <w:pPr>
        <w:pStyle w:val="Heading3"/>
      </w:pPr>
      <w:r>
        <w:t xml:space="preserve">Example 5: Program Analysis with the Interval Lattice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Analyze the following program with the interval domain:</w:t>
      </w:r>
    </w:p>
    <w:p>
      <w:pPr>
        <w:pStyle w:val="SourceCode"/>
      </w:pPr>
      <w:r>
        <w:rPr>
          <w:rStyle w:val="VerbatimChar"/>
        </w:rPr>
        <w:t xml:space="preserve">y := 3; x := 4;</w:t>
      </w:r>
      <w:r>
        <w:br/>
      </w:r>
      <w:r>
        <w:rPr>
          <w:rStyle w:val="VerbatimChar"/>
        </w:rPr>
        <w:t xml:space="preserve">while (x &gt;= y) do x := x - 4; done;</w:t>
      </w:r>
    </w:p>
    <w:p>
      <w:pPr>
        <w:pStyle w:val="FirstParagraph"/>
      </w:pPr>
      <w:r>
        <w:rPr>
          <w:b/>
          <w:bCs/>
        </w:rPr>
        <w:t xml:space="preserve">Application: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CFG and equations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Entry: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⊤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⊤</m:t>
            </m:r>
          </m:e>
        </m:d>
      </m:oMath>
    </w:p>
    <w:p>
      <w:pPr>
        <w:pStyle w:val="Compact"/>
        <w:numPr>
          <w:ilvl w:val="1"/>
          <w:numId w:val="1012"/>
        </w:numPr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</m:oMath>
      <w:r>
        <w:t xml:space="preserve"> </w:t>
      </w:r>
      <w:r>
        <w:t xml:space="preserve">after assignments.</w:t>
      </w:r>
    </w:p>
    <w:p>
      <w:pPr>
        <w:pStyle w:val="Compact"/>
        <w:numPr>
          <w:ilvl w:val="1"/>
          <w:numId w:val="1012"/>
        </w:numPr>
      </w:pPr>
      <w:r>
        <w:t xml:space="preserve">Loop (point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):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transfer function of the body.</w:t>
      </w:r>
    </w:p>
    <w:p>
      <w:pPr>
        <w:pStyle w:val="Compact"/>
        <w:numPr>
          <w:ilvl w:val="1"/>
          <w:numId w:val="1012"/>
        </w:numPr>
      </w:pPr>
      <w:r>
        <w:t xml:space="preserve">Loop body: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y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Kleene iteration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m:oMath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>
          <m:rPr>
            <m:sty m:val="p"/>
          </m:rPr>
          <m:t>⟂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⊥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⊥</m:t>
            </m:r>
          </m:e>
        </m:d>
      </m:oMath>
    </w:p>
    <w:p>
      <w:pPr>
        <w:pStyle w:val="Compact"/>
        <w:numPr>
          <w:ilvl w:val="1"/>
          <w:numId w:val="1013"/>
        </w:numPr>
      </w:pPr>
      <m:oMath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⟂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</m:oMath>
    </w:p>
    <w:p>
      <w:pPr>
        <w:pStyle w:val="Compact"/>
        <w:numPr>
          <w:ilvl w:val="1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v</m:t>
                </m:r>
              </m:e>
              <m:sub>
                <m:r>
                  <m:t>2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</m:e>
                </m:d>
              </m:sup>
            </m:sSubSup>
          </m:e>
        </m:d>
      </m:oMath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: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</m:oMath>
      <w:r>
        <w:t xml:space="preserve">. The condition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y</m:t>
        </m:r>
      </m:oMath>
      <w:r>
        <w:t xml:space="preserve"> </w:t>
      </w:r>
      <w:r>
        <w:t xml:space="preserve">becomes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≥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which is false, so the result is</w:t>
      </w:r>
      <w:r>
        <w:t xml:space="preserve"> </w:t>
      </w:r>
      <m:oMath>
        <m:r>
          <m:rPr>
            <m:sty m:val="p"/>
          </m:rPr>
          <m:t>⊥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m:oMath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⊔</m:t>
        </m:r>
        <m:r>
          <m:rPr>
            <m:sty m:val="p"/>
          </m:rPr>
          <m:t>⊥</m:t>
        </m:r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</m:oMath>
      <w:r>
        <w:t xml:space="preserve">. Fixed point reached.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Result</w:t>
      </w:r>
      <w:r>
        <w:t xml:space="preserve">: At loop exit,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 The loop does not execute.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91_files\figure-docx\dot-figure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3"/>
    <w:bookmarkEnd w:id="34"/>
    <w:bookmarkStart w:id="35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This series highlights the mathematical foundations of abstract interpretation:</w:t>
      </w:r>
      <w:r>
        <w:t xml:space="preserve"> </w:t>
      </w:r>
      <w:r>
        <w:rPr>
          <w:b/>
          <w:bCs/>
        </w:rPr>
        <w:t xml:space="preserve">complete lattices</w:t>
      </w:r>
      <w:r>
        <w:t xml:space="preserve"> </w:t>
      </w:r>
      <w:r>
        <w:t xml:space="preserve">serve as computation domains,</w:t>
      </w:r>
      <w:r>
        <w:t xml:space="preserve"> </w:t>
      </w:r>
      <w:r>
        <w:rPr>
          <w:b/>
          <w:bCs/>
        </w:rPr>
        <w:t xml:space="preserve">Scott-continuity</w:t>
      </w:r>
      <w:r>
        <w:t xml:space="preserve"> </w:t>
      </w:r>
      <w:r>
        <w:t xml:space="preserve">ensures iteration convergence, and</w:t>
      </w:r>
      <w:r>
        <w:t xml:space="preserve"> </w:t>
      </w:r>
      <w:r>
        <w:rPr>
          <w:b/>
          <w:bCs/>
        </w:rPr>
        <w:t xml:space="preserve">Galois connections</w:t>
      </w:r>
      <w:r>
        <w:t xml:space="preserve"> </w:t>
      </w:r>
      <w:r>
        <w:t xml:space="preserve">guarantee abstraction correctness.</w:t>
      </w:r>
    </w:p>
    <w:p>
      <w:pPr>
        <w:pStyle w:val="BodyText"/>
      </w:pPr>
      <w:r>
        <w:t xml:space="preserve">The core method combines modeling a program by a</w:t>
      </w:r>
      <w:r>
        <w:t xml:space="preserve"> </w:t>
      </w:r>
      <w:r>
        <w:rPr>
          <w:b/>
          <w:bCs/>
        </w:rPr>
        <w:t xml:space="preserve">fixed-point equation system</w:t>
      </w:r>
      <w:r>
        <w:t xml:space="preserve"> </w:t>
      </w:r>
      <w:r>
        <w:t xml:space="preserve">and its iterative resolution on an abstract domain (signs, intervals).</w:t>
      </w:r>
    </w:p>
    <w:p>
      <w:pPr>
        <w:pStyle w:val="BodyText"/>
      </w:pPr>
      <w:r>
        <w:t xml:space="preserve">These techniques allow automatically inferring properties about programs (variable bounds, signs) without executing them.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2026-01-29T16:39:34Z</dcterms:created>
  <dcterms:modified xsi:type="dcterms:W3CDTF">2026-01-29T16:39:34Z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