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jc w:val="center"/>
      </w:pPr>
      <w:r>
        <w:rPr>
          <w:rFonts w:ascii="Arial" w:cs="Arial" w:eastAsia="Arial" w:hAnsi="Arial"/>
          <w:b/>
          <w:bCs/>
          <w:color w:val="1D9E75"/>
          <w:sz w:val="72"/>
          <w:szCs w:val="72"/>
        </w:rPr>
        <w:t xml:space="preserve">VENDUE</w:t>
      </w:r>
    </w:p>
    <w:p>
      <w:pPr>
        <w:spacing w:after="200"/>
        <w:jc w:val="center"/>
      </w:pPr>
      <w:r>
        <w:rPr>
          <w:rFonts w:ascii="Arial" w:cs="Arial" w:eastAsia="Arial" w:hAnsi="Arial"/>
          <w:color w:val="555555"/>
          <w:sz w:val="36"/>
          <w:szCs w:val="36"/>
        </w:rPr>
        <w:t xml:space="preserve">Product Design Specification</w:t>
      </w:r>
    </w:p>
    <w:p>
      <w:pPr>
        <w:spacing w:after="600"/>
        <w:jc w:val="center"/>
      </w:pPr>
      <w:r>
        <w:rPr>
          <w:rFonts w:ascii="Arial" w:cs="Arial" w:eastAsia="Arial" w:hAnsi="Arial"/>
          <w:i/>
          <w:iCs/>
          <w:color w:val="1A1A1A"/>
          <w:sz w:val="28"/>
          <w:szCs w:val="28"/>
        </w:rPr>
        <w:t xml:space="preserve">One entry. Everything follows.</w:t>
      </w:r>
    </w:p>
    <w:p>
      <w:pPr>
        <w:pBdr>
          <w:bottom w:val="single" w:color="DDDDDD" w:sz="4" w:space="1"/>
        </w:pBdr>
        <w:spacing w:after="16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bCs/>
                <w:color w:val="1A1A1A"/>
                <w:sz w:val="20"/>
                <w:szCs w:val="20"/>
              </w:rPr>
              <w:t xml:space="preserve">Version</w:t>
            </w:r>
          </w:p>
        </w:tc>
        <w:tc>
          <w:tcPr>
            <w:tcW w:type="dxa" w:w="656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color w:val="1A1A1A"/>
                <w:sz w:val="20"/>
                <w:szCs w:val="20"/>
              </w:rPr>
              <w:t xml:space="preserve">1.0 — Full Design Phase Complete</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Date</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June 2026</w:t>
            </w:r>
          </w:p>
        </w:tc>
      </w:tr>
      <w:tr>
        <w:tc>
          <w:tcPr>
            <w:tcW w:type="dxa" w:w="28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bCs/>
                <w:color w:val="1A1A1A"/>
                <w:sz w:val="20"/>
                <w:szCs w:val="20"/>
              </w:rPr>
              <w:t xml:space="preserve">Product</w:t>
            </w:r>
          </w:p>
        </w:tc>
        <w:tc>
          <w:tcPr>
            <w:tcW w:type="dxa" w:w="656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color w:val="1A1A1A"/>
                <w:sz w:val="20"/>
                <w:szCs w:val="20"/>
              </w:rPr>
              <w:t xml:space="preserve">Vendue — Hospitality Events Management SaaS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Target users</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Restaurants, cafes, pubs, and dedicated events venues</w:t>
            </w:r>
          </w:p>
        </w:tc>
      </w:tr>
      <w:tr>
        <w:tc>
          <w:tcPr>
            <w:tcW w:type="dxa" w:w="28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bCs/>
                <w:color w:val="1A1A1A"/>
                <w:sz w:val="20"/>
                <w:szCs w:val="20"/>
              </w:rPr>
              <w:t xml:space="preserve">Core philosophy</w:t>
            </w:r>
          </w:p>
        </w:tc>
        <w:tc>
          <w:tcPr>
            <w:tcW w:type="dxa" w:w="656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color w:val="1A1A1A"/>
                <w:sz w:val="20"/>
                <w:szCs w:val="20"/>
              </w:rPr>
              <w:t xml:space="preserve">One entry, everything follows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Tech stack</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Next.js, Supabase, React Native (Expo), Stripe, Postmark, Dropbox Sign, Xero API, Vercel</w:t>
            </w:r>
          </w:p>
        </w:tc>
      </w:tr>
    </w:tbl>
    <w:p>
      <w:r>
        <w:br w:type="page"/>
      </w:r>
    </w:p>
    <w:p>
      <w:pPr>
        <w:pStyle w:val="Heading1"/>
        <w:spacing w:after="200" w:before="480"/>
      </w:pPr>
      <w:r>
        <w:rPr>
          <w:rFonts w:ascii="Arial" w:cs="Arial" w:eastAsia="Arial" w:hAnsi="Arial"/>
          <w:b/>
          <w:bCs/>
          <w:color w:val="1A1A1A"/>
          <w:sz w:val="36"/>
          <w:szCs w:val="36"/>
        </w:rPr>
        <w:t xml:space="preserve">1. Product overview</w:t>
      </w:r>
    </w:p>
    <w:p>
      <w:pPr>
        <w:spacing w:after="80" w:before="80"/>
      </w:pPr>
      <w:r>
        <w:rPr>
          <w:rFonts w:ascii="Arial" w:cs="Arial" w:eastAsia="Arial" w:hAnsi="Arial"/>
          <w:b w:val="false"/>
          <w:bCs w:val="false"/>
          <w:color w:val="1A1A1A"/>
          <w:sz w:val="22"/>
          <w:szCs w:val="22"/>
        </w:rPr>
        <w:t xml:space="preserve">Vendue is a hospitality events management platform that consolidates fragmented venue tools into a single role-based system. A single event entry automatically drives the rota, function sheet, stock checklist, and reports — so the same information is never re-entered by multiple people.</w:t>
      </w:r>
    </w:p>
    <w:p>
      <w:pPr>
        <w:spacing w:after="80" w:before="80"/>
      </w:pPr>
      <w:r>
        <w:rPr>
          <w:rFonts w:ascii="Arial" w:cs="Arial" w:eastAsia="Arial" w:hAnsi="Arial"/>
          <w:b w:val="false"/>
          <w:bCs w:val="false"/>
          <w:color w:val="1A1A1A"/>
          <w:sz w:val="22"/>
          <w:szCs w:val="22"/>
        </w:rPr>
        <w:t xml:space="preserve"/>
      </w:r>
    </w:p>
    <w:p>
      <w:pPr>
        <w:spacing w:after="120" w:before="280"/>
      </w:pPr>
      <w:r>
        <w:rPr>
          <w:rFonts w:ascii="Arial" w:cs="Arial" w:eastAsia="Arial" w:hAnsi="Arial"/>
          <w:b/>
          <w:bCs/>
          <w:color w:val="1D9E75"/>
          <w:sz w:val="24"/>
          <w:szCs w:val="24"/>
        </w:rPr>
        <w:t xml:space="preserve">1.1 Problem Vendue solves</w:t>
      </w:r>
    </w:p>
    <w:p>
      <w:pPr>
        <w:pStyle w:val="ListParagraph"/>
        <w:numPr>
          <w:ilvl w:val="0"/>
          <w:numId w:val="2"/>
        </w:numPr>
        <w:spacing w:after="60" w:before="60"/>
      </w:pPr>
      <w:r>
        <w:rPr>
          <w:rFonts w:ascii="Arial" w:cs="Arial" w:eastAsia="Arial" w:hAnsi="Arial"/>
          <w:color w:val="1A1A1A"/>
          <w:sz w:val="22"/>
          <w:szCs w:val="22"/>
        </w:rPr>
        <w:t xml:space="preserve">The average events venue uses 6 or more disconnected tools</w:t>
      </w:r>
    </w:p>
    <w:p>
      <w:pPr>
        <w:pStyle w:val="ListParagraph"/>
        <w:numPr>
          <w:ilvl w:val="0"/>
          <w:numId w:val="2"/>
        </w:numPr>
        <w:spacing w:after="60" w:before="60"/>
      </w:pPr>
      <w:r>
        <w:rPr>
          <w:rFonts w:ascii="Arial" w:cs="Arial" w:eastAsia="Arial" w:hAnsi="Arial"/>
          <w:color w:val="1A1A1A"/>
          <w:sz w:val="22"/>
          <w:szCs w:val="22"/>
        </w:rPr>
        <w:t xml:space="preserve">The same event gets entered 4 times by 4 different people</w:t>
      </w:r>
    </w:p>
    <w:p>
      <w:pPr>
        <w:pStyle w:val="ListParagraph"/>
        <w:numPr>
          <w:ilvl w:val="0"/>
          <w:numId w:val="2"/>
        </w:numPr>
        <w:spacing w:after="60" w:before="60"/>
      </w:pPr>
      <w:r>
        <w:rPr>
          <w:rFonts w:ascii="Arial" w:cs="Arial" w:eastAsia="Arial" w:hAnsi="Arial"/>
          <w:color w:val="1A1A1A"/>
          <w:sz w:val="22"/>
          <w:szCs w:val="22"/>
        </w:rPr>
        <w:t xml:space="preserve">Rotas are sent over WhatsApp, changes get lost in threads</w:t>
      </w:r>
    </w:p>
    <w:p>
      <w:pPr>
        <w:pStyle w:val="ListParagraph"/>
        <w:numPr>
          <w:ilvl w:val="0"/>
          <w:numId w:val="2"/>
        </w:numPr>
        <w:spacing w:after="60" w:before="60"/>
      </w:pPr>
      <w:r>
        <w:rPr>
          <w:rFonts w:ascii="Arial" w:cs="Arial" w:eastAsia="Arial" w:hAnsi="Arial"/>
          <w:color w:val="1A1A1A"/>
          <w:sz w:val="22"/>
          <w:szCs w:val="22"/>
        </w:rPr>
        <w:t xml:space="preserve">Function sheets go out of date between Monday and Thursday</w:t>
      </w:r>
    </w:p>
    <w:p>
      <w:pPr>
        <w:pStyle w:val="ListParagraph"/>
        <w:numPr>
          <w:ilvl w:val="0"/>
          <w:numId w:val="2"/>
        </w:numPr>
        <w:spacing w:after="60" w:before="60"/>
      </w:pPr>
      <w:r>
        <w:rPr>
          <w:rFonts w:ascii="Arial" w:cs="Arial" w:eastAsia="Arial" w:hAnsi="Arial"/>
          <w:color w:val="1A1A1A"/>
          <w:sz w:val="22"/>
          <w:szCs w:val="22"/>
        </w:rPr>
        <w:t xml:space="preserve">Staff do not know their shifts, arrival times, or ops notes</w:t>
      </w:r>
    </w:p>
    <w:p>
      <w:pPr>
        <w:pStyle w:val="ListParagraph"/>
        <w:numPr>
          <w:ilvl w:val="0"/>
          <w:numId w:val="2"/>
        </w:numPr>
        <w:spacing w:after="60" w:before="60"/>
      </w:pPr>
      <w:r>
        <w:rPr>
          <w:rFonts w:ascii="Arial" w:cs="Arial" w:eastAsia="Arial" w:hAnsi="Arial"/>
          <w:color w:val="1A1A1A"/>
          <w:sz w:val="22"/>
          <w:szCs w:val="22"/>
        </w:rPr>
        <w:t xml:space="preserve">Financial data lives in Xero and spreadsheets with no operational connection</w:t>
      </w:r>
    </w:p>
    <w:p>
      <w:pPr>
        <w:spacing w:after="80" w:before="80"/>
      </w:pPr>
      <w:r>
        <w:rPr>
          <w:rFonts w:ascii="Arial" w:cs="Arial" w:eastAsia="Arial" w:hAnsi="Arial"/>
          <w:b w:val="false"/>
          <w:bCs w:val="false"/>
          <w:color w:val="1A1A1A"/>
          <w:sz w:val="22"/>
          <w:szCs w:val="22"/>
        </w:rPr>
        <w:t xml:space="preserve"/>
      </w:r>
    </w:p>
    <w:p>
      <w:pPr>
        <w:spacing w:after="120" w:before="280"/>
      </w:pPr>
      <w:r>
        <w:rPr>
          <w:rFonts w:ascii="Arial" w:cs="Arial" w:eastAsia="Arial" w:hAnsi="Arial"/>
          <w:b/>
          <w:bCs/>
          <w:color w:val="1D9E75"/>
          <w:sz w:val="24"/>
          <w:szCs w:val="24"/>
        </w:rPr>
        <w:t xml:space="preserve">1.2 Core product structure</w:t>
      </w:r>
    </w:p>
    <w:p>
      <w:pPr>
        <w:spacing w:after="80" w:before="80"/>
      </w:pPr>
      <w:r>
        <w:rPr>
          <w:rFonts w:ascii="Arial" w:cs="Arial" w:eastAsia="Arial" w:hAnsi="Arial"/>
          <w:b w:val="false"/>
          <w:bCs w:val="false"/>
          <w:color w:val="1A1A1A"/>
          <w:sz w:val="22"/>
          <w:szCs w:val="22"/>
        </w:rPr>
        <w:t xml:space="preserve">Vendue has three distinct product surfaces:</w:t>
      </w:r>
    </w:p>
    <w:p>
      <w:pPr>
        <w:pStyle w:val="ListParagraph"/>
        <w:numPr>
          <w:ilvl w:val="0"/>
          <w:numId w:val="2"/>
        </w:numPr>
        <w:spacing w:after="60" w:before="60"/>
      </w:pPr>
      <w:r>
        <w:rPr>
          <w:rFonts w:ascii="Arial" w:cs="Arial" w:eastAsia="Arial" w:hAnsi="Arial"/>
          <w:color w:val="1A1A1A"/>
          <w:sz w:val="22"/>
          <w:szCs w:val="22"/>
        </w:rPr>
        <w:t xml:space="preserve">Public marketing website — landing page, pricing, auth screens</w:t>
      </w:r>
    </w:p>
    <w:p>
      <w:pPr>
        <w:pStyle w:val="ListParagraph"/>
        <w:numPr>
          <w:ilvl w:val="0"/>
          <w:numId w:val="2"/>
        </w:numPr>
        <w:spacing w:after="60" w:before="60"/>
      </w:pPr>
      <w:r>
        <w:rPr>
          <w:rFonts w:ascii="Arial" w:cs="Arial" w:eastAsia="Arial" w:hAnsi="Arial"/>
          <w:color w:val="1A1A1A"/>
          <w:sz w:val="22"/>
          <w:szCs w:val="22"/>
        </w:rPr>
        <w:t xml:space="preserve">Authenticated web app — full venue management for managers and staff</w:t>
      </w:r>
    </w:p>
    <w:p>
      <w:pPr>
        <w:pStyle w:val="ListParagraph"/>
        <w:numPr>
          <w:ilvl w:val="0"/>
          <w:numId w:val="2"/>
        </w:numPr>
        <w:spacing w:after="60" w:before="60"/>
      </w:pPr>
      <w:r>
        <w:rPr>
          <w:rFonts w:ascii="Arial" w:cs="Arial" w:eastAsia="Arial" w:hAnsi="Arial"/>
          <w:color w:val="1A1A1A"/>
          <w:sz w:val="22"/>
          <w:szCs w:val="22"/>
        </w:rPr>
        <w:t xml:space="preserve">Mobile staff app — phone-only experience for floor staff</w:t>
      </w:r>
    </w:p>
    <w:p>
      <w:pPr>
        <w:pBdr>
          <w:left w:val="single" w:color="FAC775" w:sz="6" w:space="8"/>
        </w:pBdr>
        <w:spacing w:after="80" w:before="80"/>
        <w:ind w:left="360"/>
      </w:pPr>
      <w:r>
        <w:rPr>
          <w:rFonts w:ascii="Arial" w:cs="Arial" w:eastAsia="Arial" w:hAnsi="Arial"/>
          <w:i/>
          <w:iCs/>
          <w:color w:val="854F0B"/>
          <w:sz w:val="20"/>
          <w:szCs w:val="20"/>
        </w:rPr>
        <w:t xml:space="preserve">Note: These are three separate surfaces sharing one database. Users never see the public site once logged in. The mobile app is a separate entry point designed for floor staff only.</w:t>
      </w:r>
    </w:p>
    <w:p>
      <w:r>
        <w:br w:type="page"/>
      </w:r>
    </w:p>
    <w:p>
      <w:pPr>
        <w:pStyle w:val="Heading1"/>
        <w:spacing w:after="200" w:before="480"/>
      </w:pPr>
      <w:r>
        <w:rPr>
          <w:rFonts w:ascii="Arial" w:cs="Arial" w:eastAsia="Arial" w:hAnsi="Arial"/>
          <w:b/>
          <w:bCs/>
          <w:color w:val="1A1A1A"/>
          <w:sz w:val="36"/>
          <w:szCs w:val="36"/>
        </w:rPr>
        <w:t xml:space="preserve">2. Tech stack</w:t>
      </w:r>
    </w:p>
    <w:p>
      <w:pPr>
        <w:spacing w:after="80" w:before="80"/>
      </w:pPr>
      <w:r>
        <w:rPr>
          <w:rFonts w:ascii="Arial" w:cs="Arial" w:eastAsia="Arial" w:hAnsi="Arial"/>
          <w:b w:val="false"/>
          <w:bCs w:val="false"/>
          <w:color w:val="1A1A1A"/>
          <w:sz w:val="22"/>
          <w:szCs w:val="22"/>
        </w:rPr>
        <w:t xml:space="preserve">All decisions are locked. Do not substitute without understanding the full implications.</w:t>
      </w:r>
    </w:p>
    <w:p>
      <w:pPr>
        <w:spacing w:after="80" w:before="80"/>
      </w:pPr>
      <w:r>
        <w:rPr>
          <w:rFonts w:ascii="Arial" w:cs="Arial" w:eastAsia="Arial" w:hAnsi="Arial"/>
          <w:b w:val="false"/>
          <w:b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bCs/>
                <w:color w:val="1A1A1A"/>
                <w:sz w:val="20"/>
                <w:szCs w:val="20"/>
              </w:rPr>
              <w:t xml:space="preserve">Frontend</w:t>
            </w:r>
          </w:p>
        </w:tc>
        <w:tc>
          <w:tcPr>
            <w:tcW w:type="dxa" w:w="656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color w:val="1A1A1A"/>
                <w:sz w:val="20"/>
                <w:szCs w:val="20"/>
              </w:rPr>
              <w:t xml:space="preserve">Next.js — web app and public landing page from one codebase</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Backend / database</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Supabase — PostgreSQL database, authentication, real-time, file storage</w:t>
            </w:r>
          </w:p>
        </w:tc>
      </w:tr>
      <w:tr>
        <w:tc>
          <w:tcPr>
            <w:tcW w:type="dxa" w:w="28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bCs/>
                <w:color w:val="1A1A1A"/>
                <w:sz w:val="20"/>
                <w:szCs w:val="20"/>
              </w:rPr>
              <w:t xml:space="preserve">Mobile app</w:t>
            </w:r>
          </w:p>
        </w:tc>
        <w:tc>
          <w:tcPr>
            <w:tcW w:type="dxa" w:w="656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color w:val="1A1A1A"/>
                <w:sz w:val="20"/>
                <w:szCs w:val="20"/>
              </w:rPr>
              <w:t xml:space="preserve">React Native with Expo — iOS and Android from one codebase</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Payments</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Stripe — subscription billing, plan management, webhooks</w:t>
            </w:r>
          </w:p>
        </w:tc>
      </w:tr>
      <w:tr>
        <w:tc>
          <w:tcPr>
            <w:tcW w:type="dxa" w:w="28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bCs/>
                <w:color w:val="1A1A1A"/>
                <w:sz w:val="20"/>
                <w:szCs w:val="20"/>
              </w:rPr>
              <w:t xml:space="preserve">Hosting</w:t>
            </w:r>
          </w:p>
        </w:tc>
        <w:tc>
          <w:tcPr>
            <w:tcW w:type="dxa" w:w="656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color w:val="1A1A1A"/>
                <w:sz w:val="20"/>
                <w:szCs w:val="20"/>
              </w:rPr>
              <w:t xml:space="preserve">Vercel — frontend hosting, automatic deployments from GitHub</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Email</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Postmark — transactional and inbound email, SPF/DKIM/DMARC authentication</w:t>
            </w:r>
          </w:p>
        </w:tc>
      </w:tr>
      <w:tr>
        <w:tc>
          <w:tcPr>
            <w:tcW w:type="dxa" w:w="28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bCs/>
                <w:color w:val="1A1A1A"/>
                <w:sz w:val="20"/>
                <w:szCs w:val="20"/>
              </w:rPr>
              <w:t xml:space="preserve">E-signatures</w:t>
            </w:r>
          </w:p>
        </w:tc>
        <w:tc>
          <w:tcPr>
            <w:tcW w:type="dxa" w:w="656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color w:val="1A1A1A"/>
                <w:sz w:val="20"/>
                <w:szCs w:val="20"/>
              </w:rPr>
              <w:t xml:space="preserve">Dropbox Sign API — contract sending, signing, status webhooks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Invoice integration</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Xero API — OAuth connection, read-only invoice status pull</w:t>
            </w:r>
          </w:p>
        </w:tc>
      </w:tr>
      <w:tr>
        <w:tc>
          <w:tcPr>
            <w:tcW w:type="dxa" w:w="28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bCs/>
                <w:color w:val="1A1A1A"/>
                <w:sz w:val="20"/>
                <w:szCs w:val="20"/>
              </w:rPr>
              <w:t xml:space="preserve">Language</w:t>
            </w:r>
          </w:p>
        </w:tc>
        <w:tc>
          <w:tcPr>
            <w:tcW w:type="dxa" w:w="656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color w:val="1A1A1A"/>
                <w:sz w:val="20"/>
                <w:szCs w:val="20"/>
              </w:rPr>
              <w:t xml:space="preserve">JavaScript / TypeScript — used across frontend, backend functions, and mobile</w:t>
            </w:r>
          </w:p>
        </w:tc>
      </w:tr>
    </w:tbl>
    <w:p>
      <w:pPr>
        <w:spacing w:after="80" w:before="80"/>
      </w:pPr>
      <w:r>
        <w:rPr>
          <w:rFonts w:ascii="Arial" w:cs="Arial" w:eastAsia="Arial" w:hAnsi="Arial"/>
          <w:b w:val="false"/>
          <w:bCs w:val="false"/>
          <w:color w:val="1A1A1A"/>
          <w:sz w:val="22"/>
          <w:szCs w:val="22"/>
        </w:rPr>
        <w:t xml:space="preserve"/>
      </w:r>
    </w:p>
    <w:p>
      <w:pPr>
        <w:pBdr>
          <w:left w:val="single" w:color="FAC775" w:sz="6" w:space="8"/>
        </w:pBdr>
        <w:spacing w:after="80" w:before="80"/>
        <w:ind w:left="360"/>
      </w:pPr>
      <w:r>
        <w:rPr>
          <w:rFonts w:ascii="Arial" w:cs="Arial" w:eastAsia="Arial" w:hAnsi="Arial"/>
          <w:i/>
          <w:iCs/>
          <w:color w:val="854F0B"/>
          <w:sz w:val="20"/>
          <w:szCs w:val="20"/>
        </w:rPr>
        <w:t xml:space="preserve">Note: One language across all three surfaces is a deliberate decision. It minimises context-switching for a solo builder and means skills learned on the frontend transfer directly to backend functions and mobile.</w:t>
      </w:r>
    </w:p>
    <w:p>
      <w:r>
        <w:br w:type="page"/>
      </w:r>
    </w:p>
    <w:p>
      <w:pPr>
        <w:pStyle w:val="Heading1"/>
        <w:spacing w:after="200" w:before="480"/>
      </w:pPr>
      <w:r>
        <w:rPr>
          <w:rFonts w:ascii="Arial" w:cs="Arial" w:eastAsia="Arial" w:hAnsi="Arial"/>
          <w:b/>
          <w:bCs/>
          <w:color w:val="1A1A1A"/>
          <w:sz w:val="36"/>
          <w:szCs w:val="36"/>
        </w:rPr>
        <w:t xml:space="preserve">3. Pricing</w:t>
      </w:r>
    </w:p>
    <w:p>
      <w:pPr>
        <w:spacing w:after="80" w:before="80"/>
      </w:pPr>
      <w:r>
        <w:rPr>
          <w:rFonts w:ascii="Arial" w:cs="Arial" w:eastAsia="Arial" w:hAnsi="Arial"/>
          <w:b w:val="false"/>
          <w:bCs w:val="false"/>
          <w:color w:val="1A1A1A"/>
          <w:sz w:val="22"/>
          <w:szCs w:val="22"/>
        </w:rPr>
        <w:t xml:space="preserve">Three tiers, no staff limits on any tier. Annual billing is the default with a 2-month saving badge.</w:t>
      </w:r>
    </w:p>
    <w:p>
      <w:pPr>
        <w:spacing w:after="80" w:before="80"/>
      </w:pPr>
      <w:r>
        <w:rPr>
          <w:rFonts w:ascii="Arial" w:cs="Arial" w:eastAsia="Arial" w:hAnsi="Arial"/>
          <w:b w:val="false"/>
          <w:b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bCs/>
                <w:color w:val="1A1A1A"/>
                <w:sz w:val="20"/>
                <w:szCs w:val="20"/>
              </w:rPr>
              <w:t xml:space="preserve">Essential</w:t>
            </w:r>
          </w:p>
        </w:tc>
        <w:tc>
          <w:tcPr>
            <w:tcW w:type="dxa" w:w="656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color w:val="1A1A1A"/>
                <w:sz w:val="20"/>
                <w:szCs w:val="20"/>
              </w:rPr>
              <w:t xml:space="preserve">£49/month or £490/year — 1 venue, all core features, email support</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Professional</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£99/month or £990/year — 1 venue, full financial reporting, payroll export, priority support</w:t>
            </w:r>
          </w:p>
        </w:tc>
      </w:tr>
      <w:tr>
        <w:tc>
          <w:tcPr>
            <w:tcW w:type="dxa" w:w="28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bCs/>
                <w:color w:val="1A1A1A"/>
                <w:sz w:val="20"/>
                <w:szCs w:val="20"/>
              </w:rPr>
              <w:t xml:space="preserve">Multi-venue</w:t>
            </w:r>
          </w:p>
        </w:tc>
        <w:tc>
          <w:tcPr>
            <w:tcW w:type="dxa" w:w="656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color w:val="1A1A1A"/>
                <w:sz w:val="20"/>
                <w:szCs w:val="20"/>
              </w:rPr>
              <w:t xml:space="preserve">£199/month or £1,990/year — up to 5 venues, cross-venue reporting, dedicated onboarding, phone support</w:t>
            </w:r>
          </w:p>
        </w:tc>
      </w:tr>
    </w:tbl>
    <w:p>
      <w:pPr>
        <w:spacing w:after="80" w:before="80"/>
      </w:pPr>
      <w:r>
        <w:rPr>
          <w:rFonts w:ascii="Arial" w:cs="Arial" w:eastAsia="Arial" w:hAnsi="Arial"/>
          <w:b w:val="false"/>
          <w:bCs w:val="false"/>
          <w:color w:val="1A1A1A"/>
          <w:sz w:val="22"/>
          <w:szCs w:val="22"/>
        </w:rPr>
        <w:t xml:space="preserve"/>
      </w:r>
    </w:p>
    <w:p>
      <w:pPr>
        <w:pBdr>
          <w:left w:val="single" w:color="FAC775" w:sz="6" w:space="8"/>
        </w:pBdr>
        <w:spacing w:after="80" w:before="80"/>
        <w:ind w:left="360"/>
      </w:pPr>
      <w:r>
        <w:rPr>
          <w:rFonts w:ascii="Arial" w:cs="Arial" w:eastAsia="Arial" w:hAnsi="Arial"/>
          <w:i/>
          <w:iCs/>
          <w:color w:val="854F0B"/>
          <w:sz w:val="20"/>
          <w:szCs w:val="20"/>
        </w:rPr>
        <w:t xml:space="preserve">Note: Staff limits have been deliberately removed from all tiers. Differentiator between tiers is venue count and feature depth, not headcount. Annual billing is presented as the default — monthly is available but the toggle starts on annual.</w:t>
      </w:r>
    </w:p>
    <w:p>
      <w:r>
        <w:br w:type="page"/>
      </w:r>
    </w:p>
    <w:p>
      <w:pPr>
        <w:pStyle w:val="Heading1"/>
        <w:spacing w:after="200" w:before="480"/>
      </w:pPr>
      <w:r>
        <w:rPr>
          <w:rFonts w:ascii="Arial" w:cs="Arial" w:eastAsia="Arial" w:hAnsi="Arial"/>
          <w:b/>
          <w:bCs/>
          <w:color w:val="1A1A1A"/>
          <w:sz w:val="36"/>
          <w:szCs w:val="36"/>
        </w:rPr>
        <w:t xml:space="preserve">4. Public surfaces</w:t>
      </w:r>
    </w:p>
    <w:p>
      <w:pPr>
        <w:pStyle w:val="Heading2"/>
        <w:spacing w:after="160" w:before="360"/>
      </w:pPr>
      <w:r>
        <w:rPr>
          <w:rFonts w:ascii="Arial" w:cs="Arial" w:eastAsia="Arial" w:hAnsi="Arial"/>
          <w:b/>
          <w:bCs/>
          <w:color w:val="1A1A1A"/>
          <w:sz w:val="28"/>
          <w:szCs w:val="28"/>
        </w:rPr>
        <w:t xml:space="preserve">4.1 Landing page</w:t>
      </w:r>
    </w:p>
    <w:p>
      <w:pPr>
        <w:spacing w:after="80" w:before="80"/>
      </w:pPr>
      <w:r>
        <w:rPr>
          <w:rFonts w:ascii="Arial" w:cs="Arial" w:eastAsia="Arial" w:hAnsi="Arial"/>
          <w:b w:val="false"/>
          <w:bCs w:val="false"/>
          <w:color w:val="1A1A1A"/>
          <w:sz w:val="22"/>
          <w:szCs w:val="22"/>
        </w:rPr>
        <w:t xml:space="preserve">Public-facing marketing website. Target: convert strangers into trial sign-ups. Entirely separate from the app — lives at the root domain.</w:t>
      </w:r>
    </w:p>
    <w:p>
      <w:pPr>
        <w:spacing w:after="80" w:before="80"/>
      </w:pPr>
      <w:r>
        <w:rPr>
          <w:rFonts w:ascii="Arial" w:cs="Arial" w:eastAsia="Arial" w:hAnsi="Arial"/>
          <w:b w:val="false"/>
          <w:b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1F5EE" w:val="clear"/>
            <w:tcMar>
              <w:top w:type="dxa" w:w="120"/>
              <w:left w:type="dxa" w:w="200"/>
              <w:bottom w:type="dxa" w:w="120"/>
              <w:right w:type="dxa" w:w="200"/>
            </w:tcMar>
          </w:tcPr>
          <w:p>
            <w:r>
              <w:rPr>
                <w:rFonts w:ascii="Arial" w:cs="Arial" w:eastAsia="Arial" w:hAnsi="Arial"/>
                <w:b/>
                <w:bCs/>
                <w:color w:val="085041"/>
                <w:sz w:val="24"/>
                <w:szCs w:val="24"/>
              </w:rPr>
              <w:t xml:space="preserve">Landing page sections</w:t>
            </w:r>
          </w:p>
        </w:tc>
      </w:tr>
    </w:tbl>
    <w:p>
      <w:pPr>
        <w:spacing w:after="80" w:before="80"/>
      </w:pPr>
      <w:r>
        <w:rPr>
          <w:rFonts w:ascii="Arial" w:cs="Arial" w:eastAsia="Arial" w:hAnsi="Arial"/>
          <w:b w:val="false"/>
          <w:b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FFFFF" w:val="clear"/>
            <w:tcMar>
              <w:top w:type="dxa" w:w="120"/>
              <w:left w:type="dxa" w:w="200"/>
              <w:bottom w:type="dxa" w:w="120"/>
              <w:right w:type="dxa" w:w="200"/>
            </w:tcMar>
          </w:tcPr>
          <w:p>
            <w:pPr>
              <w:spacing w:after="60"/>
            </w:pPr>
            <w:r>
              <w:rPr>
                <w:rFonts w:ascii="Arial" w:cs="Arial" w:eastAsia="Arial" w:hAnsi="Arial"/>
                <w:b/>
                <w:bCs/>
                <w:color w:val="1A1A1A"/>
                <w:sz w:val="22"/>
                <w:szCs w:val="22"/>
              </w:rPr>
              <w:t xml:space="preserve">Navigation bar</w:t>
            </w:r>
          </w:p>
          <w:p>
            <w:pPr>
              <w:spacing w:after="0"/>
            </w:pPr>
            <w:r>
              <w:rPr>
                <w:rFonts w:ascii="Arial" w:cs="Arial" w:eastAsia="Arial" w:hAnsi="Arial"/>
                <w:color w:val="555555"/>
                <w:sz w:val="20"/>
                <w:szCs w:val="20"/>
              </w:rPr>
              <w:t xml:space="preserve">Logo, nav links (Features, How it works, Pricing, FAQ), Sign in + Start free trial buttons. Sticky on scroll.</w:t>
            </w:r>
          </w:p>
        </w:tc>
      </w:tr>
    </w:tbl>
    <w:p>
      <w:pPr>
        <w:spacing w:after="80" w:before="80"/>
      </w:pPr>
      <w:r>
        <w:rPr>
          <w:rFonts w:ascii="Arial" w:cs="Arial" w:eastAsia="Arial" w:hAnsi="Arial"/>
          <w:b w:val="false"/>
          <w:b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FFFFF" w:val="clear"/>
            <w:tcMar>
              <w:top w:type="dxa" w:w="120"/>
              <w:left w:type="dxa" w:w="200"/>
              <w:bottom w:type="dxa" w:w="120"/>
              <w:right w:type="dxa" w:w="200"/>
            </w:tcMar>
          </w:tcPr>
          <w:p>
            <w:pPr>
              <w:spacing w:after="60"/>
            </w:pPr>
            <w:r>
              <w:rPr>
                <w:rFonts w:ascii="Arial" w:cs="Arial" w:eastAsia="Arial" w:hAnsi="Arial"/>
                <w:b/>
                <w:bCs/>
                <w:color w:val="1A1A1A"/>
                <w:sz w:val="22"/>
                <w:szCs w:val="22"/>
              </w:rPr>
              <w:t xml:space="preserve">Hero section</w:t>
            </w:r>
          </w:p>
          <w:p>
            <w:pPr>
              <w:spacing w:after="0"/>
            </w:pPr>
            <w:r>
              <w:rPr>
                <w:rFonts w:ascii="Arial" w:cs="Arial" w:eastAsia="Arial" w:hAnsi="Arial"/>
                <w:color w:val="555555"/>
                <w:sz w:val="20"/>
                <w:szCs w:val="20"/>
              </w:rPr>
              <w:t xml:space="preserve">"One entry. Everything follows." headline. Subheading explains the core value prop. Two CTAs: Start free trial + Watch demo. Four trust signals: first month free, no card required, set up in under 10 minutes, cancel any time.</w:t>
            </w:r>
          </w:p>
        </w:tc>
      </w:tr>
    </w:tbl>
    <w:p>
      <w:pPr>
        <w:spacing w:after="80" w:before="80"/>
      </w:pPr>
      <w:r>
        <w:rPr>
          <w:rFonts w:ascii="Arial" w:cs="Arial" w:eastAsia="Arial" w:hAnsi="Arial"/>
          <w:b w:val="false"/>
          <w:b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FFFFF" w:val="clear"/>
            <w:tcMar>
              <w:top w:type="dxa" w:w="120"/>
              <w:left w:type="dxa" w:w="200"/>
              <w:bottom w:type="dxa" w:w="120"/>
              <w:right w:type="dxa" w:w="200"/>
            </w:tcMar>
          </w:tcPr>
          <w:p>
            <w:pPr>
              <w:spacing w:after="60"/>
            </w:pPr>
            <w:r>
              <w:rPr>
                <w:rFonts w:ascii="Arial" w:cs="Arial" w:eastAsia="Arial" w:hAnsi="Arial"/>
                <w:b/>
                <w:bCs/>
                <w:color w:val="1A1A1A"/>
                <w:sz w:val="22"/>
                <w:szCs w:val="22"/>
              </w:rPr>
              <w:t xml:space="preserve">Problem section</w:t>
            </w:r>
          </w:p>
          <w:p>
            <w:pPr>
              <w:spacing w:after="0"/>
            </w:pPr>
            <w:r>
              <w:rPr>
                <w:rFonts w:ascii="Arial" w:cs="Arial" w:eastAsia="Arial" w:hAnsi="Arial"/>
                <w:color w:val="555555"/>
                <w:sz w:val="20"/>
                <w:szCs w:val="20"/>
              </w:rPr>
              <w:t xml:space="preserve">Four pain cards with red icons: fragmented tools, re-entering data, outdated function sheets, staff not knowing shifts. These must resonate with the target user immediately.</w:t>
            </w:r>
          </w:p>
        </w:tc>
      </w:tr>
    </w:tbl>
    <w:p>
      <w:pPr>
        <w:spacing w:after="80" w:before="80"/>
      </w:pPr>
      <w:r>
        <w:rPr>
          <w:rFonts w:ascii="Arial" w:cs="Arial" w:eastAsia="Arial" w:hAnsi="Arial"/>
          <w:b w:val="false"/>
          <w:b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FFFFF" w:val="clear"/>
            <w:tcMar>
              <w:top w:type="dxa" w:w="120"/>
              <w:left w:type="dxa" w:w="200"/>
              <w:bottom w:type="dxa" w:w="120"/>
              <w:right w:type="dxa" w:w="200"/>
            </w:tcMar>
          </w:tcPr>
          <w:p>
            <w:pPr>
              <w:spacing w:after="60"/>
            </w:pPr>
            <w:r>
              <w:rPr>
                <w:rFonts w:ascii="Arial" w:cs="Arial" w:eastAsia="Arial" w:hAnsi="Arial"/>
                <w:b/>
                <w:bCs/>
                <w:color w:val="1A1A1A"/>
                <w:sz w:val="22"/>
                <w:szCs w:val="22"/>
              </w:rPr>
              <w:t xml:space="preserve">Features section</w:t>
            </w:r>
          </w:p>
          <w:p>
            <w:pPr>
              <w:spacing w:after="0"/>
            </w:pPr>
            <w:r>
              <w:rPr>
                <w:rFonts w:ascii="Arial" w:cs="Arial" w:eastAsia="Arial" w:hAnsi="Arial"/>
                <w:color w:val="555555"/>
                <w:sz w:val="20"/>
                <w:szCs w:val="20"/>
              </w:rPr>
              <w:t xml:space="preserve">Six feature cards with teal icon tiles: event management, client enquiry flow, rota and team, space-aware booking, mobile staff view, reports and payroll.</w:t>
            </w:r>
          </w:p>
        </w:tc>
      </w:tr>
    </w:tbl>
    <w:p>
      <w:pPr>
        <w:spacing w:after="80" w:before="80"/>
      </w:pPr>
      <w:r>
        <w:rPr>
          <w:rFonts w:ascii="Arial" w:cs="Arial" w:eastAsia="Arial" w:hAnsi="Arial"/>
          <w:b w:val="false"/>
          <w:b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FFFFF" w:val="clear"/>
            <w:tcMar>
              <w:top w:type="dxa" w:w="120"/>
              <w:left w:type="dxa" w:w="200"/>
              <w:bottom w:type="dxa" w:w="120"/>
              <w:right w:type="dxa" w:w="200"/>
            </w:tcMar>
          </w:tcPr>
          <w:p>
            <w:pPr>
              <w:spacing w:after="60"/>
            </w:pPr>
            <w:r>
              <w:rPr>
                <w:rFonts w:ascii="Arial" w:cs="Arial" w:eastAsia="Arial" w:hAnsi="Arial"/>
                <w:b/>
                <w:bCs/>
                <w:color w:val="1A1A1A"/>
                <w:sz w:val="22"/>
                <w:szCs w:val="22"/>
              </w:rPr>
              <w:t xml:space="preserve">How it works</w:t>
            </w:r>
          </w:p>
          <w:p>
            <w:pPr>
              <w:spacing w:after="0"/>
            </w:pPr>
            <w:r>
              <w:rPr>
                <w:rFonts w:ascii="Arial" w:cs="Arial" w:eastAsia="Arial" w:hAnsi="Arial"/>
                <w:color w:val="555555"/>
                <w:sz w:val="20"/>
                <w:szCs w:val="20"/>
              </w:rPr>
              <w:t xml:space="preserve">Five numbered steps with connecting vertical line: client submits enquiry, sales converts, ops builds rota, event runs, reports and payroll export. Subtitle uses the relay race analogy.</w:t>
            </w:r>
          </w:p>
        </w:tc>
      </w:tr>
    </w:tbl>
    <w:p>
      <w:pPr>
        <w:spacing w:after="80" w:before="80"/>
      </w:pPr>
      <w:r>
        <w:rPr>
          <w:rFonts w:ascii="Arial" w:cs="Arial" w:eastAsia="Arial" w:hAnsi="Arial"/>
          <w:b w:val="false"/>
          <w:b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FFFFF" w:val="clear"/>
            <w:tcMar>
              <w:top w:type="dxa" w:w="120"/>
              <w:left w:type="dxa" w:w="200"/>
              <w:bottom w:type="dxa" w:w="120"/>
              <w:right w:type="dxa" w:w="200"/>
            </w:tcMar>
          </w:tcPr>
          <w:p>
            <w:pPr>
              <w:spacing w:after="60"/>
            </w:pPr>
            <w:r>
              <w:rPr>
                <w:rFonts w:ascii="Arial" w:cs="Arial" w:eastAsia="Arial" w:hAnsi="Arial"/>
                <w:b/>
                <w:bCs/>
                <w:color w:val="1A1A1A"/>
                <w:sz w:val="22"/>
                <w:szCs w:val="22"/>
              </w:rPr>
              <w:t xml:space="preserve">Pricing section</w:t>
            </w:r>
          </w:p>
          <w:p>
            <w:pPr>
              <w:spacing w:after="0"/>
            </w:pPr>
            <w:r>
              <w:rPr>
                <w:rFonts w:ascii="Arial" w:cs="Arial" w:eastAsia="Arial" w:hAnsi="Arial"/>
                <w:color w:val="555555"/>
                <w:sz w:val="20"/>
                <w:szCs w:val="20"/>
              </w:rPr>
              <w:t xml:space="preserve">Three-column pricing cards. Annual/monthly toggle — prices update live. Professional card is highlighted as most popular with teal border. All three have Start free trial CTAs.</w:t>
            </w:r>
          </w:p>
        </w:tc>
      </w:tr>
    </w:tbl>
    <w:p>
      <w:pPr>
        <w:spacing w:after="80" w:before="80"/>
      </w:pPr>
      <w:r>
        <w:rPr>
          <w:rFonts w:ascii="Arial" w:cs="Arial" w:eastAsia="Arial" w:hAnsi="Arial"/>
          <w:b w:val="false"/>
          <w:b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FFFFF" w:val="clear"/>
            <w:tcMar>
              <w:top w:type="dxa" w:w="120"/>
              <w:left w:type="dxa" w:w="200"/>
              <w:bottom w:type="dxa" w:w="120"/>
              <w:right w:type="dxa" w:w="200"/>
            </w:tcMar>
          </w:tcPr>
          <w:p>
            <w:pPr>
              <w:spacing w:after="60"/>
            </w:pPr>
            <w:r>
              <w:rPr>
                <w:rFonts w:ascii="Arial" w:cs="Arial" w:eastAsia="Arial" w:hAnsi="Arial"/>
                <w:b/>
                <w:bCs/>
                <w:color w:val="1A1A1A"/>
                <w:sz w:val="22"/>
                <w:szCs w:val="22"/>
              </w:rPr>
              <w:t xml:space="preserve">Testimonials</w:t>
            </w:r>
          </w:p>
          <w:p>
            <w:pPr>
              <w:spacing w:after="0"/>
            </w:pPr>
            <w:r>
              <w:rPr>
                <w:rFonts w:ascii="Arial" w:cs="Arial" w:eastAsia="Arial" w:hAnsi="Arial"/>
                <w:color w:val="555555"/>
                <w:sz w:val="20"/>
                <w:szCs w:val="20"/>
              </w:rPr>
              <w:t xml:space="preserve">Three cards with star ratings, verbatim quotes, name and venue role. Quotes reference real Vendue features (WhatsApp rotas, re-entry problem, enquiry speed).</w:t>
            </w:r>
          </w:p>
        </w:tc>
      </w:tr>
    </w:tbl>
    <w:p>
      <w:pPr>
        <w:spacing w:after="80" w:before="80"/>
      </w:pPr>
      <w:r>
        <w:rPr>
          <w:rFonts w:ascii="Arial" w:cs="Arial" w:eastAsia="Arial" w:hAnsi="Arial"/>
          <w:b w:val="false"/>
          <w:b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FFFFF" w:val="clear"/>
            <w:tcMar>
              <w:top w:type="dxa" w:w="120"/>
              <w:left w:type="dxa" w:w="200"/>
              <w:bottom w:type="dxa" w:w="120"/>
              <w:right w:type="dxa" w:w="200"/>
            </w:tcMar>
          </w:tcPr>
          <w:p>
            <w:pPr>
              <w:spacing w:after="60"/>
            </w:pPr>
            <w:r>
              <w:rPr>
                <w:rFonts w:ascii="Arial" w:cs="Arial" w:eastAsia="Arial" w:hAnsi="Arial"/>
                <w:b/>
                <w:bCs/>
                <w:color w:val="1A1A1A"/>
                <w:sz w:val="22"/>
                <w:szCs w:val="22"/>
              </w:rPr>
              <w:t xml:space="preserve">FAQ accordion</w:t>
            </w:r>
          </w:p>
          <w:p>
            <w:pPr>
              <w:spacing w:after="0"/>
            </w:pPr>
            <w:r>
              <w:rPr>
                <w:rFonts w:ascii="Arial" w:cs="Arial" w:eastAsia="Arial" w:hAnsi="Arial"/>
                <w:color w:val="555555"/>
                <w:sz w:val="20"/>
                <w:szCs w:val="20"/>
              </w:rPr>
              <w:t xml:space="preserve">Six questions: no card required for trial, switching plans, staff limits, payroll, mobile app, data retention. First item open by default.</w:t>
            </w:r>
          </w:p>
        </w:tc>
      </w:tr>
    </w:tbl>
    <w:p>
      <w:pPr>
        <w:spacing w:after="80" w:before="80"/>
      </w:pPr>
      <w:r>
        <w:rPr>
          <w:rFonts w:ascii="Arial" w:cs="Arial" w:eastAsia="Arial" w:hAnsi="Arial"/>
          <w:b w:val="false"/>
          <w:b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FFFFF" w:val="clear"/>
            <w:tcMar>
              <w:top w:type="dxa" w:w="120"/>
              <w:left w:type="dxa" w:w="200"/>
              <w:bottom w:type="dxa" w:w="120"/>
              <w:right w:type="dxa" w:w="200"/>
            </w:tcMar>
          </w:tcPr>
          <w:p>
            <w:pPr>
              <w:spacing w:after="60"/>
            </w:pPr>
            <w:r>
              <w:rPr>
                <w:rFonts w:ascii="Arial" w:cs="Arial" w:eastAsia="Arial" w:hAnsi="Arial"/>
                <w:b/>
                <w:bCs/>
                <w:color w:val="1A1A1A"/>
                <w:sz w:val="22"/>
                <w:szCs w:val="22"/>
              </w:rPr>
              <w:t xml:space="preserve">CTA section</w:t>
            </w:r>
          </w:p>
          <w:p>
            <w:pPr>
              <w:spacing w:after="0"/>
            </w:pPr>
            <w:r>
              <w:rPr>
                <w:rFonts w:ascii="Arial" w:cs="Arial" w:eastAsia="Arial" w:hAnsi="Arial"/>
                <w:color w:val="555555"/>
                <w:sz w:val="20"/>
                <w:szCs w:val="20"/>
              </w:rPr>
              <w:t xml:space="preserve">Bottom full-width call to action. Start free trial + View pricing buttons.</w:t>
            </w:r>
          </w:p>
        </w:tc>
      </w:tr>
    </w:tbl>
    <w:p>
      <w:pPr>
        <w:spacing w:after="80" w:before="80"/>
      </w:pPr>
      <w:r>
        <w:rPr>
          <w:rFonts w:ascii="Arial" w:cs="Arial" w:eastAsia="Arial" w:hAnsi="Arial"/>
          <w:b w:val="false"/>
          <w:b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FFFFF" w:val="clear"/>
            <w:tcMar>
              <w:top w:type="dxa" w:w="120"/>
              <w:left w:type="dxa" w:w="200"/>
              <w:bottom w:type="dxa" w:w="120"/>
              <w:right w:type="dxa" w:w="200"/>
            </w:tcMar>
          </w:tcPr>
          <w:p>
            <w:pPr>
              <w:spacing w:after="60"/>
            </w:pPr>
            <w:r>
              <w:rPr>
                <w:rFonts w:ascii="Arial" w:cs="Arial" w:eastAsia="Arial" w:hAnsi="Arial"/>
                <w:b/>
                <w:bCs/>
                <w:color w:val="1A1A1A"/>
                <w:sz w:val="22"/>
                <w:szCs w:val="22"/>
              </w:rPr>
              <w:t xml:space="preserve">Footer</w:t>
            </w:r>
          </w:p>
          <w:p>
            <w:pPr>
              <w:spacing w:after="0"/>
            </w:pPr>
            <w:r>
              <w:rPr>
                <w:rFonts w:ascii="Arial" w:cs="Arial" w:eastAsia="Arial" w:hAnsi="Arial"/>
                <w:color w:val="555555"/>
                <w:sz w:val="20"/>
                <w:szCs w:val="20"/>
              </w:rPr>
              <w:t xml:space="preserve">Logo, nav links (Privacy policy, Terms of service, Contact, Security), copyright notice.</w:t>
            </w:r>
          </w:p>
        </w:tc>
      </w:tr>
    </w:tbl>
    <w:p>
      <w:pPr>
        <w:spacing w:after="80" w:before="80"/>
      </w:pPr>
      <w:r>
        <w:rPr>
          <w:rFonts w:ascii="Arial" w:cs="Arial" w:eastAsia="Arial" w:hAnsi="Arial"/>
          <w:b w:val="false"/>
          <w:bCs w:val="false"/>
          <w:color w:val="1A1A1A"/>
          <w:sz w:val="22"/>
          <w:szCs w:val="22"/>
        </w:rPr>
        <w:t xml:space="preserve"/>
      </w:r>
    </w:p>
    <w:p>
      <w:pPr>
        <w:pStyle w:val="Heading2"/>
        <w:spacing w:after="160" w:before="360"/>
      </w:pPr>
      <w:r>
        <w:rPr>
          <w:rFonts w:ascii="Arial" w:cs="Arial" w:eastAsia="Arial" w:hAnsi="Arial"/>
          <w:b/>
          <w:bCs/>
          <w:color w:val="1A1A1A"/>
          <w:sz w:val="28"/>
          <w:szCs w:val="28"/>
        </w:rPr>
        <w:t xml:space="preserve">4.2 Authentication screens</w:t>
      </w:r>
    </w:p>
    <w:p>
      <w:pPr>
        <w:spacing w:after="80" w:before="80"/>
      </w:pPr>
      <w:r>
        <w:rPr>
          <w:rFonts w:ascii="Arial" w:cs="Arial" w:eastAsia="Arial" w:hAnsi="Arial"/>
          <w:b w:val="false"/>
          <w:bCs w:val="false"/>
          <w:color w:val="1A1A1A"/>
          <w:sz w:val="22"/>
          <w:szCs w:val="22"/>
        </w:rPr>
        <w:t xml:space="preserve">Five screens forming the complete auth flow. All use the same card layout with Vendue logo.</w:t>
      </w:r>
    </w:p>
    <w:p>
      <w:pPr>
        <w:spacing w:after="80" w:before="80"/>
      </w:pPr>
      <w:r>
        <w:rPr>
          <w:rFonts w:ascii="Arial" w:cs="Arial" w:eastAsia="Arial" w:hAnsi="Arial"/>
          <w:b w:val="false"/>
          <w:b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bCs/>
                <w:color w:val="1A1A1A"/>
                <w:sz w:val="20"/>
                <w:szCs w:val="20"/>
              </w:rPr>
              <w:t xml:space="preserve">Login</w:t>
            </w:r>
          </w:p>
        </w:tc>
        <w:tc>
          <w:tcPr>
            <w:tcW w:type="dxa" w:w="656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color w:val="1A1A1A"/>
                <w:sz w:val="20"/>
                <w:szCs w:val="20"/>
              </w:rPr>
              <w:t xml:space="preserve">Email + password fields. Forgot password link. Google and Apple SSO. Link to sign up.</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Sign up</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First name, last name, work email, password with live strength meter (weak/fair/good/strong). Start free trial CTA. First month on us — no card required. Google + Apple SSO. Terms and privacy links.</w:t>
            </w:r>
          </w:p>
        </w:tc>
      </w:tr>
      <w:tr>
        <w:tc>
          <w:tcPr>
            <w:tcW w:type="dxa" w:w="28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bCs/>
                <w:color w:val="1A1A1A"/>
                <w:sz w:val="20"/>
                <w:szCs w:val="20"/>
              </w:rPr>
              <w:t xml:space="preserve">Forgot password</w:t>
            </w:r>
          </w:p>
        </w:tc>
        <w:tc>
          <w:tcPr>
            <w:tcW w:type="dxa" w:w="656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color w:val="1A1A1A"/>
                <w:sz w:val="20"/>
                <w:szCs w:val="20"/>
              </w:rPr>
              <w:t xml:space="preserve">Single email field. One button: Send reset link. Back to sign in link.</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Reset password</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Confirms email address and 30-min expiry. New password + confirm password fields.</w:t>
            </w:r>
          </w:p>
        </w:tc>
      </w:tr>
      <w:tr>
        <w:tc>
          <w:tcPr>
            <w:tcW w:type="dxa" w:w="28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bCs/>
                <w:color w:val="1A1A1A"/>
                <w:sz w:val="20"/>
                <w:szCs w:val="20"/>
              </w:rPr>
              <w:t xml:space="preserve">Email verify</w:t>
            </w:r>
          </w:p>
        </w:tc>
        <w:tc>
          <w:tcPr>
            <w:tcW w:type="dxa" w:w="656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color w:val="1A1A1A"/>
                <w:sz w:val="20"/>
                <w:szCs w:val="20"/>
              </w:rPr>
              <w:t xml:space="preserve">6-digit code entry. Boxes auto-advance on input. Resend code option.</w:t>
            </w:r>
          </w:p>
        </w:tc>
      </w:tr>
    </w:tbl>
    <w:p>
      <w:pPr>
        <w:pBdr>
          <w:left w:val="single" w:color="FAC775" w:sz="6" w:space="8"/>
        </w:pBdr>
        <w:spacing w:after="80" w:before="80"/>
        <w:ind w:left="360"/>
      </w:pPr>
      <w:r>
        <w:rPr>
          <w:rFonts w:ascii="Arial" w:cs="Arial" w:eastAsia="Arial" w:hAnsi="Arial"/>
          <w:i/>
          <w:iCs/>
          <w:color w:val="854F0B"/>
          <w:sz w:val="20"/>
          <w:szCs w:val="20"/>
        </w:rPr>
        <w:t xml:space="preserve">Note: Sign up does not say "free" — it says "Start free trial / First month on us." This is intentional. The service is not free. The trial is free.</w:t>
      </w:r>
    </w:p>
    <w:p>
      <w:r>
        <w:br w:type="page"/>
      </w:r>
    </w:p>
    <w:p>
      <w:pPr>
        <w:pStyle w:val="Heading1"/>
        <w:spacing w:after="200" w:before="480"/>
      </w:pPr>
      <w:r>
        <w:rPr>
          <w:rFonts w:ascii="Arial" w:cs="Arial" w:eastAsia="Arial" w:hAnsi="Arial"/>
          <w:b/>
          <w:bCs/>
          <w:color w:val="1A1A1A"/>
          <w:sz w:val="36"/>
          <w:szCs w:val="36"/>
        </w:rPr>
        <w:t xml:space="preserve">5. Web app — navigation structure</w:t>
      </w:r>
    </w:p>
    <w:p>
      <w:pPr>
        <w:spacing w:after="80" w:before="80"/>
      </w:pPr>
      <w:r>
        <w:rPr>
          <w:rFonts w:ascii="Arial" w:cs="Arial" w:eastAsia="Arial" w:hAnsi="Arial"/>
          <w:b w:val="false"/>
          <w:bCs w:val="false"/>
          <w:color w:val="1A1A1A"/>
          <w:sz w:val="22"/>
          <w:szCs w:val="22"/>
        </w:rPr>
        <w:t xml:space="preserve">The authenticated web app has a persistent left sidebar navigation with the following sections. The landing page and auth screens do not appear here.</w:t>
      </w:r>
    </w:p>
    <w:p>
      <w:pPr>
        <w:spacing w:after="80" w:before="80"/>
      </w:pPr>
      <w:r>
        <w:rPr>
          <w:rFonts w:ascii="Arial" w:cs="Arial" w:eastAsia="Arial" w:hAnsi="Arial"/>
          <w:b w:val="false"/>
          <w:b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bCs/>
                <w:color w:val="1A1A1A"/>
                <w:sz w:val="20"/>
                <w:szCs w:val="20"/>
              </w:rPr>
              <w:t xml:space="preserve">Overview</w:t>
            </w:r>
          </w:p>
        </w:tc>
        <w:tc>
          <w:tcPr>
            <w:tcW w:type="dxa" w:w="656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color w:val="1A1A1A"/>
                <w:sz w:val="20"/>
                <w:szCs w:val="20"/>
              </w:rPr>
              <w:t xml:space="preserve">Monday-morning dashboard</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Events</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Event list, detail, new event form, 3-day check</w:t>
            </w:r>
          </w:p>
        </w:tc>
      </w:tr>
      <w:tr>
        <w:tc>
          <w:tcPr>
            <w:tcW w:type="dxa" w:w="28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bCs/>
                <w:color w:val="1A1A1A"/>
                <w:sz w:val="20"/>
                <w:szCs w:val="20"/>
              </w:rPr>
              <w:t xml:space="preserve">Calendar</w:t>
            </w:r>
          </w:p>
        </w:tc>
        <w:tc>
          <w:tcPr>
            <w:tcW w:type="dxa" w:w="656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color w:val="1A1A1A"/>
                <w:sz w:val="20"/>
                <w:szCs w:val="20"/>
              </w:rPr>
              <w:t xml:space="preserve">Space-aware venue calendar</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Enquiries</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Enquiry inbox + email + contracts (3 tabs)</w:t>
            </w:r>
          </w:p>
        </w:tc>
      </w:tr>
      <w:tr>
        <w:tc>
          <w:tcPr>
            <w:tcW w:type="dxa" w:w="28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bCs/>
                <w:color w:val="1A1A1A"/>
                <w:sz w:val="20"/>
                <w:szCs w:val="20"/>
              </w:rPr>
              <w:t xml:space="preserve">Team</w:t>
            </w:r>
          </w:p>
        </w:tc>
        <w:tc>
          <w:tcPr>
            <w:tcW w:type="dxa" w:w="656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color w:val="1A1A1A"/>
                <w:sz w:val="20"/>
                <w:szCs w:val="20"/>
              </w:rPr>
              <w:t xml:space="preserve">Team planner, people directory, event rota (3 tabs)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Finance</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Invoices, staff costs, cash flow, payroll export (4 tabs) — permission-gated</w:t>
            </w:r>
          </w:p>
        </w:tc>
      </w:tr>
      <w:tr>
        <w:tc>
          <w:tcPr>
            <w:tcW w:type="dxa" w:w="28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bCs/>
                <w:color w:val="1A1A1A"/>
                <w:sz w:val="20"/>
                <w:szCs w:val="20"/>
              </w:rPr>
              <w:t xml:space="preserve">Reports</w:t>
            </w:r>
          </w:p>
        </w:tc>
        <w:tc>
          <w:tcPr>
            <w:tcW w:type="dxa" w:w="656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color w:val="1A1A1A"/>
                <w:sz w:val="20"/>
                <w:szCs w:val="20"/>
              </w:rPr>
              <w:t xml:space="preserve">Operations, financial, top food &amp; drink, staff, venue spaces (5 tabs) — financial tab gated</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Settings</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Branding, spaces, event types, enquiry form, roles, payroll (6 sections)</w:t>
            </w:r>
          </w:p>
        </w:tc>
      </w:tr>
      <w:tr>
        <w:tc>
          <w:tcPr>
            <w:tcW w:type="dxa" w:w="28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bCs/>
                <w:color w:val="1A1A1A"/>
                <w:sz w:val="20"/>
                <w:szCs w:val="20"/>
              </w:rPr>
              <w:t xml:space="preserve">Account</w:t>
            </w:r>
          </w:p>
        </w:tc>
        <w:tc>
          <w:tcPr>
            <w:tcW w:type="dxa" w:w="656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color w:val="1A1A1A"/>
                <w:sz w:val="20"/>
                <w:szCs w:val="20"/>
              </w:rPr>
              <w:t xml:space="preserve">Profile, subscription, billing, notifications, danger zone (5 sections)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Notifications</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Bell dropdown + full history page</w:t>
            </w:r>
          </w:p>
        </w:tc>
      </w:tr>
    </w:tbl>
    <w:p>
      <w:r>
        <w:br w:type="page"/>
      </w:r>
    </w:p>
    <w:p>
      <w:pPr>
        <w:pStyle w:val="Heading1"/>
        <w:spacing w:after="200" w:before="480"/>
      </w:pPr>
      <w:r>
        <w:rPr>
          <w:rFonts w:ascii="Arial" w:cs="Arial" w:eastAsia="Arial" w:hAnsi="Arial"/>
          <w:b/>
          <w:bCs/>
          <w:color w:val="1A1A1A"/>
          <w:sz w:val="36"/>
          <w:szCs w:val="36"/>
        </w:rPr>
        <w:t xml:space="preserve">6. Screen specifications</w:t>
      </w:r>
    </w:p>
    <w:p>
      <w:pPr>
        <w:pStyle w:val="Heading2"/>
        <w:spacing w:after="160" w:before="360"/>
      </w:pPr>
      <w:r>
        <w:rPr>
          <w:rFonts w:ascii="Arial" w:cs="Arial" w:eastAsia="Arial" w:hAnsi="Arial"/>
          <w:b/>
          <w:bCs/>
          <w:color w:val="1A1A1A"/>
          <w:sz w:val="28"/>
          <w:szCs w:val="28"/>
        </w:rPr>
        <w:t xml:space="preserve">6.1 Overview dashboard</w:t>
      </w:r>
    </w:p>
    <w:p>
      <w:pPr>
        <w:spacing w:after="80" w:before="80"/>
      </w:pPr>
      <w:r>
        <w:rPr>
          <w:rFonts w:ascii="Arial" w:cs="Arial" w:eastAsia="Arial" w:hAnsi="Arial"/>
          <w:b w:val="false"/>
          <w:bCs w:val="false"/>
          <w:color w:val="1A1A1A"/>
          <w:sz w:val="22"/>
          <w:szCs w:val="22"/>
        </w:rPr>
        <w:t xml:space="preserve">The first screen after login. Designed for a Monday morning operations review.</w:t>
      </w:r>
    </w:p>
    <w:p>
      <w:pPr>
        <w:spacing w:after="80" w:before="80"/>
      </w:pPr>
      <w:r>
        <w:rPr>
          <w:rFonts w:ascii="Arial" w:cs="Arial" w:eastAsia="Arial" w:hAnsi="Arial"/>
          <w:b w:val="false"/>
          <w:b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1F5EE" w:val="clear"/>
            <w:tcMar>
              <w:top w:type="dxa" w:w="120"/>
              <w:left w:type="dxa" w:w="200"/>
              <w:bottom w:type="dxa" w:w="120"/>
              <w:right w:type="dxa" w:w="200"/>
            </w:tcMar>
          </w:tcPr>
          <w:p>
            <w:r>
              <w:rPr>
                <w:rFonts w:ascii="Arial" w:cs="Arial" w:eastAsia="Arial" w:hAnsi="Arial"/>
                <w:b/>
                <w:bCs/>
                <w:color w:val="085041"/>
                <w:sz w:val="24"/>
                <w:szCs w:val="24"/>
              </w:rPr>
              <w:t xml:space="preserve">Overview components</w:t>
            </w:r>
          </w:p>
        </w:tc>
      </w:tr>
    </w:tbl>
    <w:p>
      <w:pPr>
        <w:spacing w:after="80" w:before="80"/>
      </w:pPr>
      <w:r>
        <w:rPr>
          <w:rFonts w:ascii="Arial" w:cs="Arial" w:eastAsia="Arial" w:hAnsi="Arial"/>
          <w:b w:val="false"/>
          <w:b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FFFFF" w:val="clear"/>
            <w:tcMar>
              <w:top w:type="dxa" w:w="120"/>
              <w:left w:type="dxa" w:w="200"/>
              <w:bottom w:type="dxa" w:w="120"/>
              <w:right w:type="dxa" w:w="200"/>
            </w:tcMar>
          </w:tcPr>
          <w:p>
            <w:pPr>
              <w:spacing w:after="60"/>
            </w:pPr>
            <w:r>
              <w:rPr>
                <w:rFonts w:ascii="Arial" w:cs="Arial" w:eastAsia="Arial" w:hAnsi="Arial"/>
                <w:b/>
                <w:bCs/>
                <w:color w:val="1A1A1A"/>
                <w:sz w:val="22"/>
                <w:szCs w:val="22"/>
              </w:rPr>
              <w:t xml:space="preserve">Alert banner</w:t>
            </w:r>
          </w:p>
          <w:p>
            <w:pPr>
              <w:spacing w:after="0"/>
            </w:pPr>
            <w:r>
              <w:rPr>
                <w:rFonts w:ascii="Arial" w:cs="Arial" w:eastAsia="Arial" w:hAnsi="Arial"/>
                <w:color w:val="555555"/>
                <w:sz w:val="20"/>
                <w:szCs w:val="20"/>
              </w:rPr>
              <w:t xml:space="preserve">Urgent notices at the top — overdue contracts, events with missing rotas, upcoming events needing attention. Dismissable.</w:t>
            </w:r>
          </w:p>
        </w:tc>
      </w:tr>
    </w:tbl>
    <w:p>
      <w:pPr>
        <w:spacing w:after="80" w:before="80"/>
      </w:pPr>
      <w:r>
        <w:rPr>
          <w:rFonts w:ascii="Arial" w:cs="Arial" w:eastAsia="Arial" w:hAnsi="Arial"/>
          <w:b w:val="false"/>
          <w:b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FFFFF" w:val="clear"/>
            <w:tcMar>
              <w:top w:type="dxa" w:w="120"/>
              <w:left w:type="dxa" w:w="200"/>
              <w:bottom w:type="dxa" w:w="120"/>
              <w:right w:type="dxa" w:w="200"/>
            </w:tcMar>
          </w:tcPr>
          <w:p>
            <w:pPr>
              <w:spacing w:after="60"/>
            </w:pPr>
            <w:r>
              <w:rPr>
                <w:rFonts w:ascii="Arial" w:cs="Arial" w:eastAsia="Arial" w:hAnsi="Arial"/>
                <w:b/>
                <w:bCs/>
                <w:color w:val="1A1A1A"/>
                <w:sz w:val="22"/>
                <w:szCs w:val="22"/>
              </w:rPr>
              <w:t xml:space="preserve">Metric cards</w:t>
            </w:r>
          </w:p>
          <w:p>
            <w:pPr>
              <w:spacing w:after="0"/>
            </w:pPr>
            <w:r>
              <w:rPr>
                <w:rFonts w:ascii="Arial" w:cs="Arial" w:eastAsia="Arial" w:hAnsi="Arial"/>
                <w:color w:val="555555"/>
                <w:sz w:val="20"/>
                <w:szCs w:val="20"/>
              </w:rPr>
              <w:t xml:space="preserve">Four cards: events this week, free days, staff rostered, orders pending. Live counts from the database.</w:t>
            </w:r>
          </w:p>
        </w:tc>
      </w:tr>
    </w:tbl>
    <w:p>
      <w:pPr>
        <w:spacing w:after="80" w:before="80"/>
      </w:pPr>
      <w:r>
        <w:rPr>
          <w:rFonts w:ascii="Arial" w:cs="Arial" w:eastAsia="Arial" w:hAnsi="Arial"/>
          <w:b w:val="false"/>
          <w:b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FFFFF" w:val="clear"/>
            <w:tcMar>
              <w:top w:type="dxa" w:w="120"/>
              <w:left w:type="dxa" w:w="200"/>
              <w:bottom w:type="dxa" w:w="120"/>
              <w:right w:type="dxa" w:w="200"/>
            </w:tcMar>
          </w:tcPr>
          <w:p>
            <w:pPr>
              <w:spacing w:after="60"/>
            </w:pPr>
            <w:r>
              <w:rPr>
                <w:rFonts w:ascii="Arial" w:cs="Arial" w:eastAsia="Arial" w:hAnsi="Arial"/>
                <w:b/>
                <w:bCs/>
                <w:color w:val="1A1A1A"/>
                <w:sz w:val="22"/>
                <w:szCs w:val="22"/>
              </w:rPr>
              <w:t xml:space="preserve">Space-aware calendar</w:t>
            </w:r>
          </w:p>
          <w:p>
            <w:pPr>
              <w:spacing w:after="0"/>
            </w:pPr>
            <w:r>
              <w:rPr>
                <w:rFonts w:ascii="Arial" w:cs="Arial" w:eastAsia="Arial" w:hAnsi="Arial"/>
                <w:color w:val="555555"/>
                <w:sz w:val="20"/>
                <w:szCs w:val="20"/>
              </w:rPr>
              <w:t xml:space="preserve">Shows per-space availability at a glance. Each bookable space has its own row. Tap a day to create an event pre-filled with that date and space.</w:t>
            </w:r>
          </w:p>
        </w:tc>
      </w:tr>
    </w:tbl>
    <w:p>
      <w:pPr>
        <w:spacing w:after="80" w:before="80"/>
      </w:pPr>
      <w:r>
        <w:rPr>
          <w:rFonts w:ascii="Arial" w:cs="Arial" w:eastAsia="Arial" w:hAnsi="Arial"/>
          <w:b w:val="false"/>
          <w:b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FFFFF" w:val="clear"/>
            <w:tcMar>
              <w:top w:type="dxa" w:w="120"/>
              <w:left w:type="dxa" w:w="200"/>
              <w:bottom w:type="dxa" w:w="120"/>
              <w:right w:type="dxa" w:w="200"/>
            </w:tcMar>
          </w:tcPr>
          <w:p>
            <w:pPr>
              <w:spacing w:after="60"/>
            </w:pPr>
            <w:r>
              <w:rPr>
                <w:rFonts w:ascii="Arial" w:cs="Arial" w:eastAsia="Arial" w:hAnsi="Arial"/>
                <w:b/>
                <w:bCs/>
                <w:color w:val="1A1A1A"/>
                <w:sz w:val="22"/>
                <w:szCs w:val="22"/>
              </w:rPr>
              <w:t xml:space="preserve">Upcoming events list</w:t>
            </w:r>
          </w:p>
          <w:p>
            <w:pPr>
              <w:spacing w:after="0"/>
            </w:pPr>
            <w:r>
              <w:rPr>
                <w:rFonts w:ascii="Arial" w:cs="Arial" w:eastAsia="Arial" w:hAnsi="Arial"/>
                <w:color w:val="555555"/>
                <w:sz w:val="20"/>
                <w:szCs w:val="20"/>
              </w:rPr>
              <w:t xml:space="preserve">Next 7 days of confirmed events with status indicators. Tap to open event detail.</w:t>
            </w:r>
          </w:p>
        </w:tc>
      </w:tr>
    </w:tbl>
    <w:p>
      <w:pPr>
        <w:spacing w:after="80" w:before="80"/>
      </w:pPr>
      <w:r>
        <w:rPr>
          <w:rFonts w:ascii="Arial" w:cs="Arial" w:eastAsia="Arial" w:hAnsi="Arial"/>
          <w:b w:val="false"/>
          <w:b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FFFFF" w:val="clear"/>
            <w:tcMar>
              <w:top w:type="dxa" w:w="120"/>
              <w:left w:type="dxa" w:w="200"/>
              <w:bottom w:type="dxa" w:w="120"/>
              <w:right w:type="dxa" w:w="200"/>
            </w:tcMar>
          </w:tcPr>
          <w:p>
            <w:pPr>
              <w:spacing w:after="60"/>
            </w:pPr>
            <w:r>
              <w:rPr>
                <w:rFonts w:ascii="Arial" w:cs="Arial" w:eastAsia="Arial" w:hAnsi="Arial"/>
                <w:b/>
                <w:bCs/>
                <w:color w:val="1A1A1A"/>
                <w:sz w:val="22"/>
                <w:szCs w:val="22"/>
              </w:rPr>
              <w:t xml:space="preserve">Finance snapshot</w:t>
            </w:r>
          </w:p>
          <w:p>
            <w:pPr>
              <w:spacing w:after="0"/>
            </w:pPr>
            <w:r>
              <w:rPr>
                <w:rFonts w:ascii="Arial" w:cs="Arial" w:eastAsia="Arial" w:hAnsi="Arial"/>
                <w:color w:val="555555"/>
                <w:sz w:val="20"/>
                <w:szCs w:val="20"/>
              </w:rPr>
              <w:t xml:space="preserve">Invoiced this month, outstanding, overdue — pulled from Xero via the Finance section. GM and Finance roles only.</w:t>
            </w:r>
          </w:p>
        </w:tc>
      </w:tr>
    </w:tbl>
    <w:p>
      <w:pPr>
        <w:spacing w:after="80" w:before="80"/>
      </w:pPr>
      <w:r>
        <w:rPr>
          <w:rFonts w:ascii="Arial" w:cs="Arial" w:eastAsia="Arial" w:hAnsi="Arial"/>
          <w:b w:val="false"/>
          <w:bCs w:val="false"/>
          <w:color w:val="1A1A1A"/>
          <w:sz w:val="22"/>
          <w:szCs w:val="22"/>
        </w:rPr>
        <w:t xml:space="preserve"/>
      </w:r>
    </w:p>
    <w:p>
      <w:pPr>
        <w:pStyle w:val="Heading2"/>
        <w:spacing w:after="160" w:before="360"/>
      </w:pPr>
      <w:r>
        <w:rPr>
          <w:rFonts w:ascii="Arial" w:cs="Arial" w:eastAsia="Arial" w:hAnsi="Arial"/>
          <w:b/>
          <w:bCs/>
          <w:color w:val="1A1A1A"/>
          <w:sz w:val="28"/>
          <w:szCs w:val="28"/>
        </w:rPr>
        <w:t xml:space="preserve">6.2 Events</w:t>
      </w:r>
    </w:p>
    <w:p>
      <w:pPr>
        <w:spacing w:after="80" w:before="80"/>
      </w:pPr>
      <w:r>
        <w:rPr>
          <w:rFonts w:ascii="Arial" w:cs="Arial" w:eastAsia="Arial" w:hAnsi="Arial"/>
          <w:b w:val="false"/>
          <w:bCs w:val="false"/>
          <w:color w:val="1A1A1A"/>
          <w:sz w:val="22"/>
          <w:szCs w:val="22"/>
        </w:rPr>
        <w:t xml:space="preserve"/>
      </w:r>
    </w:p>
    <w:p>
      <w:pPr>
        <w:spacing w:after="120" w:before="280"/>
      </w:pPr>
      <w:r>
        <w:rPr>
          <w:rFonts w:ascii="Arial" w:cs="Arial" w:eastAsia="Arial" w:hAnsi="Arial"/>
          <w:b/>
          <w:bCs/>
          <w:color w:val="1D9E75"/>
          <w:sz w:val="24"/>
          <w:szCs w:val="24"/>
        </w:rPr>
        <w:t xml:space="preserve">Event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FFFFF" w:val="clear"/>
            <w:tcMar>
              <w:top w:type="dxa" w:w="120"/>
              <w:left w:type="dxa" w:w="200"/>
              <w:bottom w:type="dxa" w:w="120"/>
              <w:right w:type="dxa" w:w="200"/>
            </w:tcMar>
          </w:tcPr>
          <w:p>
            <w:pPr>
              <w:spacing w:after="60"/>
            </w:pPr>
            <w:r>
              <w:rPr>
                <w:rFonts w:ascii="Arial" w:cs="Arial" w:eastAsia="Arial" w:hAnsi="Arial"/>
                <w:b/>
                <w:bCs/>
                <w:color w:val="1A1A1A"/>
                <w:sz w:val="22"/>
                <w:szCs w:val="22"/>
              </w:rPr>
              <w:t xml:space="preserve">Event list</w:t>
            </w:r>
          </w:p>
          <w:p>
            <w:pPr>
              <w:spacing w:after="0"/>
            </w:pPr>
            <w:r>
              <w:rPr>
                <w:rFonts w:ascii="Arial" w:cs="Arial" w:eastAsia="Arial" w:hAnsi="Arial"/>
                <w:color w:val="555555"/>
                <w:sz w:val="20"/>
                <w:szCs w:val="20"/>
              </w:rPr>
              <w:t xml:space="preserve">Chronological list of all events with status badges (draft/confirmed/complete). Search bar. Filter by space or date range. New event button opens the multi-step form.</w:t>
            </w:r>
          </w:p>
        </w:tc>
      </w:tr>
    </w:tbl>
    <w:p>
      <w:pPr>
        <w:spacing w:after="80" w:before="80"/>
      </w:pPr>
      <w:r>
        <w:rPr>
          <w:rFonts w:ascii="Arial" w:cs="Arial" w:eastAsia="Arial" w:hAnsi="Arial"/>
          <w:b w:val="false"/>
          <w:bCs w:val="false"/>
          <w:color w:val="1A1A1A"/>
          <w:sz w:val="22"/>
          <w:szCs w:val="22"/>
        </w:rPr>
        <w:t xml:space="preserve"/>
      </w:r>
    </w:p>
    <w:p>
      <w:pPr>
        <w:spacing w:after="120" w:before="280"/>
      </w:pPr>
      <w:r>
        <w:rPr>
          <w:rFonts w:ascii="Arial" w:cs="Arial" w:eastAsia="Arial" w:hAnsi="Arial"/>
          <w:b/>
          <w:bCs/>
          <w:color w:val="1D9E75"/>
          <w:sz w:val="24"/>
          <w:szCs w:val="24"/>
        </w:rPr>
        <w:t xml:space="preserve">New event form — 4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bCs/>
                <w:color w:val="1A1A1A"/>
                <w:sz w:val="20"/>
                <w:szCs w:val="20"/>
              </w:rPr>
              <w:t xml:space="preserve">Step 1 — Client</w:t>
            </w:r>
          </w:p>
        </w:tc>
        <w:tc>
          <w:tcPr>
            <w:tcW w:type="dxa" w:w="656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color w:val="1A1A1A"/>
                <w:sz w:val="20"/>
                <w:szCs w:val="20"/>
              </w:rPr>
              <w:t xml:space="preserve">Client name, company, contact email, phone number</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Step 2 — Event</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Date, space selector, event type, guest count, start time, end time</w:t>
            </w:r>
          </w:p>
        </w:tc>
      </w:tr>
      <w:tr>
        <w:tc>
          <w:tcPr>
            <w:tcW w:type="dxa" w:w="28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bCs/>
                <w:color w:val="1A1A1A"/>
                <w:sz w:val="20"/>
                <w:szCs w:val="20"/>
              </w:rPr>
              <w:t xml:space="preserve">Step 3 — Food &amp; drink</w:t>
            </w:r>
          </w:p>
        </w:tc>
        <w:tc>
          <w:tcPr>
            <w:tcW w:type="dxa" w:w="656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color w:val="1A1A1A"/>
                <w:sz w:val="20"/>
                <w:szCs w:val="20"/>
              </w:rPr>
              <w:t xml:space="preserve">Food format (multi-select), drink package, dietary notes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Step 4 — Requirements</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Layout style, setup type, any special requirements or notes</w:t>
            </w:r>
          </w:p>
        </w:tc>
      </w:tr>
    </w:tbl>
    <w:p>
      <w:pPr>
        <w:spacing w:after="80" w:before="80"/>
      </w:pPr>
      <w:r>
        <w:rPr>
          <w:rFonts w:ascii="Arial" w:cs="Arial" w:eastAsia="Arial" w:hAnsi="Arial"/>
          <w:b w:val="false"/>
          <w:bCs w:val="false"/>
          <w:color w:val="1A1A1A"/>
          <w:sz w:val="22"/>
          <w:szCs w:val="22"/>
        </w:rPr>
        <w:t xml:space="preserve"/>
      </w:r>
    </w:p>
    <w:p>
      <w:pPr>
        <w:spacing w:after="120" w:before="280"/>
      </w:pPr>
      <w:r>
        <w:rPr>
          <w:rFonts w:ascii="Arial" w:cs="Arial" w:eastAsia="Arial" w:hAnsi="Arial"/>
          <w:b/>
          <w:bCs/>
          <w:color w:val="1D9E75"/>
          <w:sz w:val="24"/>
          <w:szCs w:val="24"/>
        </w:rPr>
        <w:t xml:space="preserve">Event detail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FFFFF" w:val="clear"/>
            <w:tcMar>
              <w:top w:type="dxa" w:w="120"/>
              <w:left w:type="dxa" w:w="200"/>
              <w:bottom w:type="dxa" w:w="120"/>
              <w:right w:type="dxa" w:w="200"/>
            </w:tcMar>
          </w:tcPr>
          <w:p>
            <w:pPr>
              <w:spacing w:after="60"/>
            </w:pPr>
            <w:r>
              <w:rPr>
                <w:rFonts w:ascii="Arial" w:cs="Arial" w:eastAsia="Arial" w:hAnsi="Arial"/>
                <w:b/>
                <w:bCs/>
                <w:color w:val="1A1A1A"/>
                <w:sz w:val="22"/>
                <w:szCs w:val="22"/>
              </w:rPr>
              <w:t xml:space="preserve">Three-column layout</w:t>
            </w:r>
          </w:p>
          <w:p>
            <w:pPr>
              <w:spacing w:after="0"/>
            </w:pPr>
            <w:r>
              <w:rPr>
                <w:rFonts w:ascii="Arial" w:cs="Arial" w:eastAsia="Arial" w:hAnsi="Arial"/>
                <w:color w:val="555555"/>
                <w:sz w:val="20"/>
                <w:szCs w:val="20"/>
              </w:rPr>
              <w:t xml:space="preserve">Food, drinks, and other requirements displayed in separate columns. Mirrors the function sheet layout.</w:t>
            </w:r>
          </w:p>
        </w:tc>
      </w:tr>
    </w:tbl>
    <w:p>
      <w:pPr>
        <w:spacing w:after="80" w:before="80"/>
      </w:pPr>
      <w:r>
        <w:rPr>
          <w:rFonts w:ascii="Arial" w:cs="Arial" w:eastAsia="Arial" w:hAnsi="Arial"/>
          <w:b w:val="false"/>
          <w:b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FFFFF" w:val="clear"/>
            <w:tcMar>
              <w:top w:type="dxa" w:w="120"/>
              <w:left w:type="dxa" w:w="200"/>
              <w:bottom w:type="dxa" w:w="120"/>
              <w:right w:type="dxa" w:w="200"/>
            </w:tcMar>
          </w:tcPr>
          <w:p>
            <w:pPr>
              <w:spacing w:after="60"/>
            </w:pPr>
            <w:r>
              <w:rPr>
                <w:rFonts w:ascii="Arial" w:cs="Arial" w:eastAsia="Arial" w:hAnsi="Arial"/>
                <w:b/>
                <w:bCs/>
                <w:color w:val="1A1A1A"/>
                <w:sz w:val="22"/>
                <w:szCs w:val="22"/>
              </w:rPr>
              <w:t xml:space="preserve">Live function sheet</w:t>
            </w:r>
          </w:p>
          <w:p>
            <w:pPr>
              <w:spacing w:after="0"/>
            </w:pPr>
            <w:r>
              <w:rPr>
                <w:rFonts w:ascii="Arial" w:cs="Arial" w:eastAsia="Arial" w:hAnsi="Arial"/>
                <w:color w:val="555555"/>
                <w:sz w:val="20"/>
                <w:szCs w:val="20"/>
              </w:rPr>
              <w:t xml:space="preserve">Auto-updates as event details change. Visible to kitchen and ops roles in real time.</w:t>
            </w:r>
          </w:p>
        </w:tc>
      </w:tr>
    </w:tbl>
    <w:p>
      <w:pPr>
        <w:spacing w:after="80" w:before="80"/>
      </w:pPr>
      <w:r>
        <w:rPr>
          <w:rFonts w:ascii="Arial" w:cs="Arial" w:eastAsia="Arial" w:hAnsi="Arial"/>
          <w:b w:val="false"/>
          <w:b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FFFFF" w:val="clear"/>
            <w:tcMar>
              <w:top w:type="dxa" w:w="120"/>
              <w:left w:type="dxa" w:w="200"/>
              <w:bottom w:type="dxa" w:w="120"/>
              <w:right w:type="dxa" w:w="200"/>
            </w:tcMar>
          </w:tcPr>
          <w:p>
            <w:pPr>
              <w:spacing w:after="60"/>
            </w:pPr>
            <w:r>
              <w:rPr>
                <w:rFonts w:ascii="Arial" w:cs="Arial" w:eastAsia="Arial" w:hAnsi="Arial"/>
                <w:b/>
                <w:bCs/>
                <w:color w:val="1A1A1A"/>
                <w:sz w:val="22"/>
                <w:szCs w:val="22"/>
              </w:rPr>
              <w:t xml:space="preserve">Status bar</w:t>
            </w:r>
          </w:p>
          <w:p>
            <w:pPr>
              <w:spacing w:after="0"/>
            </w:pPr>
            <w:r>
              <w:rPr>
                <w:rFonts w:ascii="Arial" w:cs="Arial" w:eastAsia="Arial" w:hAnsi="Arial"/>
                <w:color w:val="555555"/>
                <w:sz w:val="20"/>
                <w:szCs w:val="20"/>
              </w:rPr>
              <w:t xml:space="preserve">Draft → confirmed → complete. Each stage transition unlocks the next set of actions.</w:t>
            </w:r>
          </w:p>
        </w:tc>
      </w:tr>
    </w:tbl>
    <w:p>
      <w:pPr>
        <w:spacing w:after="80" w:before="80"/>
      </w:pPr>
      <w:r>
        <w:rPr>
          <w:rFonts w:ascii="Arial" w:cs="Arial" w:eastAsia="Arial" w:hAnsi="Arial"/>
          <w:b w:val="false"/>
          <w:b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FFFFF" w:val="clear"/>
            <w:tcMar>
              <w:top w:type="dxa" w:w="120"/>
              <w:left w:type="dxa" w:w="200"/>
              <w:bottom w:type="dxa" w:w="120"/>
              <w:right w:type="dxa" w:w="200"/>
            </w:tcMar>
          </w:tcPr>
          <w:p>
            <w:pPr>
              <w:spacing w:after="60"/>
            </w:pPr>
            <w:r>
              <w:rPr>
                <w:rFonts w:ascii="Arial" w:cs="Arial" w:eastAsia="Arial" w:hAnsi="Arial"/>
                <w:b/>
                <w:bCs/>
                <w:color w:val="1A1A1A"/>
                <w:sz w:val="22"/>
                <w:szCs w:val="22"/>
              </w:rPr>
              <w:t xml:space="preserve">3-day checklist</w:t>
            </w:r>
          </w:p>
          <w:p>
            <w:pPr>
              <w:spacing w:after="0"/>
            </w:pPr>
            <w:r>
              <w:rPr>
                <w:rFonts w:ascii="Arial" w:cs="Arial" w:eastAsia="Arial" w:hAnsi="Arial"/>
                <w:color w:val="555555"/>
                <w:sz w:val="20"/>
                <w:szCs w:val="20"/>
              </w:rPr>
              <w:t xml:space="preserve">Pre-event checklist across 5 categories: client contact, staffing, food &amp; drink, venue setup, equipment. Each item has a sign-off. Sign-off locks the item.</w:t>
            </w:r>
          </w:p>
        </w:tc>
      </w:tr>
    </w:tbl>
    <w:p>
      <w:pPr>
        <w:spacing w:after="80" w:before="80"/>
      </w:pPr>
      <w:r>
        <w:rPr>
          <w:rFonts w:ascii="Arial" w:cs="Arial" w:eastAsia="Arial" w:hAnsi="Arial"/>
          <w:b w:val="false"/>
          <w:b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FFFFF" w:val="clear"/>
            <w:tcMar>
              <w:top w:type="dxa" w:w="120"/>
              <w:left w:type="dxa" w:w="200"/>
              <w:bottom w:type="dxa" w:w="120"/>
              <w:right w:type="dxa" w:w="200"/>
            </w:tcMar>
          </w:tcPr>
          <w:p>
            <w:pPr>
              <w:spacing w:after="60"/>
            </w:pPr>
            <w:r>
              <w:rPr>
                <w:rFonts w:ascii="Arial" w:cs="Arial" w:eastAsia="Arial" w:hAnsi="Arial"/>
                <w:b/>
                <w:bCs/>
                <w:color w:val="1A1A1A"/>
                <w:sz w:val="22"/>
                <w:szCs w:val="22"/>
              </w:rPr>
              <w:t xml:space="preserve">Timeline</w:t>
            </w:r>
          </w:p>
          <w:p>
            <w:pPr>
              <w:spacing w:after="0"/>
            </w:pPr>
            <w:r>
              <w:rPr>
                <w:rFonts w:ascii="Arial" w:cs="Arial" w:eastAsia="Arial" w:hAnsi="Arial"/>
                <w:color w:val="555555"/>
                <w:sz w:val="20"/>
                <w:szCs w:val="20"/>
              </w:rPr>
              <w:t xml:space="preserve">Event schedule from setup through finish. Visible to all rostered staff on the event.</w:t>
            </w:r>
          </w:p>
        </w:tc>
      </w:tr>
    </w:tbl>
    <w:p>
      <w:pPr>
        <w:spacing w:after="80" w:before="80"/>
      </w:pPr>
      <w:r>
        <w:rPr>
          <w:rFonts w:ascii="Arial" w:cs="Arial" w:eastAsia="Arial" w:hAnsi="Arial"/>
          <w:b w:val="false"/>
          <w:b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FFFFF" w:val="clear"/>
            <w:tcMar>
              <w:top w:type="dxa" w:w="120"/>
              <w:left w:type="dxa" w:w="200"/>
              <w:bottom w:type="dxa" w:w="120"/>
              <w:right w:type="dxa" w:w="200"/>
            </w:tcMar>
          </w:tcPr>
          <w:p>
            <w:pPr>
              <w:spacing w:after="60"/>
            </w:pPr>
            <w:r>
              <w:rPr>
                <w:rFonts w:ascii="Arial" w:cs="Arial" w:eastAsia="Arial" w:hAnsi="Arial"/>
                <w:b/>
                <w:bCs/>
                <w:color w:val="1A1A1A"/>
                <w:sz w:val="22"/>
                <w:szCs w:val="22"/>
              </w:rPr>
              <w:t xml:space="preserve">Feedback tab</w:t>
            </w:r>
          </w:p>
          <w:p>
            <w:pPr>
              <w:spacing w:after="0"/>
            </w:pPr>
            <w:r>
              <w:rPr>
                <w:rFonts w:ascii="Arial" w:cs="Arial" w:eastAsia="Arial" w:hAnsi="Arial"/>
                <w:color w:val="555555"/>
                <w:sz w:val="20"/>
                <w:szCs w:val="20"/>
              </w:rPr>
              <w:t xml:space="preserve">Post-event client feedback collected and displayed here for reference.</w:t>
            </w:r>
          </w:p>
        </w:tc>
      </w:tr>
    </w:tbl>
    <w:p>
      <w:pPr>
        <w:spacing w:after="80" w:before="80"/>
      </w:pPr>
      <w:r>
        <w:rPr>
          <w:rFonts w:ascii="Arial" w:cs="Arial" w:eastAsia="Arial" w:hAnsi="Arial"/>
          <w:b w:val="false"/>
          <w:bCs w:val="false"/>
          <w:color w:val="1A1A1A"/>
          <w:sz w:val="22"/>
          <w:szCs w:val="22"/>
        </w:rPr>
        <w:t xml:space="preserve"/>
      </w:r>
    </w:p>
    <w:p>
      <w:pPr>
        <w:pStyle w:val="Heading2"/>
        <w:spacing w:after="160" w:before="360"/>
      </w:pPr>
      <w:r>
        <w:rPr>
          <w:rFonts w:ascii="Arial" w:cs="Arial" w:eastAsia="Arial" w:hAnsi="Arial"/>
          <w:b/>
          <w:bCs/>
          <w:color w:val="1A1A1A"/>
          <w:sz w:val="28"/>
          <w:szCs w:val="28"/>
        </w:rPr>
        <w:t xml:space="preserve">6.3 Calendar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FFFFF" w:val="clear"/>
            <w:tcMar>
              <w:top w:type="dxa" w:w="120"/>
              <w:left w:type="dxa" w:w="200"/>
              <w:bottom w:type="dxa" w:w="120"/>
              <w:right w:type="dxa" w:w="200"/>
            </w:tcMar>
          </w:tcPr>
          <w:p>
            <w:pPr>
              <w:spacing w:after="60"/>
            </w:pPr>
            <w:r>
              <w:rPr>
                <w:rFonts w:ascii="Arial" w:cs="Arial" w:eastAsia="Arial" w:hAnsi="Arial"/>
                <w:b/>
                <w:bCs/>
                <w:color w:val="1A1A1A"/>
                <w:sz w:val="22"/>
                <w:szCs w:val="22"/>
              </w:rPr>
              <w:t xml:space="preserve">Space-aware calendar view</w:t>
            </w:r>
          </w:p>
          <w:p>
            <w:pPr>
              <w:spacing w:after="0"/>
            </w:pPr>
            <w:r>
              <w:rPr>
                <w:rFonts w:ascii="Arial" w:cs="Arial" w:eastAsia="Arial" w:hAnsi="Arial"/>
                <w:color w:val="555555"/>
                <w:sz w:val="20"/>
                <w:szCs w:val="20"/>
              </w:rPr>
              <w:t xml:space="preserve">Each bookable space has its own row in the calendar. Two events on the same day in different spaces display correctly without conflict. Month and week views. Tap any event block to open event detail. Tap empty slot to create new event pre-filled with that date and space.</w:t>
            </w:r>
          </w:p>
        </w:tc>
      </w:tr>
    </w:tbl>
    <w:p>
      <w:pPr>
        <w:spacing w:after="80" w:before="80"/>
      </w:pPr>
      <w:r>
        <w:rPr>
          <w:rFonts w:ascii="Arial" w:cs="Arial" w:eastAsia="Arial" w:hAnsi="Arial"/>
          <w:b w:val="false"/>
          <w:bCs w:val="false"/>
          <w:color w:val="1A1A1A"/>
          <w:sz w:val="22"/>
          <w:szCs w:val="22"/>
        </w:rPr>
        <w:t xml:space="preserve"/>
      </w:r>
    </w:p>
    <w:p>
      <w:pPr>
        <w:pStyle w:val="Heading2"/>
        <w:spacing w:after="160" w:before="360"/>
      </w:pPr>
      <w:r>
        <w:rPr>
          <w:rFonts w:ascii="Arial" w:cs="Arial" w:eastAsia="Arial" w:hAnsi="Arial"/>
          <w:b/>
          <w:bCs/>
          <w:color w:val="1A1A1A"/>
          <w:sz w:val="28"/>
          <w:szCs w:val="28"/>
        </w:rPr>
        <w:t xml:space="preserve">6.4 Enquiries</w:t>
      </w:r>
    </w:p>
    <w:p>
      <w:pPr>
        <w:spacing w:after="80" w:before="80"/>
      </w:pPr>
      <w:r>
        <w:rPr>
          <w:rFonts w:ascii="Arial" w:cs="Arial" w:eastAsia="Arial" w:hAnsi="Arial"/>
          <w:b w:val="false"/>
          <w:bCs w:val="false"/>
          <w:color w:val="1A1A1A"/>
          <w:sz w:val="22"/>
          <w:szCs w:val="22"/>
        </w:rPr>
        <w:t xml:space="preserve">Three tabs: All enquiries, Email, Contracts.</w:t>
      </w:r>
    </w:p>
    <w:p>
      <w:pPr>
        <w:spacing w:after="80" w:before="80"/>
      </w:pPr>
      <w:r>
        <w:rPr>
          <w:rFonts w:ascii="Arial" w:cs="Arial" w:eastAsia="Arial" w:hAnsi="Arial"/>
          <w:b w:val="false"/>
          <w:bCs w:val="false"/>
          <w:color w:val="1A1A1A"/>
          <w:sz w:val="22"/>
          <w:szCs w:val="22"/>
        </w:rPr>
        <w:t xml:space="preserve"/>
      </w:r>
    </w:p>
    <w:p>
      <w:pPr>
        <w:spacing w:after="120" w:before="280"/>
      </w:pPr>
      <w:r>
        <w:rPr>
          <w:rFonts w:ascii="Arial" w:cs="Arial" w:eastAsia="Arial" w:hAnsi="Arial"/>
          <w:b/>
          <w:bCs/>
          <w:color w:val="1D9E75"/>
          <w:sz w:val="24"/>
          <w:szCs w:val="24"/>
        </w:rPr>
        <w:t xml:space="preserve">All enquiries tab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FFFFF" w:val="clear"/>
            <w:tcMar>
              <w:top w:type="dxa" w:w="120"/>
              <w:left w:type="dxa" w:w="200"/>
              <w:bottom w:type="dxa" w:w="120"/>
              <w:right w:type="dxa" w:w="200"/>
            </w:tcMar>
          </w:tcPr>
          <w:p>
            <w:pPr>
              <w:spacing w:after="60"/>
            </w:pPr>
            <w:r>
              <w:rPr>
                <w:rFonts w:ascii="Arial" w:cs="Arial" w:eastAsia="Arial" w:hAnsi="Arial"/>
                <w:b/>
                <w:bCs/>
                <w:color w:val="1A1A1A"/>
                <w:sz w:val="22"/>
                <w:szCs w:val="22"/>
              </w:rPr>
              <w:t xml:space="preserve">Enquiry inbox</w:t>
            </w:r>
          </w:p>
          <w:p>
            <w:pPr>
              <w:spacing w:after="0"/>
            </w:pPr>
            <w:r>
              <w:rPr>
                <w:rFonts w:ascii="Arial" w:cs="Arial" w:eastAsia="Arial" w:hAnsi="Arial"/>
                <w:color w:val="555555"/>
                <w:sz w:val="20"/>
                <w:szCs w:val="20"/>
              </w:rPr>
              <w:t xml:space="preserve">Status tabs: All / New / In progress / Converted / Rejected — with live counts. Red badge on New tab when unread enquiries exist. Teal unread row tint. Search bar (placeholder: "Search...").</w:t>
            </w:r>
          </w:p>
        </w:tc>
      </w:tr>
    </w:tbl>
    <w:p>
      <w:pPr>
        <w:spacing w:after="80" w:before="80"/>
      </w:pPr>
      <w:r>
        <w:rPr>
          <w:rFonts w:ascii="Arial" w:cs="Arial" w:eastAsia="Arial" w:hAnsi="Arial"/>
          <w:b w:val="false"/>
          <w:b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FFFFF" w:val="clear"/>
            <w:tcMar>
              <w:top w:type="dxa" w:w="120"/>
              <w:left w:type="dxa" w:w="200"/>
              <w:bottom w:type="dxa" w:w="120"/>
              <w:right w:type="dxa" w:w="200"/>
            </w:tcMar>
          </w:tcPr>
          <w:p>
            <w:pPr>
              <w:spacing w:after="60"/>
            </w:pPr>
            <w:r>
              <w:rPr>
                <w:rFonts w:ascii="Arial" w:cs="Arial" w:eastAsia="Arial" w:hAnsi="Arial"/>
                <w:b/>
                <w:bCs/>
                <w:color w:val="1A1A1A"/>
                <w:sz w:val="22"/>
                <w:szCs w:val="22"/>
              </w:rPr>
              <w:t xml:space="preserve">Enquiry row</w:t>
            </w:r>
          </w:p>
          <w:p>
            <w:pPr>
              <w:spacing w:after="0"/>
            </w:pPr>
            <w:r>
              <w:rPr>
                <w:rFonts w:ascii="Arial" w:cs="Arial" w:eastAsia="Arial" w:hAnsi="Arial"/>
                <w:color w:val="555555"/>
                <w:sz w:val="20"/>
                <w:szCs w:val="20"/>
              </w:rPr>
              <w:t xml:space="preserve">Each row shows: client name, event type, guest count, date, source (Vendue form / Email / Phone), status badge, assignee (amber "Unassigned" if none), time received. Rejected rows show reason inline in red.</w:t>
            </w:r>
          </w:p>
        </w:tc>
      </w:tr>
    </w:tbl>
    <w:p>
      <w:pPr>
        <w:spacing w:after="80" w:before="80"/>
      </w:pPr>
      <w:r>
        <w:rPr>
          <w:rFonts w:ascii="Arial" w:cs="Arial" w:eastAsia="Arial" w:hAnsi="Arial"/>
          <w:b w:val="false"/>
          <w:b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FFFFF" w:val="clear"/>
            <w:tcMar>
              <w:top w:type="dxa" w:w="120"/>
              <w:left w:type="dxa" w:w="200"/>
              <w:bottom w:type="dxa" w:w="120"/>
              <w:right w:type="dxa" w:w="200"/>
            </w:tcMar>
          </w:tcPr>
          <w:p>
            <w:pPr>
              <w:spacing w:after="60"/>
            </w:pPr>
            <w:r>
              <w:rPr>
                <w:rFonts w:ascii="Arial" w:cs="Arial" w:eastAsia="Arial" w:hAnsi="Arial"/>
                <w:b/>
                <w:bCs/>
                <w:color w:val="1A1A1A"/>
                <w:sz w:val="22"/>
                <w:szCs w:val="22"/>
              </w:rPr>
              <w:t xml:space="preserve">Enquiry detail</w:t>
            </w:r>
          </w:p>
          <w:p>
            <w:pPr>
              <w:spacing w:after="0"/>
            </w:pPr>
            <w:r>
              <w:rPr>
                <w:rFonts w:ascii="Arial" w:cs="Arial" w:eastAsia="Arial" w:hAnsi="Arial"/>
                <w:color w:val="555555"/>
                <w:sz w:val="20"/>
                <w:szCs w:val="20"/>
              </w:rPr>
              <w:t xml:space="preserve">All client responses displayed verbatim in italic quote boxes. Sidebar shows client card, enquiry metadata, sales notes field ("Add a note..." placeholder). Actions: Convert to draft event, Take this enquiry, Archive, Reject (red filled button).</w:t>
            </w:r>
          </w:p>
        </w:tc>
      </w:tr>
    </w:tbl>
    <w:p>
      <w:pPr>
        <w:spacing w:after="80" w:before="80"/>
      </w:pPr>
      <w:r>
        <w:rPr>
          <w:rFonts w:ascii="Arial" w:cs="Arial" w:eastAsia="Arial" w:hAnsi="Arial"/>
          <w:b w:val="false"/>
          <w:b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FFFFF" w:val="clear"/>
            <w:tcMar>
              <w:top w:type="dxa" w:w="120"/>
              <w:left w:type="dxa" w:w="200"/>
              <w:bottom w:type="dxa" w:w="120"/>
              <w:right w:type="dxa" w:w="200"/>
            </w:tcMar>
          </w:tcPr>
          <w:p>
            <w:pPr>
              <w:spacing w:after="60"/>
            </w:pPr>
            <w:r>
              <w:rPr>
                <w:rFonts w:ascii="Arial" w:cs="Arial" w:eastAsia="Arial" w:hAnsi="Arial"/>
                <w:b/>
                <w:bCs/>
                <w:color w:val="1A1A1A"/>
                <w:sz w:val="22"/>
                <w:szCs w:val="22"/>
              </w:rPr>
              <w:t xml:space="preserve">Reject modal</w:t>
            </w:r>
          </w:p>
          <w:p>
            <w:pPr>
              <w:spacing w:after="0"/>
            </w:pPr>
            <w:r>
              <w:rPr>
                <w:rFonts w:ascii="Arial" w:cs="Arial" w:eastAsia="Arial" w:hAnsi="Arial"/>
                <w:color w:val="555555"/>
                <w:sz w:val="20"/>
                <w:szCs w:val="20"/>
              </w:rPr>
              <w:t xml:space="preserve">Warning modal with reason dropdown (Date unavailable / Capacity too large / Event type not suitable / No availability / Other). Reason is sent to client via email. Confirming rejection locks all other action buttons.</w:t>
            </w:r>
          </w:p>
        </w:tc>
      </w:tr>
    </w:tbl>
    <w:p>
      <w:pPr>
        <w:spacing w:after="80" w:before="80"/>
      </w:pPr>
      <w:r>
        <w:rPr>
          <w:rFonts w:ascii="Arial" w:cs="Arial" w:eastAsia="Arial" w:hAnsi="Arial"/>
          <w:b w:val="false"/>
          <w:bCs w:val="false"/>
          <w:color w:val="1A1A1A"/>
          <w:sz w:val="22"/>
          <w:szCs w:val="22"/>
        </w:rPr>
        <w:t xml:space="preserve"/>
      </w:r>
    </w:p>
    <w:p>
      <w:pPr>
        <w:spacing w:after="120" w:before="280"/>
      </w:pPr>
      <w:r>
        <w:rPr>
          <w:rFonts w:ascii="Arial" w:cs="Arial" w:eastAsia="Arial" w:hAnsi="Arial"/>
          <w:b/>
          <w:bCs/>
          <w:color w:val="1D9E75"/>
          <w:sz w:val="24"/>
          <w:szCs w:val="24"/>
        </w:rPr>
        <w:t xml:space="preserve">Client-facing enquiry form</w:t>
      </w:r>
    </w:p>
    <w:p>
      <w:pPr>
        <w:spacing w:after="80" w:before="80"/>
      </w:pPr>
      <w:r>
        <w:rPr>
          <w:rFonts w:ascii="Arial" w:cs="Arial" w:eastAsia="Arial" w:hAnsi="Arial"/>
          <w:b w:val="false"/>
          <w:bCs w:val="false"/>
          <w:color w:val="1A1A1A"/>
          <w:sz w:val="22"/>
          <w:szCs w:val="22"/>
        </w:rPr>
        <w:t xml:space="preserve">5-step conversation-style form sent to clients via a branded link.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bCs/>
                <w:color w:val="1A1A1A"/>
                <w:sz w:val="20"/>
                <w:szCs w:val="20"/>
              </w:rPr>
              <w:t xml:space="preserve">Step 1 — Contact</w:t>
            </w:r>
          </w:p>
        </w:tc>
        <w:tc>
          <w:tcPr>
            <w:tcW w:type="dxa" w:w="656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color w:val="1A1A1A"/>
                <w:sz w:val="20"/>
                <w:szCs w:val="20"/>
              </w:rPr>
              <w:t xml:space="preserve">First name, last name, email, phone, company (optional)</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Step 2 — Event details</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Event type tile selector, date, guest count, start time, end time</w:t>
            </w:r>
          </w:p>
        </w:tc>
      </w:tr>
      <w:tr>
        <w:tc>
          <w:tcPr>
            <w:tcW w:type="dxa" w:w="28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bCs/>
                <w:color w:val="1A1A1A"/>
                <w:sz w:val="20"/>
                <w:szCs w:val="20"/>
              </w:rPr>
              <w:t xml:space="preserve">Step 3 — Food &amp; drink</w:t>
            </w:r>
          </w:p>
        </w:tc>
        <w:tc>
          <w:tcPr>
            <w:tcW w:type="dxa" w:w="656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color w:val="1A1A1A"/>
                <w:sz w:val="20"/>
                <w:szCs w:val="20"/>
              </w:rPr>
              <w:t xml:space="preserve">Food format pills (multi-select), dietary notes, drink package selection</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Step 4 — Preferences</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Layout style pills, budget range cards</w:t>
            </w:r>
          </w:p>
        </w:tc>
      </w:tr>
      <w:tr>
        <w:tc>
          <w:tcPr>
            <w:tcW w:type="dxa" w:w="28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bCs/>
                <w:color w:val="1A1A1A"/>
                <w:sz w:val="20"/>
                <w:szCs w:val="20"/>
              </w:rPr>
              <w:t xml:space="preserve">Step 5 — Additional notes</w:t>
            </w:r>
          </w:p>
        </w:tc>
        <w:tc>
          <w:tcPr>
            <w:tcW w:type="dxa" w:w="656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color w:val="1A1A1A"/>
                <w:sz w:val="20"/>
                <w:szCs w:val="20"/>
              </w:rPr>
              <w:t xml:space="preserve">Open text field, consent statement</w:t>
            </w:r>
          </w:p>
        </w:tc>
      </w:tr>
    </w:tbl>
    <w:p>
      <w:pPr>
        <w:spacing w:after="80" w:before="80"/>
      </w:pPr>
      <w:r>
        <w:rPr>
          <w:rFonts w:ascii="Arial" w:cs="Arial" w:eastAsia="Arial" w:hAnsi="Arial"/>
          <w:b w:val="false"/>
          <w:bCs w:val="false"/>
          <w:color w:val="1A1A1A"/>
          <w:sz w:val="22"/>
          <w:szCs w:val="22"/>
        </w:rPr>
        <w:t xml:space="preserve">On submission: client sees a summary screen with all their answers, receives a confirmation email via Postmark, Vendue creates a draft event automatically, sales is notified.</w:t>
      </w:r>
    </w:p>
    <w:p>
      <w:pPr>
        <w:pBdr>
          <w:left w:val="single" w:color="FAC775" w:sz="6" w:space="8"/>
        </w:pBdr>
        <w:spacing w:after="80" w:before="80"/>
        <w:ind w:left="360"/>
      </w:pPr>
      <w:r>
        <w:rPr>
          <w:rFonts w:ascii="Arial" w:cs="Arial" w:eastAsia="Arial" w:hAnsi="Arial"/>
          <w:i/>
          <w:iCs/>
          <w:color w:val="854F0B"/>
          <w:sz w:val="20"/>
          <w:szCs w:val="20"/>
        </w:rPr>
        <w:t xml:space="preserve">Note: Food formats, drink packages, budget ranges, and layout styles are all venue-configurable in Settings. They are not hardcoded.</w:t>
      </w:r>
    </w:p>
    <w:p>
      <w:pPr>
        <w:spacing w:after="80" w:before="80"/>
      </w:pPr>
      <w:r>
        <w:rPr>
          <w:rFonts w:ascii="Arial" w:cs="Arial" w:eastAsia="Arial" w:hAnsi="Arial"/>
          <w:b w:val="false"/>
          <w:bCs w:val="false"/>
          <w:color w:val="1A1A1A"/>
          <w:sz w:val="22"/>
          <w:szCs w:val="22"/>
        </w:rPr>
        <w:t xml:space="preserve"/>
      </w:r>
    </w:p>
    <w:p>
      <w:pPr>
        <w:spacing w:after="120" w:before="280"/>
      </w:pPr>
      <w:r>
        <w:rPr>
          <w:rFonts w:ascii="Arial" w:cs="Arial" w:eastAsia="Arial" w:hAnsi="Arial"/>
          <w:b/>
          <w:bCs/>
          <w:color w:val="1D9E75"/>
          <w:sz w:val="24"/>
          <w:szCs w:val="24"/>
        </w:rPr>
        <w:t xml:space="preserve">Email tab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FFFFF" w:val="clear"/>
            <w:tcMar>
              <w:top w:type="dxa" w:w="120"/>
              <w:left w:type="dxa" w:w="200"/>
              <w:bottom w:type="dxa" w:w="120"/>
              <w:right w:type="dxa" w:w="200"/>
            </w:tcMar>
          </w:tcPr>
          <w:p>
            <w:pPr>
              <w:spacing w:after="60"/>
            </w:pPr>
            <w:r>
              <w:rPr>
                <w:rFonts w:ascii="Arial" w:cs="Arial" w:eastAsia="Arial" w:hAnsi="Arial"/>
                <w:b/>
                <w:bCs/>
                <w:color w:val="1A1A1A"/>
                <w:sz w:val="22"/>
                <w:szCs w:val="22"/>
              </w:rPr>
              <w:t xml:space="preserve">Two-way email inbox</w:t>
            </w:r>
          </w:p>
          <w:p>
            <w:pPr>
              <w:spacing w:after="0"/>
            </w:pPr>
            <w:r>
              <w:rPr>
                <w:rFonts w:ascii="Arial" w:cs="Arial" w:eastAsia="Arial" w:hAnsi="Arial"/>
                <w:color w:val="555555"/>
                <w:sz w:val="20"/>
                <w:szCs w:val="20"/>
              </w:rPr>
              <w:t xml:space="preserve">Threaded per client. Left panel: client list with unread tint and dot. Filters: all/unread/sent/enquiries. Right panel: thread view with reply bar. Compose button opens compose panel with To, Subject, and Linked to fields.</w:t>
            </w:r>
          </w:p>
        </w:tc>
      </w:tr>
    </w:tbl>
    <w:p>
      <w:pPr>
        <w:spacing w:after="80" w:before="80"/>
      </w:pPr>
      <w:r>
        <w:rPr>
          <w:rFonts w:ascii="Arial" w:cs="Arial" w:eastAsia="Arial" w:hAnsi="Arial"/>
          <w:b w:val="false"/>
          <w:b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FFFFF" w:val="clear"/>
            <w:tcMar>
              <w:top w:type="dxa" w:w="120"/>
              <w:left w:type="dxa" w:w="200"/>
              <w:bottom w:type="dxa" w:w="120"/>
              <w:right w:type="dxa" w:w="200"/>
            </w:tcMar>
          </w:tcPr>
          <w:p>
            <w:pPr>
              <w:spacing w:after="60"/>
            </w:pPr>
            <w:r>
              <w:rPr>
                <w:rFonts w:ascii="Arial" w:cs="Arial" w:eastAsia="Arial" w:hAnsi="Arial"/>
                <w:b/>
                <w:bCs/>
                <w:color w:val="1A1A1A"/>
                <w:sz w:val="22"/>
                <w:szCs w:val="22"/>
              </w:rPr>
              <w:t xml:space="preserve">Postmark integration</w:t>
            </w:r>
          </w:p>
          <w:p>
            <w:pPr>
              <w:spacing w:after="0"/>
            </w:pPr>
            <w:r>
              <w:rPr>
                <w:rFonts w:ascii="Arial" w:cs="Arial" w:eastAsia="Arial" w:hAnsi="Arial"/>
                <w:color w:val="555555"/>
                <w:sz w:val="20"/>
                <w:szCs w:val="20"/>
              </w:rPr>
              <w:t xml:space="preserve">All outbound email sent via Postmark. Inbound replies routed via replies@mail.[venue-domain] via Postmark inbound webhook. Domain authentication required: SPF, DKIM, DMARC records on venue domain.</w:t>
            </w:r>
          </w:p>
        </w:tc>
      </w:tr>
    </w:tbl>
    <w:p>
      <w:pPr>
        <w:spacing w:after="80" w:before="80"/>
      </w:pPr>
      <w:r>
        <w:rPr>
          <w:rFonts w:ascii="Arial" w:cs="Arial" w:eastAsia="Arial" w:hAnsi="Arial"/>
          <w:b w:val="false"/>
          <w:bCs w:val="false"/>
          <w:color w:val="1A1A1A"/>
          <w:sz w:val="22"/>
          <w:szCs w:val="22"/>
        </w:rPr>
        <w:t xml:space="preserve"/>
      </w:r>
    </w:p>
    <w:p>
      <w:pPr>
        <w:spacing w:after="120" w:before="280"/>
      </w:pPr>
      <w:r>
        <w:rPr>
          <w:rFonts w:ascii="Arial" w:cs="Arial" w:eastAsia="Arial" w:hAnsi="Arial"/>
          <w:b/>
          <w:bCs/>
          <w:color w:val="1D9E75"/>
          <w:sz w:val="24"/>
          <w:szCs w:val="24"/>
        </w:rPr>
        <w:t xml:space="preserve">Contracts tab</w:t>
      </w:r>
    </w:p>
    <w:p>
      <w:pPr>
        <w:spacing w:after="80" w:before="80"/>
      </w:pPr>
      <w:r>
        <w:rPr>
          <w:rFonts w:ascii="Arial" w:cs="Arial" w:eastAsia="Arial" w:hAnsi="Arial"/>
          <w:b w:val="false"/>
          <w:bCs w:val="false"/>
          <w:color w:val="1A1A1A"/>
          <w:sz w:val="22"/>
          <w:szCs w:val="22"/>
        </w:rPr>
        <w:t xml:space="preserve">Four contract states: Signed, Awaiting signature, Overdue, Draft.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bCs/>
                <w:color w:val="1A1A1A"/>
                <w:sz w:val="20"/>
                <w:szCs w:val="20"/>
              </w:rPr>
              <w:t xml:space="preserve">Signed</w:t>
            </w:r>
          </w:p>
        </w:tc>
        <w:tc>
          <w:tcPr>
            <w:tcW w:type="dxa" w:w="656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color w:val="1A1A1A"/>
                <w:sz w:val="20"/>
                <w:szCs w:val="20"/>
              </w:rPr>
              <w:t xml:space="preserve">Download signed PDF. Dropbox Sign confirmed. No further actions.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Awaiting signature</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Sent, not yet signed. Remind button sends chase email via Postmark + Dropbox Sign.</w:t>
            </w:r>
          </w:p>
        </w:tc>
      </w:tr>
      <w:tr>
        <w:tc>
          <w:tcPr>
            <w:tcW w:type="dxa" w:w="28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bCs/>
                <w:color w:val="1A1A1A"/>
                <w:sz w:val="20"/>
                <w:szCs w:val="20"/>
              </w:rPr>
              <w:t xml:space="preserve">Overdue</w:t>
            </w:r>
          </w:p>
        </w:tc>
        <w:tc>
          <w:tcPr>
            <w:tcW w:type="dxa" w:w="656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color w:val="1A1A1A"/>
                <w:sz w:val="20"/>
                <w:szCs w:val="20"/>
              </w:rPr>
              <w:t xml:space="preserve">Sent but no signature past deadline. Send reminder CTA is prominent in amber.</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Draft</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Not yet sent. Edit button opens contract editor. Send button fires via Dropbox Sign.</w:t>
            </w:r>
          </w:p>
        </w:tc>
      </w:tr>
    </w:tbl>
    <w:p>
      <w:pPr>
        <w:pBdr>
          <w:left w:val="single" w:color="FAC775" w:sz="6" w:space="8"/>
        </w:pBdr>
        <w:spacing w:after="80" w:before="80"/>
        <w:ind w:left="360"/>
      </w:pPr>
      <w:r>
        <w:rPr>
          <w:rFonts w:ascii="Arial" w:cs="Arial" w:eastAsia="Arial" w:hAnsi="Arial"/>
          <w:i/>
          <w:iCs/>
          <w:color w:val="854F0B"/>
          <w:sz w:val="20"/>
          <w:szCs w:val="20"/>
        </w:rPr>
        <w:t xml:space="preserve">Note: Contracts pick up event data automatically when created — client name, event date, venue, package. Template is editable in Settings.</w:t>
      </w:r>
    </w:p>
    <w:p>
      <w:pPr>
        <w:spacing w:after="80" w:before="80"/>
      </w:pPr>
      <w:r>
        <w:rPr>
          <w:rFonts w:ascii="Arial" w:cs="Arial" w:eastAsia="Arial" w:hAnsi="Arial"/>
          <w:b w:val="false"/>
          <w:bCs w:val="false"/>
          <w:color w:val="1A1A1A"/>
          <w:sz w:val="22"/>
          <w:szCs w:val="22"/>
        </w:rPr>
        <w:t xml:space="preserve"/>
      </w:r>
    </w:p>
    <w:p>
      <w:pPr>
        <w:pStyle w:val="Heading2"/>
        <w:spacing w:after="160" w:before="360"/>
      </w:pPr>
      <w:r>
        <w:rPr>
          <w:rFonts w:ascii="Arial" w:cs="Arial" w:eastAsia="Arial" w:hAnsi="Arial"/>
          <w:b/>
          <w:bCs/>
          <w:color w:val="1A1A1A"/>
          <w:sz w:val="28"/>
          <w:szCs w:val="28"/>
        </w:rPr>
        <w:t xml:space="preserve">6.5 Team</w:t>
      </w:r>
    </w:p>
    <w:p>
      <w:pPr>
        <w:spacing w:after="80" w:before="80"/>
      </w:pPr>
      <w:r>
        <w:rPr>
          <w:rFonts w:ascii="Arial" w:cs="Arial" w:eastAsia="Arial" w:hAnsi="Arial"/>
          <w:b w:val="false"/>
          <w:bCs w:val="false"/>
          <w:color w:val="1A1A1A"/>
          <w:sz w:val="22"/>
          <w:szCs w:val="22"/>
        </w:rPr>
        <w:t xml:space="preserve">Three tabs: Team planner, People, Event rota.</w:t>
      </w:r>
    </w:p>
    <w:p>
      <w:pPr>
        <w:spacing w:after="80" w:before="80"/>
      </w:pPr>
      <w:r>
        <w:rPr>
          <w:rFonts w:ascii="Arial" w:cs="Arial" w:eastAsia="Arial" w:hAnsi="Arial"/>
          <w:b w:val="false"/>
          <w:bCs w:val="false"/>
          <w:color w:val="1A1A1A"/>
          <w:sz w:val="22"/>
          <w:szCs w:val="22"/>
        </w:rPr>
        <w:t xml:space="preserve"/>
      </w:r>
    </w:p>
    <w:p>
      <w:pPr>
        <w:spacing w:after="120" w:before="280"/>
      </w:pPr>
      <w:r>
        <w:rPr>
          <w:rFonts w:ascii="Arial" w:cs="Arial" w:eastAsia="Arial" w:hAnsi="Arial"/>
          <w:b/>
          <w:bCs/>
          <w:color w:val="1D9E75"/>
          <w:sz w:val="24"/>
          <w:szCs w:val="24"/>
        </w:rPr>
        <w:t xml:space="preserve">Team planner tab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FFFFF" w:val="clear"/>
            <w:tcMar>
              <w:top w:type="dxa" w:w="120"/>
              <w:left w:type="dxa" w:w="200"/>
              <w:bottom w:type="dxa" w:w="120"/>
              <w:right w:type="dxa" w:w="200"/>
            </w:tcMar>
          </w:tcPr>
          <w:p>
            <w:pPr>
              <w:spacing w:after="60"/>
            </w:pPr>
            <w:r>
              <w:rPr>
                <w:rFonts w:ascii="Arial" w:cs="Arial" w:eastAsia="Arial" w:hAnsi="Arial"/>
                <w:b/>
                <w:bCs/>
                <w:color w:val="1A1A1A"/>
                <w:sz w:val="22"/>
                <w:szCs w:val="22"/>
              </w:rPr>
              <w:t xml:space="preserve">Whole-team weekly grid</w:t>
            </w:r>
          </w:p>
          <w:p>
            <w:pPr>
              <w:spacing w:after="0"/>
            </w:pPr>
            <w:r>
              <w:rPr>
                <w:rFonts w:ascii="Arial" w:cs="Arial" w:eastAsia="Arial" w:hAnsi="Arial"/>
                <w:color w:val="555555"/>
                <w:sz w:val="20"/>
                <w:szCs w:val="20"/>
              </w:rPr>
              <w:t xml:space="preserve">Every staff member across the full week. Approved holidays overlaid on the grid so ops never rosters someone who is off.</w:t>
            </w:r>
          </w:p>
        </w:tc>
      </w:tr>
    </w:tbl>
    <w:p>
      <w:pPr>
        <w:spacing w:after="80" w:before="80"/>
      </w:pPr>
      <w:r>
        <w:rPr>
          <w:rFonts w:ascii="Arial" w:cs="Arial" w:eastAsia="Arial" w:hAnsi="Arial"/>
          <w:b w:val="false"/>
          <w:bCs w:val="false"/>
          <w:color w:val="1A1A1A"/>
          <w:sz w:val="22"/>
          <w:szCs w:val="22"/>
        </w:rPr>
        <w:t xml:space="preserve"/>
      </w:r>
    </w:p>
    <w:p>
      <w:pPr>
        <w:spacing w:after="120" w:before="280"/>
      </w:pPr>
      <w:r>
        <w:rPr>
          <w:rFonts w:ascii="Arial" w:cs="Arial" w:eastAsia="Arial" w:hAnsi="Arial"/>
          <w:b/>
          <w:bCs/>
          <w:color w:val="1D9E75"/>
          <w:sz w:val="24"/>
          <w:szCs w:val="24"/>
        </w:rPr>
        <w:t xml:space="preserve">People tab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FFFFF" w:val="clear"/>
            <w:tcMar>
              <w:top w:type="dxa" w:w="120"/>
              <w:left w:type="dxa" w:w="200"/>
              <w:bottom w:type="dxa" w:w="120"/>
              <w:right w:type="dxa" w:w="200"/>
            </w:tcMar>
          </w:tcPr>
          <w:p>
            <w:pPr>
              <w:spacing w:after="60"/>
            </w:pPr>
            <w:r>
              <w:rPr>
                <w:rFonts w:ascii="Arial" w:cs="Arial" w:eastAsia="Arial" w:hAnsi="Arial"/>
                <w:b/>
                <w:bCs/>
                <w:color w:val="1A1A1A"/>
                <w:sz w:val="22"/>
                <w:szCs w:val="22"/>
              </w:rPr>
              <w:t xml:space="preserve">Staff directory</w:t>
            </w:r>
          </w:p>
          <w:p>
            <w:pPr>
              <w:spacing w:after="0"/>
            </w:pPr>
            <w:r>
              <w:rPr>
                <w:rFonts w:ascii="Arial" w:cs="Arial" w:eastAsia="Arial" w:hAnsi="Arial"/>
                <w:color w:val="555555"/>
                <w:sz w:val="20"/>
                <w:szCs w:val="20"/>
              </w:rPr>
              <w:t xml:space="preserve">All team members listed with role badge and contact details. Click to open staff profile.</w:t>
            </w:r>
          </w:p>
        </w:tc>
      </w:tr>
    </w:tbl>
    <w:p>
      <w:pPr>
        <w:spacing w:after="80" w:before="80"/>
      </w:pPr>
      <w:r>
        <w:rPr>
          <w:rFonts w:ascii="Arial" w:cs="Arial" w:eastAsia="Arial" w:hAnsi="Arial"/>
          <w:b w:val="false"/>
          <w:b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FFFFF" w:val="clear"/>
            <w:tcMar>
              <w:top w:type="dxa" w:w="120"/>
              <w:left w:type="dxa" w:w="200"/>
              <w:bottom w:type="dxa" w:w="120"/>
              <w:right w:type="dxa" w:w="200"/>
            </w:tcMar>
          </w:tcPr>
          <w:p>
            <w:pPr>
              <w:spacing w:after="60"/>
            </w:pPr>
            <w:r>
              <w:rPr>
                <w:rFonts w:ascii="Arial" w:cs="Arial" w:eastAsia="Arial" w:hAnsi="Arial"/>
                <w:b/>
                <w:bCs/>
                <w:color w:val="1A1A1A"/>
                <w:sz w:val="22"/>
                <w:szCs w:val="22"/>
              </w:rPr>
              <w:t xml:space="preserve">Staff profile</w:t>
            </w:r>
          </w:p>
          <w:p>
            <w:pPr>
              <w:spacing w:after="0"/>
            </w:pPr>
            <w:r>
              <w:rPr>
                <w:rFonts w:ascii="Arial" w:cs="Arial" w:eastAsia="Arial" w:hAnsi="Arial"/>
                <w:color w:val="555555"/>
                <w:sz w:val="20"/>
                <w:szCs w:val="20"/>
              </w:rPr>
              <w:t xml:space="preserve">Contract details, hourly rate (Finance/GM only), hours worked, earnings (Finance/GM only), events history, holidays, tasks. Ops has view-only access to pay rates.</w:t>
            </w:r>
          </w:p>
        </w:tc>
      </w:tr>
    </w:tbl>
    <w:p>
      <w:pPr>
        <w:spacing w:after="80" w:before="80"/>
      </w:pPr>
      <w:r>
        <w:rPr>
          <w:rFonts w:ascii="Arial" w:cs="Arial" w:eastAsia="Arial" w:hAnsi="Arial"/>
          <w:b w:val="false"/>
          <w:bCs w:val="false"/>
          <w:color w:val="1A1A1A"/>
          <w:sz w:val="22"/>
          <w:szCs w:val="22"/>
        </w:rPr>
        <w:t xml:space="preserve"/>
      </w:r>
    </w:p>
    <w:p>
      <w:pPr>
        <w:spacing w:after="120" w:before="280"/>
      </w:pPr>
      <w:r>
        <w:rPr>
          <w:rFonts w:ascii="Arial" w:cs="Arial" w:eastAsia="Arial" w:hAnsi="Arial"/>
          <w:b/>
          <w:bCs/>
          <w:color w:val="1D9E75"/>
          <w:sz w:val="24"/>
          <w:szCs w:val="24"/>
        </w:rPr>
        <w:t xml:space="preserve">Event rota tab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FFFFF" w:val="clear"/>
            <w:tcMar>
              <w:top w:type="dxa" w:w="120"/>
              <w:left w:type="dxa" w:w="200"/>
              <w:bottom w:type="dxa" w:w="120"/>
              <w:right w:type="dxa" w:w="200"/>
            </w:tcMar>
          </w:tcPr>
          <w:p>
            <w:pPr>
              <w:spacing w:after="60"/>
            </w:pPr>
            <w:r>
              <w:rPr>
                <w:rFonts w:ascii="Arial" w:cs="Arial" w:eastAsia="Arial" w:hAnsi="Arial"/>
                <w:b/>
                <w:bCs/>
                <w:color w:val="1A1A1A"/>
                <w:sz w:val="22"/>
                <w:szCs w:val="22"/>
              </w:rPr>
              <w:t xml:space="preserve">Rota builder</w:t>
            </w:r>
          </w:p>
          <w:p>
            <w:pPr>
              <w:spacing w:after="0"/>
            </w:pPr>
            <w:r>
              <w:rPr>
                <w:rFonts w:ascii="Arial" w:cs="Arial" w:eastAsia="Arial" w:hAnsi="Arial"/>
                <w:color w:val="555555"/>
                <w:sz w:val="20"/>
                <w:szCs w:val="20"/>
              </w:rPr>
              <w:t xml:space="preserve">Event selector dropdown. Suggestion engine proposes staff based on guest count, event type, and availability submissions. Ops adjusts and confirms. Confirming sends push notifications to all rostered staff instantly.</w:t>
            </w:r>
          </w:p>
        </w:tc>
      </w:tr>
    </w:tbl>
    <w:p>
      <w:pPr>
        <w:pBdr>
          <w:left w:val="single" w:color="FAC775" w:sz="6" w:space="8"/>
        </w:pBdr>
        <w:spacing w:after="80" w:before="80"/>
        <w:ind w:left="360"/>
      </w:pPr>
      <w:r>
        <w:rPr>
          <w:rFonts w:ascii="Arial" w:cs="Arial" w:eastAsia="Arial" w:hAnsi="Arial"/>
          <w:i/>
          <w:iCs/>
          <w:color w:val="854F0B"/>
          <w:sz w:val="20"/>
          <w:szCs w:val="20"/>
        </w:rPr>
        <w:t xml:space="preserve">Note: Availability submissions from staff (via the mobile Me tab) are visible to ops in the rota builder. This is the connection between staff self-serve and rota building.</w:t>
      </w:r>
    </w:p>
    <w:p>
      <w:pPr>
        <w:spacing w:after="80" w:before="80"/>
      </w:pPr>
      <w:r>
        <w:rPr>
          <w:rFonts w:ascii="Arial" w:cs="Arial" w:eastAsia="Arial" w:hAnsi="Arial"/>
          <w:b w:val="false"/>
          <w:bCs w:val="false"/>
          <w:color w:val="1A1A1A"/>
          <w:sz w:val="22"/>
          <w:szCs w:val="22"/>
        </w:rPr>
        <w:t xml:space="preserve"/>
      </w:r>
    </w:p>
    <w:p>
      <w:pPr>
        <w:pStyle w:val="Heading2"/>
        <w:spacing w:after="160" w:before="360"/>
      </w:pPr>
      <w:r>
        <w:rPr>
          <w:rFonts w:ascii="Arial" w:cs="Arial" w:eastAsia="Arial" w:hAnsi="Arial"/>
          <w:b/>
          <w:bCs/>
          <w:color w:val="1A1A1A"/>
          <w:sz w:val="28"/>
          <w:szCs w:val="28"/>
        </w:rPr>
        <w:t xml:space="preserve">6.6 Finance</w:t>
      </w:r>
    </w:p>
    <w:p>
      <w:pPr>
        <w:spacing w:after="80" w:before="80"/>
      </w:pPr>
      <w:r>
        <w:rPr>
          <w:rFonts w:ascii="Arial" w:cs="Arial" w:eastAsia="Arial" w:hAnsi="Arial"/>
          <w:b w:val="false"/>
          <w:bCs w:val="false"/>
          <w:color w:val="1A1A1A"/>
          <w:sz w:val="22"/>
          <w:szCs w:val="22"/>
        </w:rPr>
        <w:t xml:space="preserve">Four tabs. Entire section is permission-gated — only roles with Finance access in Settings can see the Finance nav item.</w:t>
      </w:r>
    </w:p>
    <w:p>
      <w:pPr>
        <w:spacing w:after="80" w:before="80"/>
      </w:pPr>
      <w:r>
        <w:rPr>
          <w:rFonts w:ascii="Arial" w:cs="Arial" w:eastAsia="Arial" w:hAnsi="Arial"/>
          <w:b w:val="false"/>
          <w:bCs w:val="false"/>
          <w:color w:val="1A1A1A"/>
          <w:sz w:val="22"/>
          <w:szCs w:val="22"/>
        </w:rPr>
        <w:t xml:space="preserve"/>
      </w:r>
    </w:p>
    <w:p>
      <w:pPr>
        <w:spacing w:after="120" w:before="280"/>
      </w:pPr>
      <w:r>
        <w:rPr>
          <w:rFonts w:ascii="Arial" w:cs="Arial" w:eastAsia="Arial" w:hAnsi="Arial"/>
          <w:b/>
          <w:bCs/>
          <w:color w:val="1D9E75"/>
          <w:sz w:val="24"/>
          <w:szCs w:val="24"/>
        </w:rPr>
        <w:t xml:space="preserve">Invoices tab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FFFFF" w:val="clear"/>
            <w:tcMar>
              <w:top w:type="dxa" w:w="120"/>
              <w:left w:type="dxa" w:w="200"/>
              <w:bottom w:type="dxa" w:w="120"/>
              <w:right w:type="dxa" w:w="200"/>
            </w:tcMar>
          </w:tcPr>
          <w:p>
            <w:pPr>
              <w:spacing w:after="60"/>
            </w:pPr>
            <w:r>
              <w:rPr>
                <w:rFonts w:ascii="Arial" w:cs="Arial" w:eastAsia="Arial" w:hAnsi="Arial"/>
                <w:b/>
                <w:bCs/>
                <w:color w:val="1A1A1A"/>
                <w:sz w:val="22"/>
                <w:szCs w:val="22"/>
              </w:rPr>
              <w:t xml:space="preserve">Xero-connected invoice summary</w:t>
            </w:r>
          </w:p>
          <w:p>
            <w:pPr>
              <w:spacing w:after="0"/>
            </w:pPr>
            <w:r>
              <w:rPr>
                <w:rFonts w:ascii="Arial" w:cs="Arial" w:eastAsia="Arial" w:hAnsi="Arial"/>
                <w:color w:val="555555"/>
                <w:sz w:val="20"/>
                <w:szCs w:val="20"/>
              </w:rPr>
              <w:t xml:space="preserve">Connect Xero via OAuth. Vendue reads invoice status only — never creates, edits, or deletes invoices in Xero. Four metric cards: invoiced this month, paid, outstanding, overdue. Invoice table shows event, client, amount, raised date, due date, status badge, and a direct link to open each invoice in Xero.</w:t>
            </w:r>
          </w:p>
        </w:tc>
      </w:tr>
    </w:tbl>
    <w:p>
      <w:pPr>
        <w:spacing w:after="80" w:before="80"/>
      </w:pPr>
      <w:r>
        <w:rPr>
          <w:rFonts w:ascii="Arial" w:cs="Arial" w:eastAsia="Arial" w:hAnsi="Arial"/>
          <w:b w:val="false"/>
          <w:bCs w:val="false"/>
          <w:color w:val="1A1A1A"/>
          <w:sz w:val="22"/>
          <w:szCs w:val="22"/>
        </w:rPr>
        <w:t xml:space="preserve"/>
      </w:r>
    </w:p>
    <w:p>
      <w:pPr>
        <w:spacing w:after="120" w:before="280"/>
      </w:pPr>
      <w:r>
        <w:rPr>
          <w:rFonts w:ascii="Arial" w:cs="Arial" w:eastAsia="Arial" w:hAnsi="Arial"/>
          <w:b/>
          <w:bCs/>
          <w:color w:val="1D9E75"/>
          <w:sz w:val="24"/>
          <w:szCs w:val="24"/>
        </w:rPr>
        <w:t xml:space="preserve">Staff costs tab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FFFFF" w:val="clear"/>
            <w:tcMar>
              <w:top w:type="dxa" w:w="120"/>
              <w:left w:type="dxa" w:w="200"/>
              <w:bottom w:type="dxa" w:w="120"/>
              <w:right w:type="dxa" w:w="200"/>
            </w:tcMar>
          </w:tcPr>
          <w:p>
            <w:pPr>
              <w:spacing w:after="60"/>
            </w:pPr>
            <w:r>
              <w:rPr>
                <w:rFonts w:ascii="Arial" w:cs="Arial" w:eastAsia="Arial" w:hAnsi="Arial"/>
                <w:b/>
                <w:bCs/>
                <w:color w:val="1A1A1A"/>
                <w:sz w:val="22"/>
                <w:szCs w:val="22"/>
              </w:rPr>
              <w:t xml:space="preserve">Predicted vs actual</w:t>
            </w:r>
          </w:p>
          <w:p>
            <w:pPr>
              <w:spacing w:after="0"/>
            </w:pPr>
            <w:r>
              <w:rPr>
                <w:rFonts w:ascii="Arial" w:cs="Arial" w:eastAsia="Arial" w:hAnsi="Arial"/>
                <w:color w:val="555555"/>
                <w:sz w:val="20"/>
                <w:szCs w:val="20"/>
              </w:rPr>
              <w:t xml:space="preserve">Four metric cards: predicted cost, actual cost, variance, event count. Per-event table shows predicted (rota hours x pay rates), actual (confirmed hours x pay rates), and variance with a bar indicator. Red bar means over, green means under. Second card shows variance reasons: late finishes, extra staff day-of, early sends.</w:t>
            </w:r>
          </w:p>
        </w:tc>
      </w:tr>
    </w:tbl>
    <w:p>
      <w:pPr>
        <w:spacing w:after="80" w:before="80"/>
      </w:pPr>
      <w:r>
        <w:rPr>
          <w:rFonts w:ascii="Arial" w:cs="Arial" w:eastAsia="Arial" w:hAnsi="Arial"/>
          <w:b w:val="false"/>
          <w:bCs w:val="false"/>
          <w:color w:val="1A1A1A"/>
          <w:sz w:val="22"/>
          <w:szCs w:val="22"/>
        </w:rPr>
        <w:t xml:space="preserve"/>
      </w:r>
    </w:p>
    <w:p>
      <w:pPr>
        <w:spacing w:after="120" w:before="280"/>
      </w:pPr>
      <w:r>
        <w:rPr>
          <w:rFonts w:ascii="Arial" w:cs="Arial" w:eastAsia="Arial" w:hAnsi="Arial"/>
          <w:b/>
          <w:bCs/>
          <w:color w:val="1D9E75"/>
          <w:sz w:val="24"/>
          <w:szCs w:val="24"/>
        </w:rPr>
        <w:t xml:space="preserve">Cash flow tab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FFFFF" w:val="clear"/>
            <w:tcMar>
              <w:top w:type="dxa" w:w="120"/>
              <w:left w:type="dxa" w:w="200"/>
              <w:bottom w:type="dxa" w:w="120"/>
              <w:right w:type="dxa" w:w="200"/>
            </w:tcMar>
          </w:tcPr>
          <w:p>
            <w:pPr>
              <w:spacing w:after="60"/>
            </w:pPr>
            <w:r>
              <w:rPr>
                <w:rFonts w:ascii="Arial" w:cs="Arial" w:eastAsia="Arial" w:hAnsi="Arial"/>
                <w:b/>
                <w:bCs/>
                <w:color w:val="1A1A1A"/>
                <w:sz w:val="22"/>
                <w:szCs w:val="22"/>
              </w:rPr>
              <w:t xml:space="preserve">Income vs outgoings</w:t>
            </w:r>
          </w:p>
          <w:p>
            <w:pPr>
              <w:spacing w:after="0"/>
            </w:pPr>
            <w:r>
              <w:rPr>
                <w:rFonts w:ascii="Arial" w:cs="Arial" w:eastAsia="Arial" w:hAnsi="Arial"/>
                <w:color w:val="555555"/>
                <w:sz w:val="20"/>
                <w:szCs w:val="20"/>
              </w:rPr>
              <w:t xml:space="preserve">Income from Xero, staff costs from Vendue rotas, net position calculated. Bar chart showing 3 or 6 months or full year. Period selector toggle. Monthly breakdown table: income, staff costs, net, event count.</w:t>
            </w:r>
          </w:p>
        </w:tc>
      </w:tr>
    </w:tbl>
    <w:p>
      <w:pPr>
        <w:spacing w:after="80" w:before="80"/>
      </w:pPr>
      <w:r>
        <w:rPr>
          <w:rFonts w:ascii="Arial" w:cs="Arial" w:eastAsia="Arial" w:hAnsi="Arial"/>
          <w:b w:val="false"/>
          <w:bCs w:val="false"/>
          <w:color w:val="1A1A1A"/>
          <w:sz w:val="22"/>
          <w:szCs w:val="22"/>
        </w:rPr>
        <w:t xml:space="preserve"/>
      </w:r>
    </w:p>
    <w:p>
      <w:pPr>
        <w:spacing w:after="120" w:before="280"/>
      </w:pPr>
      <w:r>
        <w:rPr>
          <w:rFonts w:ascii="Arial" w:cs="Arial" w:eastAsia="Arial" w:hAnsi="Arial"/>
          <w:b/>
          <w:bCs/>
          <w:color w:val="1D9E75"/>
          <w:sz w:val="24"/>
          <w:szCs w:val="24"/>
        </w:rPr>
        <w:t xml:space="preserve">Payroll export tab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FFFFF" w:val="clear"/>
            <w:tcMar>
              <w:top w:type="dxa" w:w="120"/>
              <w:left w:type="dxa" w:w="200"/>
              <w:bottom w:type="dxa" w:w="120"/>
              <w:right w:type="dxa" w:w="200"/>
            </w:tcMar>
          </w:tcPr>
          <w:p>
            <w:pPr>
              <w:spacing w:after="60"/>
            </w:pPr>
            <w:r>
              <w:rPr>
                <w:rFonts w:ascii="Arial" w:cs="Arial" w:eastAsia="Arial" w:hAnsi="Arial"/>
                <w:b/>
                <w:bCs/>
                <w:color w:val="1A1A1A"/>
                <w:sz w:val="22"/>
                <w:szCs w:val="22"/>
              </w:rPr>
              <w:t xml:space="preserve">Per-pay-period export</w:t>
            </w:r>
          </w:p>
          <w:p>
            <w:pPr>
              <w:spacing w:after="0"/>
            </w:pPr>
            <w:r>
              <w:rPr>
                <w:rFonts w:ascii="Arial" w:cs="Arial" w:eastAsia="Arial" w:hAnsi="Arial"/>
                <w:color w:val="555555"/>
                <w:sz w:val="20"/>
                <w:szCs w:val="20"/>
              </w:rPr>
              <w:t xml:space="preserve">Pay period dates, total hours, total gross pay as headline metrics. Toggle switches: include contracted hours, pay rates, tips column. Staff table: name, role, contracted hours, actual hours, rate, gross pay. Export CSV and PDF buttons.</w:t>
            </w:r>
          </w:p>
        </w:tc>
      </w:tr>
    </w:tbl>
    <w:p>
      <w:pPr>
        <w:spacing w:after="80" w:before="80"/>
      </w:pPr>
      <w:r>
        <w:rPr>
          <w:rFonts w:ascii="Arial" w:cs="Arial" w:eastAsia="Arial" w:hAnsi="Arial"/>
          <w:b w:val="false"/>
          <w:bCs w:val="false"/>
          <w:color w:val="1A1A1A"/>
          <w:sz w:val="22"/>
          <w:szCs w:val="22"/>
        </w:rPr>
        <w:t xml:space="preserve"/>
      </w:r>
    </w:p>
    <w:p>
      <w:pPr>
        <w:pStyle w:val="Heading2"/>
        <w:spacing w:after="160" w:before="360"/>
      </w:pPr>
      <w:r>
        <w:rPr>
          <w:rFonts w:ascii="Arial" w:cs="Arial" w:eastAsia="Arial" w:hAnsi="Arial"/>
          <w:b/>
          <w:bCs/>
          <w:color w:val="1A1A1A"/>
          <w:sz w:val="28"/>
          <w:szCs w:val="28"/>
        </w:rPr>
        <w:t xml:space="preserve">6.7 Reports</w:t>
      </w:r>
    </w:p>
    <w:p>
      <w:pPr>
        <w:spacing w:after="80" w:before="80"/>
      </w:pPr>
      <w:r>
        <w:rPr>
          <w:rFonts w:ascii="Arial" w:cs="Arial" w:eastAsia="Arial" w:hAnsi="Arial"/>
          <w:b w:val="false"/>
          <w:bCs w:val="false"/>
          <w:color w:val="1A1A1A"/>
          <w:sz w:val="22"/>
          <w:szCs w:val="22"/>
        </w:rPr>
        <w:t xml:space="preserve">Five tabs. Financial tab is permission-gated.</w:t>
      </w:r>
    </w:p>
    <w:p>
      <w:pPr>
        <w:spacing w:after="80" w:before="80"/>
      </w:pPr>
      <w:r>
        <w:rPr>
          <w:rFonts w:ascii="Arial" w:cs="Arial" w:eastAsia="Arial" w:hAnsi="Arial"/>
          <w:b w:val="false"/>
          <w:b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bCs/>
                <w:color w:val="1A1A1A"/>
                <w:sz w:val="20"/>
                <w:szCs w:val="20"/>
              </w:rPr>
              <w:t xml:space="preserve">Operations</w:t>
            </w:r>
          </w:p>
        </w:tc>
        <w:tc>
          <w:tcPr>
            <w:tcW w:type="dxa" w:w="656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color w:val="1A1A1A"/>
                <w:sz w:val="20"/>
                <w:szCs w:val="20"/>
              </w:rPr>
              <w:t xml:space="preserve">Event counts, completion rates, 3-day check sign-off rates, average lead times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Financial</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Revenue per event type, revenue per space, monthly trend — Finance and GM only</w:t>
            </w:r>
          </w:p>
        </w:tc>
      </w:tr>
      <w:tr>
        <w:tc>
          <w:tcPr>
            <w:tcW w:type="dxa" w:w="28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bCs/>
                <w:color w:val="1A1A1A"/>
                <w:sz w:val="20"/>
                <w:szCs w:val="20"/>
              </w:rPr>
              <w:t xml:space="preserve">Top food &amp; drink</w:t>
            </w:r>
          </w:p>
        </w:tc>
        <w:tc>
          <w:tcPr>
            <w:tcW w:type="dxa" w:w="656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color w:val="1A1A1A"/>
                <w:sz w:val="20"/>
                <w:szCs w:val="20"/>
              </w:rPr>
              <w:t xml:space="preserve">Most popular food formats and drink packages across all events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Staff</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Hours per person, events worked, cost per head across a selected period</w:t>
            </w:r>
          </w:p>
        </w:tc>
      </w:tr>
      <w:tr>
        <w:tc>
          <w:tcPr>
            <w:tcW w:type="dxa" w:w="28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bCs/>
                <w:color w:val="1A1A1A"/>
                <w:sz w:val="20"/>
                <w:szCs w:val="20"/>
              </w:rPr>
              <w:t xml:space="preserve">Venue spaces</w:t>
            </w:r>
          </w:p>
        </w:tc>
        <w:tc>
          <w:tcPr>
            <w:tcW w:type="dxa" w:w="656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color w:val="1A1A1A"/>
                <w:sz w:val="20"/>
                <w:szCs w:val="20"/>
              </w:rPr>
              <w:t xml:space="preserve">Bookings per space, revenue per space, utilisation rate</w:t>
            </w:r>
          </w:p>
        </w:tc>
      </w:tr>
    </w:tbl>
    <w:p>
      <w:pPr>
        <w:spacing w:after="80" w:before="80"/>
      </w:pPr>
      <w:r>
        <w:rPr>
          <w:rFonts w:ascii="Arial" w:cs="Arial" w:eastAsia="Arial" w:hAnsi="Arial"/>
          <w:b w:val="false"/>
          <w:bCs w:val="false"/>
          <w:color w:val="1A1A1A"/>
          <w:sz w:val="22"/>
          <w:szCs w:val="22"/>
        </w:rPr>
        <w:t xml:space="preserve">All reports: date range filter, event type filter, space filter, CSV and PDF export.</w:t>
      </w:r>
    </w:p>
    <w:p>
      <w:pPr>
        <w:spacing w:after="80" w:before="80"/>
      </w:pPr>
      <w:r>
        <w:rPr>
          <w:rFonts w:ascii="Arial" w:cs="Arial" w:eastAsia="Arial" w:hAnsi="Arial"/>
          <w:b w:val="false"/>
          <w:bCs w:val="false"/>
          <w:color w:val="1A1A1A"/>
          <w:sz w:val="22"/>
          <w:szCs w:val="22"/>
        </w:rPr>
        <w:t xml:space="preserve"/>
      </w:r>
    </w:p>
    <w:p>
      <w:pPr>
        <w:pStyle w:val="Heading2"/>
        <w:spacing w:after="160" w:before="360"/>
      </w:pPr>
      <w:r>
        <w:rPr>
          <w:rFonts w:ascii="Arial" w:cs="Arial" w:eastAsia="Arial" w:hAnsi="Arial"/>
          <w:b/>
          <w:bCs/>
          <w:color w:val="1A1A1A"/>
          <w:sz w:val="28"/>
          <w:szCs w:val="28"/>
        </w:rPr>
        <w:t xml:space="preserve">6.8 Settings</w:t>
      </w:r>
    </w:p>
    <w:p>
      <w:pPr>
        <w:spacing w:after="80" w:before="80"/>
      </w:pPr>
      <w:r>
        <w:rPr>
          <w:rFonts w:ascii="Arial" w:cs="Arial" w:eastAsia="Arial" w:hAnsi="Arial"/>
          <w:b w:val="false"/>
          <w:bCs w:val="false"/>
          <w:color w:val="1A1A1A"/>
          <w:sz w:val="22"/>
          <w:szCs w:val="22"/>
        </w:rPr>
        <w:t xml:space="preserve">Left-nav tabbed layout. Six sections.</w:t>
      </w:r>
    </w:p>
    <w:p>
      <w:pPr>
        <w:spacing w:after="80" w:before="80"/>
      </w:pPr>
      <w:r>
        <w:rPr>
          <w:rFonts w:ascii="Arial" w:cs="Arial" w:eastAsia="Arial" w:hAnsi="Arial"/>
          <w:b w:val="false"/>
          <w:b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bCs/>
                <w:color w:val="1A1A1A"/>
                <w:sz w:val="20"/>
                <w:szCs w:val="20"/>
              </w:rPr>
              <w:t xml:space="preserve">Branding</w:t>
            </w:r>
          </w:p>
        </w:tc>
        <w:tc>
          <w:tcPr>
            <w:tcW w:type="dxa" w:w="656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color w:val="1A1A1A"/>
                <w:sz w:val="20"/>
                <w:szCs w:val="20"/>
              </w:rPr>
              <w:t xml:space="preserve">Venue name, venue type, logo upload (PNG or SVG), accent colour picker (7 options). Shown on client enquiry form and PDF exports.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Spaces</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Add, edit, remove bookable spaces. Each space has a name, type, and max capacity. Drag to reorder.</w:t>
            </w:r>
          </w:p>
        </w:tc>
      </w:tr>
      <w:tr>
        <w:tc>
          <w:tcPr>
            <w:tcW w:type="dxa" w:w="28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bCs/>
                <w:color w:val="1A1A1A"/>
                <w:sz w:val="20"/>
                <w:szCs w:val="20"/>
              </w:rPr>
              <w:t xml:space="preserve">Event types</w:t>
            </w:r>
          </w:p>
        </w:tc>
        <w:tc>
          <w:tcPr>
            <w:tcW w:type="dxa" w:w="656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color w:val="1A1A1A"/>
                <w:sz w:val="20"/>
                <w:szCs w:val="20"/>
              </w:rPr>
              <w:t xml:space="preserve">Add or remove event categories. These appear in the event form and the client enquiry form.</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Enquiry form</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Three configurable lists: drink packages (label + description), budget ranges (label + description), layout styles (label only). Each list is orderable. Items can be added or removed.</w:t>
            </w:r>
          </w:p>
        </w:tc>
      </w:tr>
      <w:tr>
        <w:tc>
          <w:tcPr>
            <w:tcW w:type="dxa" w:w="28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bCs/>
                <w:color w:val="1A1A1A"/>
                <w:sz w:val="20"/>
                <w:szCs w:val="20"/>
              </w:rPr>
              <w:t xml:space="preserve">Roles &amp; permissions</w:t>
            </w:r>
          </w:p>
        </w:tc>
        <w:tc>
          <w:tcPr>
            <w:tcW w:type="dxa" w:w="656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color w:val="1A1A1A"/>
                <w:sz w:val="20"/>
                <w:szCs w:val="20"/>
              </w:rPr>
              <w:t xml:space="preserve">Click-to-cycle matrix. Rows = roles (GM, Sales Director, Sales, Operations, Finance, Bar manager, Staff). Columns = areas (Events, Rota, Finance, Pay rates, Reports, Enquiries). Each cell cycles: edit → view → none. GM is locked to edit on all columns.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Payroll</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Pay cycle (weekly/fortnightly/monthly), period start day, three export toggles (contracted hours, pay rates, tips column).</w:t>
            </w:r>
          </w:p>
        </w:tc>
      </w:tr>
    </w:tbl>
    <w:p>
      <w:pPr>
        <w:spacing w:after="80" w:before="80"/>
      </w:pPr>
      <w:r>
        <w:rPr>
          <w:rFonts w:ascii="Arial" w:cs="Arial" w:eastAsia="Arial" w:hAnsi="Arial"/>
          <w:b w:val="false"/>
          <w:bCs w:val="false"/>
          <w:color w:val="1A1A1A"/>
          <w:sz w:val="22"/>
          <w:szCs w:val="22"/>
        </w:rPr>
        <w:t xml:space="preserve"/>
      </w:r>
    </w:p>
    <w:p>
      <w:pPr>
        <w:pStyle w:val="Heading2"/>
        <w:spacing w:after="160" w:before="360"/>
      </w:pPr>
      <w:r>
        <w:rPr>
          <w:rFonts w:ascii="Arial" w:cs="Arial" w:eastAsia="Arial" w:hAnsi="Arial"/>
          <w:b/>
          <w:bCs/>
          <w:color w:val="1A1A1A"/>
          <w:sz w:val="28"/>
          <w:szCs w:val="28"/>
        </w:rPr>
        <w:t xml:space="preserve">6.9 Account management</w:t>
      </w:r>
    </w:p>
    <w:p>
      <w:pPr>
        <w:spacing w:after="80" w:before="80"/>
      </w:pPr>
      <w:r>
        <w:rPr>
          <w:rFonts w:ascii="Arial" w:cs="Arial" w:eastAsia="Arial" w:hAnsi="Arial"/>
          <w:b w:val="false"/>
          <w:bCs w:val="false"/>
          <w:color w:val="1A1A1A"/>
          <w:sz w:val="22"/>
          <w:szCs w:val="22"/>
        </w:rPr>
        <w:t xml:space="preserve">Five sections within Settings under the Account group.</w:t>
      </w:r>
    </w:p>
    <w:p>
      <w:pPr>
        <w:spacing w:after="80" w:before="80"/>
      </w:pPr>
      <w:r>
        <w:rPr>
          <w:rFonts w:ascii="Arial" w:cs="Arial" w:eastAsia="Arial" w:hAnsi="Arial"/>
          <w:b w:val="false"/>
          <w:b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bCs/>
                <w:color w:val="1A1A1A"/>
                <w:sz w:val="20"/>
                <w:szCs w:val="20"/>
              </w:rPr>
              <w:t xml:space="preserve">Profile</w:t>
            </w:r>
          </w:p>
        </w:tc>
        <w:tc>
          <w:tcPr>
            <w:tcW w:type="dxa" w:w="656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color w:val="1A1A1A"/>
                <w:sz w:val="20"/>
                <w:szCs w:val="20"/>
              </w:rPr>
              <w:t xml:space="preserve">First name, last name, email address (with re-verification flow on change), password change (current + new + confirm).</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Subscription</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Current plan card with renewal date and included features. Three plan option cards (Starter / Professional / Business) with upgrade/downgrade buttons. Cancel subscription with explicit data retention notice (30 days after billing period ends).</w:t>
            </w:r>
          </w:p>
        </w:tc>
      </w:tr>
      <w:tr>
        <w:tc>
          <w:tcPr>
            <w:tcW w:type="dxa" w:w="28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bCs/>
                <w:color w:val="1A1A1A"/>
                <w:sz w:val="20"/>
                <w:szCs w:val="20"/>
              </w:rPr>
              <w:t xml:space="preserve">Billing</w:t>
            </w:r>
          </w:p>
        </w:tc>
        <w:tc>
          <w:tcPr>
            <w:tcW w:type="dxa" w:w="656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color w:val="1A1A1A"/>
                <w:sz w:val="20"/>
                <w:szCs w:val="20"/>
              </w:rPr>
              <w:t xml:space="preserve">Current payment card display with update button. Full invoice history with amount, date, description, and PDF download per invoice.</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Notifications</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Per-user toggle preferences for in-app and email notifications: new enquiry, enquiry assigned, rota published, shift changed, event details updated, team member added, weekly summary.</w:t>
            </w:r>
          </w:p>
        </w:tc>
      </w:tr>
      <w:tr>
        <w:tc>
          <w:tcPr>
            <w:tcW w:type="dxa" w:w="28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bCs/>
                <w:color w:val="1A1A1A"/>
                <w:sz w:val="20"/>
                <w:szCs w:val="20"/>
              </w:rPr>
              <w:t xml:space="preserve">Danger zone</w:t>
            </w:r>
          </w:p>
        </w:tc>
        <w:tc>
          <w:tcPr>
            <w:tcW w:type="dxa" w:w="656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color w:val="1A1A1A"/>
                <w:sz w:val="20"/>
                <w:szCs w:val="20"/>
              </w:rPr>
              <w:t xml:space="preserve">Log out all devices (recoverable). Delete account (permanent — subscription cancelled immediately, data retained 30 days then permanently deleted). Both actions have explicit consequence warnings.</w:t>
            </w:r>
          </w:p>
        </w:tc>
      </w:tr>
    </w:tbl>
    <w:p>
      <w:pPr>
        <w:pBdr>
          <w:left w:val="single" w:color="FAC775" w:sz="6" w:space="8"/>
        </w:pBdr>
        <w:spacing w:after="80" w:before="80"/>
        <w:ind w:left="360"/>
      </w:pPr>
      <w:r>
        <w:rPr>
          <w:rFonts w:ascii="Arial" w:cs="Arial" w:eastAsia="Arial" w:hAnsi="Arial"/>
          <w:i/>
          <w:iCs/>
          <w:color w:val="854F0B"/>
          <w:sz w:val="20"/>
          <w:szCs w:val="20"/>
        </w:rPr>
        <w:t xml:space="preserve">Note: "Danger zone" label is kept as-is. The red border does the work of signalling danger without requiring a dramatic label change.</w:t>
      </w:r>
    </w:p>
    <w:p>
      <w:pPr>
        <w:spacing w:after="80" w:before="80"/>
      </w:pPr>
      <w:r>
        <w:rPr>
          <w:rFonts w:ascii="Arial" w:cs="Arial" w:eastAsia="Arial" w:hAnsi="Arial"/>
          <w:b w:val="false"/>
          <w:bCs w:val="false"/>
          <w:color w:val="1A1A1A"/>
          <w:sz w:val="22"/>
          <w:szCs w:val="22"/>
        </w:rPr>
        <w:t xml:space="preserve"/>
      </w:r>
    </w:p>
    <w:p>
      <w:pPr>
        <w:pStyle w:val="Heading2"/>
        <w:spacing w:after="160" w:before="360"/>
      </w:pPr>
      <w:r>
        <w:rPr>
          <w:rFonts w:ascii="Arial" w:cs="Arial" w:eastAsia="Arial" w:hAnsi="Arial"/>
          <w:b/>
          <w:bCs/>
          <w:color w:val="1A1A1A"/>
          <w:sz w:val="28"/>
          <w:szCs w:val="28"/>
        </w:rPr>
        <w:t xml:space="preserve">6.10 Notifications</w:t>
      </w:r>
    </w:p>
    <w:p>
      <w:pPr>
        <w:spacing w:after="80" w:before="80"/>
      </w:pPr>
      <w:r>
        <w:rPr>
          <w:rFonts w:ascii="Arial" w:cs="Arial" w:eastAsia="Arial" w:hAnsi="Arial"/>
          <w:b w:val="false"/>
          <w:b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bCs/>
                <w:color w:val="1A1A1A"/>
                <w:sz w:val="20"/>
                <w:szCs w:val="20"/>
              </w:rPr>
              <w:t xml:space="preserve">Bell dropdown</w:t>
            </w:r>
          </w:p>
        </w:tc>
        <w:tc>
          <w:tcPr>
            <w:tcW w:type="dxa" w:w="656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color w:val="1A1A1A"/>
                <w:sz w:val="20"/>
                <w:szCs w:val="20"/>
              </w:rPr>
              <w:t xml:space="preserve">Top bar bell icon. Shows latest 4 notifications. Unread count badge in red. Mark all as read button.</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Full history page</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Grouped: Today / Yesterday / Earlier. Category filters: Enquiries / Rotas / Events / Team. Unread items have teal tint and dot.</w:t>
            </w:r>
          </w:p>
        </w:tc>
      </w:tr>
      <w:tr>
        <w:tc>
          <w:tcPr>
            <w:tcW w:type="dxa" w:w="28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bCs/>
                <w:color w:val="1A1A1A"/>
                <w:sz w:val="20"/>
                <w:szCs w:val="20"/>
              </w:rPr>
              <w:t xml:space="preserve">Role-aware feed</w:t>
            </w:r>
          </w:p>
        </w:tc>
        <w:tc>
          <w:tcPr>
            <w:tcW w:type="dxa" w:w="656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color w:val="1A1A1A"/>
                <w:sz w:val="20"/>
                <w:szCs w:val="20"/>
              </w:rPr>
              <w:t xml:space="preserve">Operations sees all notifications. Sales Director sees enquiry activity. Sales sees enquiries only. Bar manager sees own shifts and 3-day checks. Floor staff see own shift notifications only.</w:t>
            </w:r>
          </w:p>
        </w:tc>
      </w:tr>
    </w:tbl>
    <w:p>
      <w:r>
        <w:br w:type="page"/>
      </w:r>
    </w:p>
    <w:p>
      <w:pPr>
        <w:pStyle w:val="Heading1"/>
        <w:spacing w:after="200" w:before="480"/>
      </w:pPr>
      <w:r>
        <w:rPr>
          <w:rFonts w:ascii="Arial" w:cs="Arial" w:eastAsia="Arial" w:hAnsi="Arial"/>
          <w:b/>
          <w:bCs/>
          <w:color w:val="1A1A1A"/>
          <w:sz w:val="36"/>
          <w:szCs w:val="36"/>
        </w:rPr>
        <w:t xml:space="preserve">7. Mobile staff app</w:t>
      </w:r>
    </w:p>
    <w:p>
      <w:pPr>
        <w:spacing w:after="80" w:before="80"/>
      </w:pPr>
      <w:r>
        <w:rPr>
          <w:rFonts w:ascii="Arial" w:cs="Arial" w:eastAsia="Arial" w:hAnsi="Arial"/>
          <w:b w:val="false"/>
          <w:bCs w:val="false"/>
          <w:color w:val="1A1A1A"/>
          <w:sz w:val="22"/>
          <w:szCs w:val="22"/>
        </w:rPr>
        <w:t xml:space="preserve">Separate product surface. Phone-only. Designed for floor staff. Deliberately stripped back — passive view, no shift confirmation required.</w:t>
      </w:r>
    </w:p>
    <w:p>
      <w:pPr>
        <w:spacing w:after="80" w:before="80"/>
      </w:pPr>
      <w:r>
        <w:rPr>
          <w:rFonts w:ascii="Arial" w:cs="Arial" w:eastAsia="Arial" w:hAnsi="Arial"/>
          <w:b w:val="false"/>
          <w:bCs w:val="false"/>
          <w:color w:val="1A1A1A"/>
          <w:sz w:val="22"/>
          <w:szCs w:val="22"/>
        </w:rPr>
        <w:t xml:space="preserve">Deployed as a React Native (Expo) app available on Apple App Store and Google Play Store.</w:t>
      </w:r>
    </w:p>
    <w:p>
      <w:pPr>
        <w:spacing w:after="80" w:before="80"/>
      </w:pPr>
      <w:r>
        <w:rPr>
          <w:rFonts w:ascii="Arial" w:cs="Arial" w:eastAsia="Arial" w:hAnsi="Arial"/>
          <w:b w:val="false"/>
          <w:bCs w:val="false"/>
          <w:color w:val="1A1A1A"/>
          <w:sz w:val="22"/>
          <w:szCs w:val="22"/>
        </w:rPr>
        <w:t xml:space="preserve"/>
      </w:r>
    </w:p>
    <w:p>
      <w:pPr>
        <w:pStyle w:val="Heading2"/>
        <w:spacing w:after="160" w:before="360"/>
      </w:pPr>
      <w:r>
        <w:rPr>
          <w:rFonts w:ascii="Arial" w:cs="Arial" w:eastAsia="Arial" w:hAnsi="Arial"/>
          <w:b/>
          <w:bCs/>
          <w:color w:val="1A1A1A"/>
          <w:sz w:val="28"/>
          <w:szCs w:val="28"/>
        </w:rPr>
        <w:t xml:space="preserve">7.1 Authentication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FFFFF" w:val="clear"/>
            <w:tcMar>
              <w:top w:type="dxa" w:w="120"/>
              <w:left w:type="dxa" w:w="200"/>
              <w:bottom w:type="dxa" w:w="120"/>
              <w:right w:type="dxa" w:w="200"/>
            </w:tcMar>
          </w:tcPr>
          <w:p>
            <w:pPr>
              <w:spacing w:after="60"/>
            </w:pPr>
            <w:r>
              <w:rPr>
                <w:rFonts w:ascii="Arial" w:cs="Arial" w:eastAsia="Arial" w:hAnsi="Arial"/>
                <w:b/>
                <w:bCs/>
                <w:color w:val="1A1A1A"/>
                <w:sz w:val="22"/>
                <w:szCs w:val="22"/>
              </w:rPr>
              <w:t xml:space="preserve">Staff login</w:t>
            </w:r>
          </w:p>
          <w:p>
            <w:pPr>
              <w:spacing w:after="0"/>
            </w:pPr>
            <w:r>
              <w:rPr>
                <w:rFonts w:ascii="Arial" w:cs="Arial" w:eastAsia="Arial" w:hAnsi="Arial"/>
                <w:color w:val="555555"/>
                <w:sz w:val="20"/>
                <w:szCs w:val="20"/>
              </w:rPr>
              <w:t xml:space="preserve">Email and password. Invite is sent by ops when staff is added to the team — staff sets their password via the invite email. Forgot password link. No Google or Apple SSO on mobile (simplicity).</w:t>
            </w:r>
          </w:p>
        </w:tc>
      </w:tr>
    </w:tbl>
    <w:p>
      <w:pPr>
        <w:spacing w:after="80" w:before="80"/>
      </w:pPr>
      <w:r>
        <w:rPr>
          <w:rFonts w:ascii="Arial" w:cs="Arial" w:eastAsia="Arial" w:hAnsi="Arial"/>
          <w:b w:val="false"/>
          <w:bCs w:val="false"/>
          <w:color w:val="1A1A1A"/>
          <w:sz w:val="22"/>
          <w:szCs w:val="22"/>
        </w:rPr>
        <w:t xml:space="preserve"/>
      </w:r>
    </w:p>
    <w:p>
      <w:pPr>
        <w:pStyle w:val="Heading2"/>
        <w:spacing w:after="160" w:before="360"/>
      </w:pPr>
      <w:r>
        <w:rPr>
          <w:rFonts w:ascii="Arial" w:cs="Arial" w:eastAsia="Arial" w:hAnsi="Arial"/>
          <w:b/>
          <w:bCs/>
          <w:color w:val="1A1A1A"/>
          <w:sz w:val="28"/>
          <w:szCs w:val="28"/>
        </w:rPr>
        <w:t xml:space="preserve">7.2 Shifts screen (home)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FFFFF" w:val="clear"/>
            <w:tcMar>
              <w:top w:type="dxa" w:w="120"/>
              <w:left w:type="dxa" w:w="200"/>
              <w:bottom w:type="dxa" w:w="120"/>
              <w:right w:type="dxa" w:w="200"/>
            </w:tcMar>
          </w:tcPr>
          <w:p>
            <w:pPr>
              <w:spacing w:after="60"/>
            </w:pPr>
            <w:r>
              <w:rPr>
                <w:rFonts w:ascii="Arial" w:cs="Arial" w:eastAsia="Arial" w:hAnsi="Arial"/>
                <w:b/>
                <w:bCs/>
                <w:color w:val="1A1A1A"/>
                <w:sz w:val="22"/>
                <w:szCs w:val="22"/>
              </w:rPr>
              <w:t xml:space="preserve">Next shift card</w:t>
            </w:r>
          </w:p>
          <w:p>
            <w:pPr>
              <w:spacing w:after="0"/>
            </w:pPr>
            <w:r>
              <w:rPr>
                <w:rFonts w:ascii="Arial" w:cs="Arial" w:eastAsia="Arial" w:hAnsi="Arial"/>
                <w:color w:val="555555"/>
                <w:sz w:val="20"/>
                <w:szCs w:val="20"/>
              </w:rPr>
              <w:t xml:space="preserve">Teal highlighted card at the top showing the very next shift: event name, date, arrive time, space, full shift hours.</w:t>
            </w:r>
          </w:p>
        </w:tc>
      </w:tr>
    </w:tbl>
    <w:p>
      <w:pPr>
        <w:spacing w:after="80" w:before="80"/>
      </w:pPr>
      <w:r>
        <w:rPr>
          <w:rFonts w:ascii="Arial" w:cs="Arial" w:eastAsia="Arial" w:hAnsi="Arial"/>
          <w:b w:val="false"/>
          <w:b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FFFFF" w:val="clear"/>
            <w:tcMar>
              <w:top w:type="dxa" w:w="120"/>
              <w:left w:type="dxa" w:w="200"/>
              <w:bottom w:type="dxa" w:w="120"/>
              <w:right w:type="dxa" w:w="200"/>
            </w:tcMar>
          </w:tcPr>
          <w:p>
            <w:pPr>
              <w:spacing w:after="60"/>
            </w:pPr>
            <w:r>
              <w:rPr>
                <w:rFonts w:ascii="Arial" w:cs="Arial" w:eastAsia="Arial" w:hAnsi="Arial"/>
                <w:b/>
                <w:bCs/>
                <w:color w:val="1A1A1A"/>
                <w:sz w:val="22"/>
                <w:szCs w:val="22"/>
              </w:rPr>
              <w:t xml:space="preserve">Upcoming shifts list</w:t>
            </w:r>
          </w:p>
          <w:p>
            <w:pPr>
              <w:spacing w:after="0"/>
            </w:pPr>
            <w:r>
              <w:rPr>
                <w:rFonts w:ascii="Arial" w:cs="Arial" w:eastAsia="Arial" w:hAnsi="Arial"/>
                <w:color w:val="555555"/>
                <w:sz w:val="20"/>
                <w:szCs w:val="20"/>
              </w:rPr>
              <w:t xml:space="preserve">Date chip (day + number), event name, time range, space. A "Changed" amber tag appears on any shift that has been amended since last viewed.</w:t>
            </w:r>
          </w:p>
        </w:tc>
      </w:tr>
    </w:tbl>
    <w:p>
      <w:pPr>
        <w:spacing w:after="80" w:before="80"/>
      </w:pPr>
      <w:r>
        <w:rPr>
          <w:rFonts w:ascii="Arial" w:cs="Arial" w:eastAsia="Arial" w:hAnsi="Arial"/>
          <w:b w:val="false"/>
          <w:bCs w:val="false"/>
          <w:color w:val="1A1A1A"/>
          <w:sz w:val="22"/>
          <w:szCs w:val="22"/>
        </w:rPr>
        <w:t xml:space="preserve"/>
      </w:r>
    </w:p>
    <w:p>
      <w:pPr>
        <w:spacing w:after="120" w:before="280"/>
      </w:pPr>
      <w:r>
        <w:rPr>
          <w:rFonts w:ascii="Arial" w:cs="Arial" w:eastAsia="Arial" w:hAnsi="Arial"/>
          <w:b/>
          <w:bCs/>
          <w:color w:val="1D9E75"/>
          <w:sz w:val="24"/>
          <w:szCs w:val="24"/>
        </w:rPr>
        <w:t xml:space="preserve">Shift detail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bCs/>
                <w:color w:val="1A1A1A"/>
                <w:sz w:val="20"/>
                <w:szCs w:val="20"/>
              </w:rPr>
              <w:t xml:space="preserve">Date and guests</w:t>
            </w:r>
          </w:p>
        </w:tc>
        <w:tc>
          <w:tcPr>
            <w:tcW w:type="dxa" w:w="656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color w:val="1A1A1A"/>
                <w:sz w:val="20"/>
                <w:szCs w:val="20"/>
              </w:rPr>
              <w:t xml:space="preserve">Full date, event type, guest count</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Space</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Venue space name</w:t>
            </w:r>
          </w:p>
        </w:tc>
      </w:tr>
      <w:tr>
        <w:tc>
          <w:tcPr>
            <w:tcW w:type="dxa" w:w="28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bCs/>
                <w:color w:val="1A1A1A"/>
                <w:sz w:val="20"/>
                <w:szCs w:val="20"/>
              </w:rPr>
              <w:t xml:space="preserve">Arrive time</w:t>
            </w:r>
          </w:p>
        </w:tc>
        <w:tc>
          <w:tcPr>
            <w:tcW w:type="dxa" w:w="656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color w:val="1A1A1A"/>
                <w:sz w:val="20"/>
                <w:szCs w:val="20"/>
              </w:rPr>
              <w:t xml:space="preserve">When the staff member should arrive (setup / briefing)</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Service time</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When service begins</w:t>
            </w:r>
          </w:p>
        </w:tc>
      </w:tr>
      <w:tr>
        <w:tc>
          <w:tcPr>
            <w:tcW w:type="dxa" w:w="28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bCs/>
                <w:color w:val="1A1A1A"/>
                <w:sz w:val="20"/>
                <w:szCs w:val="20"/>
              </w:rPr>
              <w:t xml:space="preserve">Finish time</w:t>
            </w:r>
          </w:p>
        </w:tc>
        <w:tc>
          <w:tcPr>
            <w:tcW w:type="dxa" w:w="656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color w:val="1A1A1A"/>
                <w:sz w:val="20"/>
                <w:szCs w:val="20"/>
              </w:rPr>
              <w:t xml:space="preserve">When the shift ends (includes pack-down)</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Role and section</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Their specific role for the event and which table section if applicable</w:t>
            </w:r>
          </w:p>
        </w:tc>
      </w:tr>
      <w:tr>
        <w:tc>
          <w:tcPr>
            <w:tcW w:type="dxa" w:w="28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bCs/>
                <w:color w:val="1A1A1A"/>
                <w:sz w:val="20"/>
                <w:szCs w:val="20"/>
              </w:rPr>
              <w:t xml:space="preserve">Who's on</w:t>
            </w:r>
          </w:p>
        </w:tc>
        <w:tc>
          <w:tcPr>
            <w:tcW w:type="dxa" w:w="656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color w:val="1A1A1A"/>
                <w:sz w:val="20"/>
                <w:szCs w:val="20"/>
              </w:rPr>
              <w:t xml:space="preserve">Chip list of other staff working the same event</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Ops notes</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Amber box with notes from ops — dress code, entrance to use, accessibility requirements, anything staff need to know</w:t>
            </w:r>
          </w:p>
        </w:tc>
      </w:tr>
    </w:tbl>
    <w:p>
      <w:pPr>
        <w:spacing w:after="80" w:before="80"/>
      </w:pPr>
      <w:r>
        <w:rPr>
          <w:rFonts w:ascii="Arial" w:cs="Arial" w:eastAsia="Arial" w:hAnsi="Arial"/>
          <w:b w:val="false"/>
          <w:bCs w:val="false"/>
          <w:color w:val="1A1A1A"/>
          <w:sz w:val="22"/>
          <w:szCs w:val="22"/>
        </w:rPr>
        <w:t xml:space="preserve"/>
      </w:r>
    </w:p>
    <w:p>
      <w:pPr>
        <w:pStyle w:val="Heading2"/>
        <w:spacing w:after="160" w:before="360"/>
      </w:pPr>
      <w:r>
        <w:rPr>
          <w:rFonts w:ascii="Arial" w:cs="Arial" w:eastAsia="Arial" w:hAnsi="Arial"/>
          <w:b/>
          <w:bCs/>
          <w:color w:val="1A1A1A"/>
          <w:sz w:val="28"/>
          <w:szCs w:val="28"/>
        </w:rPr>
        <w:t xml:space="preserve">7.3 Alerts screen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FFFFF" w:val="clear"/>
            <w:tcMar>
              <w:top w:type="dxa" w:w="120"/>
              <w:left w:type="dxa" w:w="200"/>
              <w:bottom w:type="dxa" w:w="120"/>
              <w:right w:type="dxa" w:w="200"/>
            </w:tcMar>
          </w:tcPr>
          <w:p>
            <w:pPr>
              <w:spacing w:after="60"/>
            </w:pPr>
            <w:r>
              <w:rPr>
                <w:rFonts w:ascii="Arial" w:cs="Arial" w:eastAsia="Arial" w:hAnsi="Arial"/>
                <w:b/>
                <w:bCs/>
                <w:color w:val="1A1A1A"/>
                <w:sz w:val="22"/>
                <w:szCs w:val="22"/>
              </w:rPr>
              <w:t xml:space="preserve">Push notifications</w:t>
            </w:r>
          </w:p>
          <w:p>
            <w:pPr>
              <w:spacing w:after="0"/>
            </w:pPr>
            <w:r>
              <w:rPr>
                <w:rFonts w:ascii="Arial" w:cs="Arial" w:eastAsia="Arial" w:hAnsi="Arial"/>
                <w:color w:val="555555"/>
                <w:sz w:val="20"/>
                <w:szCs w:val="20"/>
              </w:rPr>
              <w:t xml:space="preserve">Three notification types: shift reminder (day-of, with arrive time and space), shift changed (what changed), new shift added (event name and date). These are lock-screen push notifications, not in-app alerts.</w:t>
            </w:r>
          </w:p>
        </w:tc>
      </w:tr>
    </w:tbl>
    <w:p>
      <w:pPr>
        <w:spacing w:after="80" w:before="80"/>
      </w:pPr>
      <w:r>
        <w:rPr>
          <w:rFonts w:ascii="Arial" w:cs="Arial" w:eastAsia="Arial" w:hAnsi="Arial"/>
          <w:b w:val="false"/>
          <w:bCs w:val="false"/>
          <w:color w:val="1A1A1A"/>
          <w:sz w:val="22"/>
          <w:szCs w:val="22"/>
        </w:rPr>
        <w:t xml:space="preserve"/>
      </w:r>
    </w:p>
    <w:p>
      <w:pPr>
        <w:pStyle w:val="Heading2"/>
        <w:spacing w:after="160" w:before="360"/>
      </w:pPr>
      <w:r>
        <w:rPr>
          <w:rFonts w:ascii="Arial" w:cs="Arial" w:eastAsia="Arial" w:hAnsi="Arial"/>
          <w:b/>
          <w:bCs/>
          <w:color w:val="1A1A1A"/>
          <w:sz w:val="28"/>
          <w:szCs w:val="28"/>
        </w:rPr>
        <w:t xml:space="preserve">7.4 Me tab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FFFFF" w:val="clear"/>
            <w:tcMar>
              <w:top w:type="dxa" w:w="120"/>
              <w:left w:type="dxa" w:w="200"/>
              <w:bottom w:type="dxa" w:w="120"/>
              <w:right w:type="dxa" w:w="200"/>
            </w:tcMar>
          </w:tcPr>
          <w:p>
            <w:pPr>
              <w:spacing w:after="60"/>
            </w:pPr>
            <w:r>
              <w:rPr>
                <w:rFonts w:ascii="Arial" w:cs="Arial" w:eastAsia="Arial" w:hAnsi="Arial"/>
                <w:b/>
                <w:bCs/>
                <w:color w:val="1A1A1A"/>
                <w:sz w:val="22"/>
                <w:szCs w:val="22"/>
              </w:rPr>
              <w:t xml:space="preserve">My unavailability</w:t>
            </w:r>
          </w:p>
          <w:p>
            <w:pPr>
              <w:spacing w:after="0"/>
            </w:pPr>
            <w:r>
              <w:rPr>
                <w:rFonts w:ascii="Arial" w:cs="Arial" w:eastAsia="Arial" w:hAnsi="Arial"/>
                <w:color w:val="555555"/>
                <w:sz w:val="20"/>
                <w:szCs w:val="20"/>
              </w:rPr>
              <w:t xml:space="preserve">14-day prior notice window. Week view with each day listed. Tap any day to mark as unavailable — card flips red. Notes field reveals beneath the day after tapping (progressive disclosure). Optional note for context. Week navigation arrows to move forward. Submit saves and ops sees it in the rota builder.</w:t>
            </w:r>
          </w:p>
        </w:tc>
      </w:tr>
    </w:tbl>
    <w:p>
      <w:pPr>
        <w:spacing w:after="80" w:before="80"/>
      </w:pPr>
      <w:r>
        <w:rPr>
          <w:rFonts w:ascii="Arial" w:cs="Arial" w:eastAsia="Arial" w:hAnsi="Arial"/>
          <w:b w:val="false"/>
          <w:b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bCs/>
                <w:color w:val="1A1A1A"/>
                <w:sz w:val="20"/>
                <w:szCs w:val="20"/>
              </w:rPr>
              <w:t xml:space="preserve">Hours this month</w:t>
            </w:r>
          </w:p>
        </w:tc>
        <w:tc>
          <w:tcPr>
            <w:tcW w:type="dxa" w:w="656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color w:val="1A1A1A"/>
                <w:sz w:val="20"/>
                <w:szCs w:val="20"/>
              </w:rPr>
              <w:t xml:space="preserve">Read-only. Hours worked so far in the current pay period.</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Events worked</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Count of events worked this month.</w:t>
            </w:r>
          </w:p>
        </w:tc>
      </w:tr>
      <w:tr>
        <w:tc>
          <w:tcPr>
            <w:tcW w:type="dxa" w:w="28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bCs/>
                <w:color w:val="1A1A1A"/>
                <w:sz w:val="20"/>
                <w:szCs w:val="20"/>
              </w:rPr>
              <w:t xml:space="preserve">Notifications</w:t>
            </w:r>
          </w:p>
        </w:tc>
        <w:tc>
          <w:tcPr>
            <w:tcW w:type="dxa" w:w="656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color w:val="1A1A1A"/>
                <w:sz w:val="20"/>
                <w:szCs w:val="20"/>
              </w:rPr>
              <w:t xml:space="preserve">Toggle push notification preferences.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Change password</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Link to password change flow.</w:t>
            </w:r>
          </w:p>
        </w:tc>
      </w:tr>
      <w:tr>
        <w:tc>
          <w:tcPr>
            <w:tcW w:type="dxa" w:w="28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bCs/>
                <w:color w:val="1A1A1A"/>
                <w:sz w:val="20"/>
                <w:szCs w:val="20"/>
              </w:rPr>
              <w:t xml:space="preserve">Sign out</w:t>
            </w:r>
          </w:p>
        </w:tc>
        <w:tc>
          <w:tcPr>
            <w:tcW w:type="dxa" w:w="656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color w:val="1A1A1A"/>
                <w:sz w:val="20"/>
                <w:szCs w:val="20"/>
              </w:rPr>
              <w:t xml:space="preserve">Clean sign-out.</w:t>
            </w:r>
          </w:p>
        </w:tc>
      </w:tr>
    </w:tbl>
    <w:p>
      <w:pPr>
        <w:pBdr>
          <w:left w:val="single" w:color="FAC775" w:sz="6" w:space="8"/>
        </w:pBdr>
        <w:spacing w:after="80" w:before="80"/>
        <w:ind w:left="360"/>
      </w:pPr>
      <w:r>
        <w:rPr>
          <w:rFonts w:ascii="Arial" w:cs="Arial" w:eastAsia="Arial" w:hAnsi="Arial"/>
          <w:i/>
          <w:iCs/>
          <w:color w:val="854F0B"/>
          <w:sz w:val="20"/>
          <w:szCs w:val="20"/>
        </w:rPr>
        <w:t xml:space="preserve">Note: The Me tab only shows unavailability — not availability. Staff flag exceptions (when they cannot work), not their general availability. This reduces the weekly cognitive load to near zero for most staff.</w:t>
      </w:r>
    </w:p>
    <w:p>
      <w:r>
        <w:br w:type="page"/>
      </w:r>
    </w:p>
    <w:p>
      <w:pPr>
        <w:pStyle w:val="Heading1"/>
        <w:spacing w:after="200" w:before="480"/>
      </w:pPr>
      <w:r>
        <w:rPr>
          <w:rFonts w:ascii="Arial" w:cs="Arial" w:eastAsia="Arial" w:hAnsi="Arial"/>
          <w:b/>
          <w:bCs/>
          <w:color w:val="1A1A1A"/>
          <w:sz w:val="36"/>
          <w:szCs w:val="36"/>
        </w:rPr>
        <w:t xml:space="preserve">8. Roles and permissions</w:t>
      </w:r>
    </w:p>
    <w:p>
      <w:pPr>
        <w:spacing w:after="80" w:before="80"/>
      </w:pPr>
      <w:r>
        <w:rPr>
          <w:rFonts w:ascii="Arial" w:cs="Arial" w:eastAsia="Arial" w:hAnsi="Arial"/>
          <w:b w:val="false"/>
          <w:bCs w:val="false"/>
          <w:color w:val="1A1A1A"/>
          <w:sz w:val="22"/>
          <w:szCs w:val="22"/>
        </w:rPr>
        <w:t xml:space="preserve">Seven roles. Permissions are configurable per venue in Settings → Roles &amp; permissions.</w:t>
      </w:r>
    </w:p>
    <w:p>
      <w:pPr>
        <w:spacing w:after="80" w:before="80"/>
      </w:pPr>
      <w:r>
        <w:rPr>
          <w:rFonts w:ascii="Arial" w:cs="Arial" w:eastAsia="Arial" w:hAnsi="Arial"/>
          <w:b w:val="false"/>
          <w:b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bCs/>
                <w:color w:val="1A1A1A"/>
                <w:sz w:val="20"/>
                <w:szCs w:val="20"/>
              </w:rPr>
              <w:t xml:space="preserve">GM</w:t>
            </w:r>
          </w:p>
        </w:tc>
        <w:tc>
          <w:tcPr>
            <w:tcW w:type="dxa" w:w="656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color w:val="1A1A1A"/>
                <w:sz w:val="20"/>
                <w:szCs w:val="20"/>
              </w:rPr>
              <w:t xml:space="preserve">Full access to everything. Cannot be restricted. Locked to edit on all permission columns.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Sales Director</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Full enquiry access, event edit, limited rota view, no pay rates, view-only reports.</w:t>
            </w:r>
          </w:p>
        </w:tc>
      </w:tr>
      <w:tr>
        <w:tc>
          <w:tcPr>
            <w:tcW w:type="dxa" w:w="28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bCs/>
                <w:color w:val="1A1A1A"/>
                <w:sz w:val="20"/>
                <w:szCs w:val="20"/>
              </w:rPr>
              <w:t xml:space="preserve">Sales</w:t>
            </w:r>
          </w:p>
        </w:tc>
        <w:tc>
          <w:tcPr>
            <w:tcW w:type="dxa" w:w="656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color w:val="1A1A1A"/>
                <w:sz w:val="20"/>
                <w:szCs w:val="20"/>
              </w:rPr>
              <w:t xml:space="preserve">Enquiry access and event creation only. No rota, finance, or pay rate access.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Operations</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Events edit, rota edit, view-only pay rates, view-only reports. No finance edit.</w:t>
            </w:r>
          </w:p>
        </w:tc>
      </w:tr>
      <w:tr>
        <w:tc>
          <w:tcPr>
            <w:tcW w:type="dxa" w:w="28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bCs/>
                <w:color w:val="1A1A1A"/>
                <w:sz w:val="20"/>
                <w:szCs w:val="20"/>
              </w:rPr>
              <w:t xml:space="preserve">Finance</w:t>
            </w:r>
          </w:p>
        </w:tc>
        <w:tc>
          <w:tcPr>
            <w:tcW w:type="dxa" w:w="656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color w:val="1A1A1A"/>
                <w:sz w:val="20"/>
                <w:szCs w:val="20"/>
              </w:rPr>
              <w:t xml:space="preserve">Full finance access, view-only events and rota. No enquiry access.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Bar manager</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View-only events and rota. No enquiries, finance, or pay rates.</w:t>
            </w:r>
          </w:p>
        </w:tc>
      </w:tr>
      <w:tr>
        <w:tc>
          <w:tcPr>
            <w:tcW w:type="dxa" w:w="28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bCs/>
                <w:color w:val="1A1A1A"/>
                <w:sz w:val="20"/>
                <w:szCs w:val="20"/>
              </w:rPr>
              <w:t xml:space="preserve">Staff</w:t>
            </w:r>
          </w:p>
        </w:tc>
        <w:tc>
          <w:tcPr>
            <w:tcW w:type="dxa" w:w="656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color w:val="1A1A1A"/>
                <w:sz w:val="20"/>
                <w:szCs w:val="20"/>
              </w:rPr>
              <w:t xml:space="preserve">Mobile app only. View own shifts. Submit unavailability. No web app access.</w:t>
            </w:r>
          </w:p>
        </w:tc>
      </w:tr>
    </w:tbl>
    <w:p>
      <w:r>
        <w:br w:type="page"/>
      </w:r>
    </w:p>
    <w:p>
      <w:pPr>
        <w:pStyle w:val="Heading1"/>
        <w:spacing w:after="200" w:before="480"/>
      </w:pPr>
      <w:r>
        <w:rPr>
          <w:rFonts w:ascii="Arial" w:cs="Arial" w:eastAsia="Arial" w:hAnsi="Arial"/>
          <w:b/>
          <w:bCs/>
          <w:color w:val="1A1A1A"/>
          <w:sz w:val="36"/>
          <w:szCs w:val="36"/>
        </w:rPr>
        <w:t xml:space="preserve">9. Venue onboarding flow</w:t>
      </w:r>
    </w:p>
    <w:p>
      <w:pPr>
        <w:spacing w:after="80" w:before="80"/>
      </w:pPr>
      <w:r>
        <w:rPr>
          <w:rFonts w:ascii="Arial" w:cs="Arial" w:eastAsia="Arial" w:hAnsi="Arial"/>
          <w:b w:val="false"/>
          <w:bCs w:val="false"/>
          <w:color w:val="1A1A1A"/>
          <w:sz w:val="22"/>
          <w:szCs w:val="22"/>
        </w:rPr>
        <w:t xml:space="preserve">Three steps plus a go-live screen. Shown on first login after sign-up. Accessible again from Settings at any time.</w:t>
      </w:r>
    </w:p>
    <w:p>
      <w:pPr>
        <w:spacing w:after="80" w:before="80"/>
      </w:pPr>
      <w:r>
        <w:rPr>
          <w:rFonts w:ascii="Arial" w:cs="Arial" w:eastAsia="Arial" w:hAnsi="Arial"/>
          <w:b w:val="false"/>
          <w:b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bCs/>
                <w:color w:val="1A1A1A"/>
                <w:sz w:val="20"/>
                <w:szCs w:val="20"/>
              </w:rPr>
              <w:t xml:space="preserve">Step 1 — Venue &amp; branding</w:t>
            </w:r>
          </w:p>
        </w:tc>
        <w:tc>
          <w:tcPr>
            <w:tcW w:type="dxa" w:w="656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color w:val="1A1A1A"/>
                <w:sz w:val="20"/>
                <w:szCs w:val="20"/>
              </w:rPr>
              <w:t xml:space="preserve">Venue name (required for go-live), venue type, logo upload, accent colour picker.</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Step 2 — Spaces</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Add bookable spaces with name, type, and capacity. At least one space required for go-live. Skip link available.</w:t>
            </w:r>
          </w:p>
        </w:tc>
      </w:tr>
      <w:tr>
        <w:tc>
          <w:tcPr>
            <w:tcW w:type="dxa" w:w="28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bCs/>
                <w:color w:val="1A1A1A"/>
                <w:sz w:val="20"/>
                <w:szCs w:val="20"/>
              </w:rPr>
              <w:t xml:space="preserve">Step 3 — Event types</w:t>
            </w:r>
          </w:p>
        </w:tc>
        <w:tc>
          <w:tcPr>
            <w:tcW w:type="dxa" w:w="656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color w:val="1A1A1A"/>
                <w:sz w:val="20"/>
                <w:szCs w:val="20"/>
              </w:rPr>
              <w:t xml:space="preserve">Tile selector for which event types the venue runs. Skip link available.</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Go live</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Summary of what has been set up vs skipped. Go live button is gated — requires venue name and at least one space. Skipped items show "Add now" links that jump to the relevant step. Anything skipped is completable later in Settings.</w:t>
            </w:r>
          </w:p>
        </w:tc>
      </w:tr>
    </w:tbl>
    <w:p>
      <w:pPr>
        <w:pBdr>
          <w:left w:val="single" w:color="FAC775" w:sz="6" w:space="8"/>
        </w:pBdr>
        <w:spacing w:after="80" w:before="80"/>
        <w:ind w:left="360"/>
      </w:pPr>
      <w:r>
        <w:rPr>
          <w:rFonts w:ascii="Arial" w:cs="Arial" w:eastAsia="Arial" w:hAnsi="Arial"/>
          <w:i/>
          <w:iCs/>
          <w:color w:val="854F0B"/>
          <w:sz w:val="20"/>
          <w:szCs w:val="20"/>
        </w:rPr>
        <w:t xml:space="preserve">Note: Team and roles setup was deliberately removed from onboarding. Users add team members after going live. Staffing defaults and enquiry form defaults were also removed. Enquiry form defaults to the Vendue form; configurable in Settings.</w:t>
      </w:r>
    </w:p>
    <w:p>
      <w:r>
        <w:br w:type="page"/>
      </w:r>
    </w:p>
    <w:p>
      <w:pPr>
        <w:pStyle w:val="Heading1"/>
        <w:spacing w:after="200" w:before="480"/>
      </w:pPr>
      <w:r>
        <w:rPr>
          <w:rFonts w:ascii="Arial" w:cs="Arial" w:eastAsia="Arial" w:hAnsi="Arial"/>
          <w:b/>
          <w:bCs/>
          <w:color w:val="1A1A1A"/>
          <w:sz w:val="36"/>
          <w:szCs w:val="36"/>
        </w:rPr>
        <w:t xml:space="preserve">10. Third-party integrations</w:t>
      </w:r>
    </w:p>
    <w:p>
      <w:pPr>
        <w:spacing w:after="80" w:before="80"/>
      </w:pPr>
      <w:r>
        <w:rPr>
          <w:rFonts w:ascii="Arial" w:cs="Arial" w:eastAsia="Arial" w:hAnsi="Arial"/>
          <w:b w:val="false"/>
          <w:bCs w:val="false"/>
          <w:color w:val="1A1A1A"/>
          <w:sz w:val="22"/>
          <w:szCs w:val="22"/>
        </w:rPr>
        <w:t xml:space="preserve"/>
      </w:r>
    </w:p>
    <w:p>
      <w:pPr>
        <w:pStyle w:val="Heading2"/>
        <w:spacing w:after="160" w:before="360"/>
      </w:pPr>
      <w:r>
        <w:rPr>
          <w:rFonts w:ascii="Arial" w:cs="Arial" w:eastAsia="Arial" w:hAnsi="Arial"/>
          <w:b/>
          <w:bCs/>
          <w:color w:val="1A1A1A"/>
          <w:sz w:val="28"/>
          <w:szCs w:val="28"/>
        </w:rPr>
        <w:t xml:space="preserve">10.1 Postmark (email)</w:t>
      </w:r>
    </w:p>
    <w:p>
      <w:pPr>
        <w:pStyle w:val="ListParagraph"/>
        <w:numPr>
          <w:ilvl w:val="0"/>
          <w:numId w:val="2"/>
        </w:numPr>
        <w:spacing w:after="60" w:before="60"/>
      </w:pPr>
      <w:r>
        <w:rPr>
          <w:rFonts w:ascii="Arial" w:cs="Arial" w:eastAsia="Arial" w:hAnsi="Arial"/>
          <w:color w:val="1A1A1A"/>
          <w:sz w:val="22"/>
          <w:szCs w:val="22"/>
        </w:rPr>
        <w:t xml:space="preserve">Used for: all transactional email, inbound client replies, contract notifications, shift notifications, enquiry confirmations</w:t>
      </w:r>
    </w:p>
    <w:p>
      <w:pPr>
        <w:pStyle w:val="ListParagraph"/>
        <w:numPr>
          <w:ilvl w:val="0"/>
          <w:numId w:val="2"/>
        </w:numPr>
        <w:spacing w:after="60" w:before="60"/>
      </w:pPr>
      <w:r>
        <w:rPr>
          <w:rFonts w:ascii="Arial" w:cs="Arial" w:eastAsia="Arial" w:hAnsi="Arial"/>
          <w:color w:val="1A1A1A"/>
          <w:sz w:val="22"/>
          <w:szCs w:val="22"/>
        </w:rPr>
        <w:t xml:space="preserve">Outbound: all Vendue-generated emails sent via Postmark SMTP</w:t>
      </w:r>
    </w:p>
    <w:p>
      <w:pPr>
        <w:pStyle w:val="ListParagraph"/>
        <w:numPr>
          <w:ilvl w:val="0"/>
          <w:numId w:val="2"/>
        </w:numPr>
        <w:spacing w:after="60" w:before="60"/>
      </w:pPr>
      <w:r>
        <w:rPr>
          <w:rFonts w:ascii="Arial" w:cs="Arial" w:eastAsia="Arial" w:hAnsi="Arial"/>
          <w:color w:val="1A1A1A"/>
          <w:sz w:val="22"/>
          <w:szCs w:val="22"/>
        </w:rPr>
        <w:t xml:space="preserve">Inbound: replies route to replies@mail.[venue-domain] via Postmark inbound webhook, threaded to the correct client in Vendue</w:t>
      </w:r>
    </w:p>
    <w:p>
      <w:pPr>
        <w:pStyle w:val="ListParagraph"/>
        <w:numPr>
          <w:ilvl w:val="0"/>
          <w:numId w:val="2"/>
        </w:numPr>
        <w:spacing w:after="60" w:before="60"/>
      </w:pPr>
      <w:r>
        <w:rPr>
          <w:rFonts w:ascii="Arial" w:cs="Arial" w:eastAsia="Arial" w:hAnsi="Arial"/>
          <w:color w:val="1A1A1A"/>
          <w:sz w:val="22"/>
          <w:szCs w:val="22"/>
        </w:rPr>
        <w:t xml:space="preserve">Domain auth: SPF, DKIM, DMARC records must be added to venue domain DNS before sending</w:t>
      </w:r>
    </w:p>
    <w:p>
      <w:pPr>
        <w:pStyle w:val="ListParagraph"/>
        <w:numPr>
          <w:ilvl w:val="0"/>
          <w:numId w:val="2"/>
        </w:numPr>
        <w:spacing w:after="60" w:before="60"/>
      </w:pPr>
      <w:r>
        <w:rPr>
          <w:rFonts w:ascii="Arial" w:cs="Arial" w:eastAsia="Arial" w:hAnsi="Arial"/>
          <w:color w:val="1A1A1A"/>
          <w:sz w:val="22"/>
          <w:szCs w:val="22"/>
        </w:rPr>
        <w:t xml:space="preserve">Pricing: approximately $15/month for 10,000 emails</w:t>
      </w:r>
    </w:p>
    <w:p>
      <w:pPr>
        <w:spacing w:after="80" w:before="80"/>
      </w:pPr>
      <w:r>
        <w:rPr>
          <w:rFonts w:ascii="Arial" w:cs="Arial" w:eastAsia="Arial" w:hAnsi="Arial"/>
          <w:b w:val="false"/>
          <w:bCs w:val="false"/>
          <w:color w:val="1A1A1A"/>
          <w:sz w:val="22"/>
          <w:szCs w:val="22"/>
        </w:rPr>
        <w:t xml:space="preserve"/>
      </w:r>
    </w:p>
    <w:p>
      <w:pPr>
        <w:pStyle w:val="Heading2"/>
        <w:spacing w:after="160" w:before="360"/>
      </w:pPr>
      <w:r>
        <w:rPr>
          <w:rFonts w:ascii="Arial" w:cs="Arial" w:eastAsia="Arial" w:hAnsi="Arial"/>
          <w:b/>
          <w:bCs/>
          <w:color w:val="1A1A1A"/>
          <w:sz w:val="28"/>
          <w:szCs w:val="28"/>
        </w:rPr>
        <w:t xml:space="preserve">10.2 Dropbox Sign (e-signatures)</w:t>
      </w:r>
    </w:p>
    <w:p>
      <w:pPr>
        <w:pStyle w:val="ListParagraph"/>
        <w:numPr>
          <w:ilvl w:val="0"/>
          <w:numId w:val="2"/>
        </w:numPr>
        <w:spacing w:after="60" w:before="60"/>
      </w:pPr>
      <w:r>
        <w:rPr>
          <w:rFonts w:ascii="Arial" w:cs="Arial" w:eastAsia="Arial" w:hAnsi="Arial"/>
          <w:color w:val="1A1A1A"/>
          <w:sz w:val="22"/>
          <w:szCs w:val="22"/>
        </w:rPr>
        <w:t xml:space="preserve">Used for: contract sending, signing, status tracking</w:t>
      </w:r>
    </w:p>
    <w:p>
      <w:pPr>
        <w:pStyle w:val="ListParagraph"/>
        <w:numPr>
          <w:ilvl w:val="0"/>
          <w:numId w:val="2"/>
        </w:numPr>
        <w:spacing w:after="60" w:before="60"/>
      </w:pPr>
      <w:r>
        <w:rPr>
          <w:rFonts w:ascii="Arial" w:cs="Arial" w:eastAsia="Arial" w:hAnsi="Arial"/>
          <w:color w:val="1A1A1A"/>
          <w:sz w:val="22"/>
          <w:szCs w:val="22"/>
        </w:rPr>
        <w:t xml:space="preserve">Flow: event data populates contract template → Vendue sends via Dropbox Sign API → client receives email with signing link → client signs digitally → Vendue receives webhook confirming signature → status updates to Signed</w:t>
      </w:r>
    </w:p>
    <w:p>
      <w:pPr>
        <w:pStyle w:val="ListParagraph"/>
        <w:numPr>
          <w:ilvl w:val="0"/>
          <w:numId w:val="2"/>
        </w:numPr>
        <w:spacing w:after="60" w:before="60"/>
      </w:pPr>
      <w:r>
        <w:rPr>
          <w:rFonts w:ascii="Arial" w:cs="Arial" w:eastAsia="Arial" w:hAnsi="Arial"/>
          <w:color w:val="1A1A1A"/>
          <w:sz w:val="22"/>
          <w:szCs w:val="22"/>
        </w:rPr>
        <w:t xml:space="preserve">Contract template is editable in Settings</w:t>
      </w:r>
    </w:p>
    <w:p>
      <w:pPr>
        <w:pStyle w:val="ListParagraph"/>
        <w:numPr>
          <w:ilvl w:val="0"/>
          <w:numId w:val="2"/>
        </w:numPr>
        <w:spacing w:after="60" w:before="60"/>
      </w:pPr>
      <w:r>
        <w:rPr>
          <w:rFonts w:ascii="Arial" w:cs="Arial" w:eastAsia="Arial" w:hAnsi="Arial"/>
          <w:color w:val="1A1A1A"/>
          <w:sz w:val="22"/>
          <w:szCs w:val="22"/>
        </w:rPr>
        <w:t xml:space="preserve">Signed contracts are downloadable as PDF from the Contracts tab</w:t>
      </w:r>
    </w:p>
    <w:p>
      <w:pPr>
        <w:pStyle w:val="ListParagraph"/>
        <w:numPr>
          <w:ilvl w:val="0"/>
          <w:numId w:val="2"/>
        </w:numPr>
        <w:spacing w:after="60" w:before="60"/>
      </w:pPr>
      <w:r>
        <w:rPr>
          <w:rFonts w:ascii="Arial" w:cs="Arial" w:eastAsia="Arial" w:hAnsi="Arial"/>
          <w:color w:val="1A1A1A"/>
          <w:sz w:val="22"/>
          <w:szCs w:val="22"/>
        </w:rPr>
        <w:t xml:space="preserve">Pricing: approximately $15/month at low volume</w:t>
      </w:r>
    </w:p>
    <w:p>
      <w:pPr>
        <w:spacing w:after="80" w:before="80"/>
      </w:pPr>
      <w:r>
        <w:rPr>
          <w:rFonts w:ascii="Arial" w:cs="Arial" w:eastAsia="Arial" w:hAnsi="Arial"/>
          <w:b w:val="false"/>
          <w:bCs w:val="false"/>
          <w:color w:val="1A1A1A"/>
          <w:sz w:val="22"/>
          <w:szCs w:val="22"/>
        </w:rPr>
        <w:t xml:space="preserve"/>
      </w:r>
    </w:p>
    <w:p>
      <w:pPr>
        <w:pStyle w:val="Heading2"/>
        <w:spacing w:after="160" w:before="360"/>
      </w:pPr>
      <w:r>
        <w:rPr>
          <w:rFonts w:ascii="Arial" w:cs="Arial" w:eastAsia="Arial" w:hAnsi="Arial"/>
          <w:b/>
          <w:bCs/>
          <w:color w:val="1A1A1A"/>
          <w:sz w:val="28"/>
          <w:szCs w:val="28"/>
        </w:rPr>
        <w:t xml:space="preserve">10.3 Xero (invoicing)</w:t>
      </w:r>
    </w:p>
    <w:p>
      <w:pPr>
        <w:pStyle w:val="ListParagraph"/>
        <w:numPr>
          <w:ilvl w:val="0"/>
          <w:numId w:val="2"/>
        </w:numPr>
        <w:spacing w:after="60" w:before="60"/>
      </w:pPr>
      <w:r>
        <w:rPr>
          <w:rFonts w:ascii="Arial" w:cs="Arial" w:eastAsia="Arial" w:hAnsi="Arial"/>
          <w:color w:val="1A1A1A"/>
          <w:sz w:val="22"/>
          <w:szCs w:val="22"/>
        </w:rPr>
        <w:t xml:space="preserve">Used for: pulling invoice status into Vendue Finance section</w:t>
      </w:r>
    </w:p>
    <w:p>
      <w:pPr>
        <w:pStyle w:val="ListParagraph"/>
        <w:numPr>
          <w:ilvl w:val="0"/>
          <w:numId w:val="2"/>
        </w:numPr>
        <w:spacing w:after="60" w:before="60"/>
      </w:pPr>
      <w:r>
        <w:rPr>
          <w:rFonts w:ascii="Arial" w:cs="Arial" w:eastAsia="Arial" w:hAnsi="Arial"/>
          <w:color w:val="1A1A1A"/>
          <w:sz w:val="22"/>
          <w:szCs w:val="22"/>
        </w:rPr>
        <w:t xml:space="preserve">Connection: one-click OAuth from Finance → Invoices → Connect Xero</w:t>
      </w:r>
    </w:p>
    <w:p>
      <w:pPr>
        <w:pStyle w:val="ListParagraph"/>
        <w:numPr>
          <w:ilvl w:val="0"/>
          <w:numId w:val="2"/>
        </w:numPr>
        <w:spacing w:after="60" w:before="60"/>
      </w:pPr>
      <w:r>
        <w:rPr>
          <w:rFonts w:ascii="Arial" w:cs="Arial" w:eastAsia="Arial" w:hAnsi="Arial"/>
          <w:color w:val="1A1A1A"/>
          <w:sz w:val="22"/>
          <w:szCs w:val="22"/>
        </w:rPr>
        <w:t xml:space="preserve">Vendue reads: invoice status, amount, raised date, due date, client</w:t>
      </w:r>
    </w:p>
    <w:p>
      <w:pPr>
        <w:pStyle w:val="ListParagraph"/>
        <w:numPr>
          <w:ilvl w:val="0"/>
          <w:numId w:val="2"/>
        </w:numPr>
        <w:spacing w:after="60" w:before="60"/>
      </w:pPr>
      <w:r>
        <w:rPr>
          <w:rFonts w:ascii="Arial" w:cs="Arial" w:eastAsia="Arial" w:hAnsi="Arial"/>
          <w:color w:val="1A1A1A"/>
          <w:sz w:val="22"/>
          <w:szCs w:val="22"/>
        </w:rPr>
        <w:t xml:space="preserve">Vendue never: creates, edits, or deletes invoices in Xero</w:t>
      </w:r>
    </w:p>
    <w:p>
      <w:pPr>
        <w:pStyle w:val="ListParagraph"/>
        <w:numPr>
          <w:ilvl w:val="0"/>
          <w:numId w:val="2"/>
        </w:numPr>
        <w:spacing w:after="60" w:before="60"/>
      </w:pPr>
      <w:r>
        <w:rPr>
          <w:rFonts w:ascii="Arial" w:cs="Arial" w:eastAsia="Arial" w:hAnsi="Arial"/>
          <w:color w:val="1A1A1A"/>
          <w:sz w:val="22"/>
          <w:szCs w:val="22"/>
        </w:rPr>
        <w:t xml:space="preserve">Sync: changes in Xero reflect in Vendue within minutes via polling or webhook</w:t>
      </w:r>
    </w:p>
    <w:p>
      <w:pPr>
        <w:pStyle w:val="ListParagraph"/>
        <w:numPr>
          <w:ilvl w:val="0"/>
          <w:numId w:val="2"/>
        </w:numPr>
        <w:spacing w:after="60" w:before="60"/>
      </w:pPr>
      <w:r>
        <w:rPr>
          <w:rFonts w:ascii="Arial" w:cs="Arial" w:eastAsia="Arial" w:hAnsi="Arial"/>
          <w:color w:val="1A1A1A"/>
          <w:sz w:val="22"/>
          <w:szCs w:val="22"/>
        </w:rPr>
        <w:t xml:space="preserve">Access: Finance and GM roles only</w:t>
      </w:r>
    </w:p>
    <w:p>
      <w:pPr>
        <w:spacing w:after="80" w:before="80"/>
      </w:pPr>
      <w:r>
        <w:rPr>
          <w:rFonts w:ascii="Arial" w:cs="Arial" w:eastAsia="Arial" w:hAnsi="Arial"/>
          <w:b w:val="false"/>
          <w:bCs w:val="false"/>
          <w:color w:val="1A1A1A"/>
          <w:sz w:val="22"/>
          <w:szCs w:val="22"/>
        </w:rPr>
        <w:t xml:space="preserve"/>
      </w:r>
    </w:p>
    <w:p>
      <w:pPr>
        <w:pStyle w:val="Heading2"/>
        <w:spacing w:after="160" w:before="360"/>
      </w:pPr>
      <w:r>
        <w:rPr>
          <w:rFonts w:ascii="Arial" w:cs="Arial" w:eastAsia="Arial" w:hAnsi="Arial"/>
          <w:b/>
          <w:bCs/>
          <w:color w:val="1A1A1A"/>
          <w:sz w:val="28"/>
          <w:szCs w:val="28"/>
        </w:rPr>
        <w:t xml:space="preserve">10.4 Stripe (payments)</w:t>
      </w:r>
    </w:p>
    <w:p>
      <w:pPr>
        <w:pStyle w:val="ListParagraph"/>
        <w:numPr>
          <w:ilvl w:val="0"/>
          <w:numId w:val="2"/>
        </w:numPr>
        <w:spacing w:after="60" w:before="60"/>
      </w:pPr>
      <w:r>
        <w:rPr>
          <w:rFonts w:ascii="Arial" w:cs="Arial" w:eastAsia="Arial" w:hAnsi="Arial"/>
          <w:color w:val="1A1A1A"/>
          <w:sz w:val="22"/>
          <w:szCs w:val="22"/>
        </w:rPr>
        <w:t xml:space="preserve">Used for: subscription billing, plan upgrades and downgrades, cancellations</w:t>
      </w:r>
    </w:p>
    <w:p>
      <w:pPr>
        <w:pStyle w:val="ListParagraph"/>
        <w:numPr>
          <w:ilvl w:val="0"/>
          <w:numId w:val="2"/>
        </w:numPr>
        <w:spacing w:after="60" w:before="60"/>
      </w:pPr>
      <w:r>
        <w:rPr>
          <w:rFonts w:ascii="Arial" w:cs="Arial" w:eastAsia="Arial" w:hAnsi="Arial"/>
          <w:color w:val="1A1A1A"/>
          <w:sz w:val="22"/>
          <w:szCs w:val="22"/>
        </w:rPr>
        <w:t xml:space="preserve">All plan management happens via Stripe Billing with webhook handlers in Vendue</w:t>
      </w:r>
    </w:p>
    <w:p>
      <w:pPr>
        <w:pStyle w:val="ListParagraph"/>
        <w:numPr>
          <w:ilvl w:val="0"/>
          <w:numId w:val="2"/>
        </w:numPr>
        <w:spacing w:after="60" w:before="60"/>
      </w:pPr>
      <w:r>
        <w:rPr>
          <w:rFonts w:ascii="Arial" w:cs="Arial" w:eastAsia="Arial" w:hAnsi="Arial"/>
          <w:color w:val="1A1A1A"/>
          <w:sz w:val="22"/>
          <w:szCs w:val="22"/>
        </w:rPr>
        <w:t xml:space="preserve">Invoices for Vendue subscriptions are handled entirely by Stripe — not by Xero or Vendue</w:t>
      </w:r>
    </w:p>
    <w:p>
      <w:r>
        <w:br w:type="page"/>
      </w:r>
    </w:p>
    <w:p>
      <w:pPr>
        <w:pStyle w:val="Heading1"/>
        <w:spacing w:after="200" w:before="480"/>
      </w:pPr>
      <w:r>
        <w:rPr>
          <w:rFonts w:ascii="Arial" w:cs="Arial" w:eastAsia="Arial" w:hAnsi="Arial"/>
          <w:b/>
          <w:bCs/>
          <w:color w:val="1A1A1A"/>
          <w:sz w:val="36"/>
          <w:szCs w:val="36"/>
        </w:rPr>
        <w:t xml:space="preserve">11. MVP build scope</w:t>
      </w:r>
    </w:p>
    <w:p>
      <w:pPr>
        <w:spacing w:after="80" w:before="80"/>
      </w:pPr>
      <w:r>
        <w:rPr>
          <w:rFonts w:ascii="Arial" w:cs="Arial" w:eastAsia="Arial" w:hAnsi="Arial"/>
          <w:b w:val="false"/>
          <w:bCs w:val="false"/>
          <w:color w:val="1A1A1A"/>
          <w:sz w:val="22"/>
          <w:szCs w:val="22"/>
        </w:rPr>
        <w:t xml:space="preserve">The MVP is the minimum viable version of Vendue that a real venue could use and get genuine value from. Not all screens are required for the MVP. Build the core loop first.</w:t>
      </w:r>
    </w:p>
    <w:p>
      <w:pPr>
        <w:spacing w:after="80" w:before="80"/>
      </w:pPr>
      <w:r>
        <w:rPr>
          <w:rFonts w:ascii="Arial" w:cs="Arial" w:eastAsia="Arial" w:hAnsi="Arial"/>
          <w:b w:val="false"/>
          <w:bCs w:val="false"/>
          <w:color w:val="1A1A1A"/>
          <w:sz w:val="22"/>
          <w:szCs w:val="22"/>
        </w:rPr>
        <w:t xml:space="preserve"/>
      </w:r>
    </w:p>
    <w:p>
      <w:pPr>
        <w:pStyle w:val="Heading2"/>
        <w:spacing w:after="160" w:before="360"/>
      </w:pPr>
      <w:r>
        <w:rPr>
          <w:rFonts w:ascii="Arial" w:cs="Arial" w:eastAsia="Arial" w:hAnsi="Arial"/>
          <w:b/>
          <w:bCs/>
          <w:color w:val="1A1A1A"/>
          <w:sz w:val="28"/>
          <w:szCs w:val="28"/>
        </w:rPr>
        <w:t xml:space="preserve">11.1 MVP features (build these first)</w:t>
      </w:r>
    </w:p>
    <w:p>
      <w:pPr>
        <w:pStyle w:val="ListParagraph"/>
        <w:numPr>
          <w:ilvl w:val="0"/>
          <w:numId w:val="2"/>
        </w:numPr>
        <w:spacing w:after="60" w:before="60"/>
      </w:pPr>
      <w:r>
        <w:rPr>
          <w:rFonts w:ascii="Arial" w:cs="Arial" w:eastAsia="Arial" w:hAnsi="Arial"/>
          <w:color w:val="1A1A1A"/>
          <w:sz w:val="22"/>
          <w:szCs w:val="22"/>
        </w:rPr>
        <w:t xml:space="preserve">Venue creation via onboarding flow (steps 1 and 2 minimum)</w:t>
      </w:r>
    </w:p>
    <w:p>
      <w:pPr>
        <w:pStyle w:val="ListParagraph"/>
        <w:numPr>
          <w:ilvl w:val="0"/>
          <w:numId w:val="2"/>
        </w:numPr>
        <w:spacing w:after="60" w:before="60"/>
      </w:pPr>
      <w:r>
        <w:rPr>
          <w:rFonts w:ascii="Arial" w:cs="Arial" w:eastAsia="Arial" w:hAnsi="Arial"/>
          <w:color w:val="1A1A1A"/>
          <w:sz w:val="22"/>
          <w:szCs w:val="22"/>
        </w:rPr>
        <w:t xml:space="preserve">Event creation (new event form, event detail, status bar)</w:t>
      </w:r>
    </w:p>
    <w:p>
      <w:pPr>
        <w:pStyle w:val="ListParagraph"/>
        <w:numPr>
          <w:ilvl w:val="0"/>
          <w:numId w:val="2"/>
        </w:numPr>
        <w:spacing w:after="60" w:before="60"/>
      </w:pPr>
      <w:r>
        <w:rPr>
          <w:rFonts w:ascii="Arial" w:cs="Arial" w:eastAsia="Arial" w:hAnsi="Arial"/>
          <w:color w:val="1A1A1A"/>
          <w:sz w:val="22"/>
          <w:szCs w:val="22"/>
        </w:rPr>
        <w:t xml:space="preserve">Staff addition (People tab, invite email via Postmark)</w:t>
      </w:r>
    </w:p>
    <w:p>
      <w:pPr>
        <w:pStyle w:val="ListParagraph"/>
        <w:numPr>
          <w:ilvl w:val="0"/>
          <w:numId w:val="2"/>
        </w:numPr>
        <w:spacing w:after="60" w:before="60"/>
      </w:pPr>
      <w:r>
        <w:rPr>
          <w:rFonts w:ascii="Arial" w:cs="Arial" w:eastAsia="Arial" w:hAnsi="Arial"/>
          <w:color w:val="1A1A1A"/>
          <w:sz w:val="22"/>
          <w:szCs w:val="22"/>
        </w:rPr>
        <w:t xml:space="preserve">Rota building (Event rota tab, confirm and notify)</w:t>
      </w:r>
    </w:p>
    <w:p>
      <w:pPr>
        <w:pStyle w:val="ListParagraph"/>
        <w:numPr>
          <w:ilvl w:val="0"/>
          <w:numId w:val="2"/>
        </w:numPr>
        <w:spacing w:after="60" w:before="60"/>
      </w:pPr>
      <w:r>
        <w:rPr>
          <w:rFonts w:ascii="Arial" w:cs="Arial" w:eastAsia="Arial" w:hAnsi="Arial"/>
          <w:color w:val="1A1A1A"/>
          <w:sz w:val="22"/>
          <w:szCs w:val="22"/>
        </w:rPr>
        <w:t xml:space="preserve">Mobile staff view (login, shifts list, shift detail, push notifications)</w:t>
      </w:r>
    </w:p>
    <w:p>
      <w:pPr>
        <w:spacing w:after="80" w:before="80"/>
      </w:pPr>
      <w:r>
        <w:rPr>
          <w:rFonts w:ascii="Arial" w:cs="Arial" w:eastAsia="Arial" w:hAnsi="Arial"/>
          <w:b w:val="false"/>
          <w:bCs w:val="false"/>
          <w:color w:val="1A1A1A"/>
          <w:sz w:val="22"/>
          <w:szCs w:val="22"/>
        </w:rPr>
        <w:t xml:space="preserve"/>
      </w:r>
    </w:p>
    <w:p>
      <w:pPr>
        <w:pStyle w:val="Heading2"/>
        <w:spacing w:after="160" w:before="360"/>
      </w:pPr>
      <w:r>
        <w:rPr>
          <w:rFonts w:ascii="Arial" w:cs="Arial" w:eastAsia="Arial" w:hAnsi="Arial"/>
          <w:b/>
          <w:bCs/>
          <w:color w:val="1A1A1A"/>
          <w:sz w:val="28"/>
          <w:szCs w:val="28"/>
        </w:rPr>
        <w:t xml:space="preserve">11.2 Post-MVP features (build after core loop works)</w:t>
      </w:r>
    </w:p>
    <w:p>
      <w:pPr>
        <w:pStyle w:val="ListParagraph"/>
        <w:numPr>
          <w:ilvl w:val="0"/>
          <w:numId w:val="2"/>
        </w:numPr>
        <w:spacing w:after="60" w:before="60"/>
      </w:pPr>
      <w:r>
        <w:rPr>
          <w:rFonts w:ascii="Arial" w:cs="Arial" w:eastAsia="Arial" w:hAnsi="Arial"/>
          <w:color w:val="1A1A1A"/>
          <w:sz w:val="22"/>
          <w:szCs w:val="22"/>
        </w:rPr>
        <w:t xml:space="preserve">Client enquiry form and enquiries inbox</w:t>
      </w:r>
    </w:p>
    <w:p>
      <w:pPr>
        <w:pStyle w:val="ListParagraph"/>
        <w:numPr>
          <w:ilvl w:val="0"/>
          <w:numId w:val="2"/>
        </w:numPr>
        <w:spacing w:after="60" w:before="60"/>
      </w:pPr>
      <w:r>
        <w:rPr>
          <w:rFonts w:ascii="Arial" w:cs="Arial" w:eastAsia="Arial" w:hAnsi="Arial"/>
          <w:color w:val="1A1A1A"/>
          <w:sz w:val="22"/>
          <w:szCs w:val="22"/>
        </w:rPr>
        <w:t xml:space="preserve">Email inbox (Postmark two-way)</w:t>
      </w:r>
    </w:p>
    <w:p>
      <w:pPr>
        <w:pStyle w:val="ListParagraph"/>
        <w:numPr>
          <w:ilvl w:val="0"/>
          <w:numId w:val="2"/>
        </w:numPr>
        <w:spacing w:after="60" w:before="60"/>
      </w:pPr>
      <w:r>
        <w:rPr>
          <w:rFonts w:ascii="Arial" w:cs="Arial" w:eastAsia="Arial" w:hAnsi="Arial"/>
          <w:color w:val="1A1A1A"/>
          <w:sz w:val="22"/>
          <w:szCs w:val="22"/>
        </w:rPr>
        <w:t xml:space="preserve">Contracts (Dropbox Sign integration)</w:t>
      </w:r>
    </w:p>
    <w:p>
      <w:pPr>
        <w:pStyle w:val="ListParagraph"/>
        <w:numPr>
          <w:ilvl w:val="0"/>
          <w:numId w:val="2"/>
        </w:numPr>
        <w:spacing w:after="60" w:before="60"/>
      </w:pPr>
      <w:r>
        <w:rPr>
          <w:rFonts w:ascii="Arial" w:cs="Arial" w:eastAsia="Arial" w:hAnsi="Arial"/>
          <w:color w:val="1A1A1A"/>
          <w:sz w:val="22"/>
          <w:szCs w:val="22"/>
        </w:rPr>
        <w:t xml:space="preserve">Finance section (Xero integration)</w:t>
      </w:r>
    </w:p>
    <w:p>
      <w:pPr>
        <w:pStyle w:val="ListParagraph"/>
        <w:numPr>
          <w:ilvl w:val="0"/>
          <w:numId w:val="2"/>
        </w:numPr>
        <w:spacing w:after="60" w:before="60"/>
      </w:pPr>
      <w:r>
        <w:rPr>
          <w:rFonts w:ascii="Arial" w:cs="Arial" w:eastAsia="Arial" w:hAnsi="Arial"/>
          <w:color w:val="1A1A1A"/>
          <w:sz w:val="22"/>
          <w:szCs w:val="22"/>
        </w:rPr>
        <w:t xml:space="preserve">Reports section</w:t>
      </w:r>
    </w:p>
    <w:p>
      <w:pPr>
        <w:pStyle w:val="ListParagraph"/>
        <w:numPr>
          <w:ilvl w:val="0"/>
          <w:numId w:val="2"/>
        </w:numPr>
        <w:spacing w:after="60" w:before="60"/>
      </w:pPr>
      <w:r>
        <w:rPr>
          <w:rFonts w:ascii="Arial" w:cs="Arial" w:eastAsia="Arial" w:hAnsi="Arial"/>
          <w:color w:val="1A1A1A"/>
          <w:sz w:val="22"/>
          <w:szCs w:val="22"/>
        </w:rPr>
        <w:t xml:space="preserve">Staff self-serve (Me tab, unavailability submission)</w:t>
      </w:r>
    </w:p>
    <w:p>
      <w:pPr>
        <w:pStyle w:val="ListParagraph"/>
        <w:numPr>
          <w:ilvl w:val="0"/>
          <w:numId w:val="2"/>
        </w:numPr>
        <w:spacing w:after="60" w:before="60"/>
      </w:pPr>
      <w:r>
        <w:rPr>
          <w:rFonts w:ascii="Arial" w:cs="Arial" w:eastAsia="Arial" w:hAnsi="Arial"/>
          <w:color w:val="1A1A1A"/>
          <w:sz w:val="22"/>
          <w:szCs w:val="22"/>
        </w:rPr>
        <w:t xml:space="preserve">3-day check</w:t>
      </w:r>
    </w:p>
    <w:p>
      <w:pPr>
        <w:pStyle w:val="ListParagraph"/>
        <w:numPr>
          <w:ilvl w:val="0"/>
          <w:numId w:val="2"/>
        </w:numPr>
        <w:spacing w:after="60" w:before="60"/>
      </w:pPr>
      <w:r>
        <w:rPr>
          <w:rFonts w:ascii="Arial" w:cs="Arial" w:eastAsia="Arial" w:hAnsi="Arial"/>
          <w:color w:val="1A1A1A"/>
          <w:sz w:val="22"/>
          <w:szCs w:val="22"/>
        </w:rPr>
        <w:t xml:space="preserve">Calendar view</w:t>
      </w:r>
    </w:p>
    <w:p>
      <w:pPr>
        <w:pStyle w:val="ListParagraph"/>
        <w:numPr>
          <w:ilvl w:val="0"/>
          <w:numId w:val="2"/>
        </w:numPr>
        <w:spacing w:after="60" w:before="60"/>
      </w:pPr>
      <w:r>
        <w:rPr>
          <w:rFonts w:ascii="Arial" w:cs="Arial" w:eastAsia="Arial" w:hAnsi="Arial"/>
          <w:color w:val="1A1A1A"/>
          <w:sz w:val="22"/>
          <w:szCs w:val="22"/>
        </w:rPr>
        <w:t xml:space="preserve">Public landing page and marketing site</w:t>
      </w:r>
    </w:p>
    <w:p>
      <w:pPr>
        <w:pStyle w:val="ListParagraph"/>
        <w:numPr>
          <w:ilvl w:val="0"/>
          <w:numId w:val="2"/>
        </w:numPr>
        <w:spacing w:after="60" w:before="60"/>
      </w:pPr>
      <w:r>
        <w:rPr>
          <w:rFonts w:ascii="Arial" w:cs="Arial" w:eastAsia="Arial" w:hAnsi="Arial"/>
          <w:color w:val="1A1A1A"/>
          <w:sz w:val="22"/>
          <w:szCs w:val="22"/>
        </w:rPr>
        <w:t xml:space="preserve">Stripe subscription billing</w:t>
      </w:r>
    </w:p>
    <w:p>
      <w:pPr>
        <w:spacing w:after="80" w:before="80"/>
      </w:pPr>
      <w:r>
        <w:rPr>
          <w:rFonts w:ascii="Arial" w:cs="Arial" w:eastAsia="Arial" w:hAnsi="Arial"/>
          <w:b w:val="false"/>
          <w:bCs w:val="false"/>
          <w:color w:val="1A1A1A"/>
          <w:sz w:val="22"/>
          <w:szCs w:val="22"/>
        </w:rPr>
        <w:t xml:space="preserve"/>
      </w:r>
    </w:p>
    <w:p>
      <w:pPr>
        <w:pBdr>
          <w:left w:val="single" w:color="FAC775" w:sz="6" w:space="8"/>
        </w:pBdr>
        <w:spacing w:after="80" w:before="80"/>
        <w:ind w:left="360"/>
      </w:pPr>
      <w:r>
        <w:rPr>
          <w:rFonts w:ascii="Arial" w:cs="Arial" w:eastAsia="Arial" w:hAnsi="Arial"/>
          <w:i/>
          <w:iCs/>
          <w:color w:val="854F0B"/>
          <w:sz w:val="20"/>
          <w:szCs w:val="20"/>
        </w:rPr>
        <w:t xml:space="preserve">Note: Do not build everything at once. The MVP proves the core concept. Every feature added before the core works is a feature that adds complexity before you know if the foundation holds.</w:t>
      </w:r>
    </w:p>
    <w:p>
      <w:r>
        <w:br w:type="page"/>
      </w:r>
    </w:p>
    <w:p>
      <w:pPr>
        <w:pStyle w:val="Heading1"/>
        <w:spacing w:after="200" w:before="480"/>
      </w:pPr>
      <w:r>
        <w:rPr>
          <w:rFonts w:ascii="Arial" w:cs="Arial" w:eastAsia="Arial" w:hAnsi="Arial"/>
          <w:b/>
          <w:bCs/>
          <w:color w:val="1A1A1A"/>
          <w:sz w:val="36"/>
          <w:szCs w:val="36"/>
        </w:rPr>
        <w:t xml:space="preserve">12. Key design decisions</w:t>
      </w:r>
    </w:p>
    <w:p>
      <w:pPr>
        <w:spacing w:after="80" w:before="80"/>
      </w:pPr>
      <w:r>
        <w:rPr>
          <w:rFonts w:ascii="Arial" w:cs="Arial" w:eastAsia="Arial" w:hAnsi="Arial"/>
          <w:b w:val="false"/>
          <w:b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bCs/>
                <w:color w:val="1A1A1A"/>
                <w:sz w:val="20"/>
                <w:szCs w:val="20"/>
              </w:rPr>
              <w:t xml:space="preserve">One language</w:t>
            </w:r>
          </w:p>
        </w:tc>
        <w:tc>
          <w:tcPr>
            <w:tcW w:type="dxa" w:w="656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color w:val="1A1A1A"/>
                <w:sz w:val="20"/>
                <w:szCs w:val="20"/>
              </w:rPr>
              <w:t xml:space="preserve">JavaScript/TypeScript across frontend, backend, and mobile. Reduces context-switching for a solo builder.</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Supabase over custom backend</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Gives auth, database, real-time, and file storage without building a backend from scratch.</w:t>
            </w:r>
          </w:p>
        </w:tc>
      </w:tr>
      <w:tr>
        <w:tc>
          <w:tcPr>
            <w:tcW w:type="dxa" w:w="28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bCs/>
                <w:color w:val="1A1A1A"/>
                <w:sz w:val="20"/>
                <w:szCs w:val="20"/>
              </w:rPr>
              <w:t xml:space="preserve">Spaces as independent units</w:t>
            </w:r>
          </w:p>
        </w:tc>
        <w:tc>
          <w:tcPr>
            <w:tcW w:type="dxa" w:w="656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color w:val="1A1A1A"/>
                <w:sz w:val="20"/>
                <w:szCs w:val="20"/>
              </w:rPr>
              <w:t xml:space="preserve">Spaces are bookable rooms, not labels. Two events can run same day in different spaces. This is architecturally foundational — it affects every table and query involving events.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Vendue reads Xero, never writes</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Preserves trust with finance users and avoids scope creep into accounting software.</w:t>
            </w:r>
          </w:p>
        </w:tc>
      </w:tr>
      <w:tr>
        <w:tc>
          <w:tcPr>
            <w:tcW w:type="dxa" w:w="28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bCs/>
                <w:color w:val="1A1A1A"/>
                <w:sz w:val="20"/>
                <w:szCs w:val="20"/>
              </w:rPr>
              <w:t xml:space="preserve">No staff limits on any tier</w:t>
            </w:r>
          </w:p>
        </w:tc>
        <w:tc>
          <w:tcPr>
            <w:tcW w:type="dxa" w:w="656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color w:val="1A1A1A"/>
                <w:sz w:val="20"/>
                <w:szCs w:val="20"/>
              </w:rPr>
              <w:t xml:space="preserve">Differentiator is venue count and feature depth, not headcount.</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Annual billing default</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Annual is shown first. Improves cash flow, reduces churn. Monthly is available but not the default path.</w:t>
            </w:r>
          </w:p>
        </w:tc>
      </w:tr>
      <w:tr>
        <w:tc>
          <w:tcPr>
            <w:tcW w:type="dxa" w:w="28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bCs/>
                <w:color w:val="1A1A1A"/>
                <w:sz w:val="20"/>
                <w:szCs w:val="20"/>
              </w:rPr>
              <w:t xml:space="preserve">Enquiry form configurability</w:t>
            </w:r>
          </w:p>
        </w:tc>
        <w:tc>
          <w:tcPr>
            <w:tcW w:type="dxa" w:w="656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color w:val="1A1A1A"/>
                <w:sz w:val="20"/>
                <w:szCs w:val="20"/>
              </w:rPr>
              <w:t xml:space="preserve">Drink packages, budget ranges, and layout styles live in Settings. Hardcoding would break venues with different offerings.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Passive mobile view</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Floor staff do not confirm shifts. They receive notifications. This was a deliberate scope decision for v1.</w:t>
            </w:r>
          </w:p>
        </w:tc>
      </w:tr>
      <w:tr>
        <w:tc>
          <w:tcPr>
            <w:tcW w:type="dxa" w:w="28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bCs/>
                <w:color w:val="1A1A1A"/>
                <w:sz w:val="20"/>
                <w:szCs w:val="20"/>
              </w:rPr>
              <w:t xml:space="preserve">Unavailability not availability</w:t>
            </w:r>
          </w:p>
        </w:tc>
        <w:tc>
          <w:tcPr>
            <w:tcW w:type="dxa" w:w="656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color w:val="1A1A1A"/>
                <w:sz w:val="20"/>
                <w:szCs w:val="20"/>
              </w:rPr>
              <w:t xml:space="preserve">Staff flag when they cannot work, not when they can. Reduces weekly friction to near zero.</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14-day unavailability window</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Submissions within 14 days are locked. Ops builds rotas 2 weeks out — data submitted closer is useless.</w:t>
            </w:r>
          </w:p>
        </w:tc>
      </w:tr>
      <w:tr>
        <w:tc>
          <w:tcPr>
            <w:tcW w:type="dxa" w:w="280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bCs/>
                <w:color w:val="1A1A1A"/>
                <w:sz w:val="20"/>
                <w:szCs w:val="20"/>
              </w:rPr>
              <w:t xml:space="preserve">Progressive disclosure on notes</w:t>
            </w:r>
          </w:p>
        </w:tc>
        <w:tc>
          <w:tcPr>
            <w:tcW w:type="dxa" w:w="656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color w:val="1A1A1A"/>
                <w:sz w:val="20"/>
                <w:szCs w:val="20"/>
              </w:rPr>
              <w:t xml:space="preserve">Notes field only appears after a day is marked unavailable. Reduces visual noise for the common case.</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Danger zone label kept</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Red border does the visual work. Label change not necessary.</w:t>
            </w:r>
          </w:p>
        </w:tc>
      </w:tr>
    </w:tbl>
    <w:p>
      <w:r>
        <w:br w:type="page"/>
      </w:r>
    </w:p>
    <w:p>
      <w:pPr>
        <w:pStyle w:val="Heading1"/>
        <w:spacing w:after="200" w:before="480"/>
      </w:pPr>
      <w:r>
        <w:rPr>
          <w:rFonts w:ascii="Arial" w:cs="Arial" w:eastAsia="Arial" w:hAnsi="Arial"/>
          <w:b/>
          <w:bCs/>
          <w:color w:val="1A1A1A"/>
          <w:sz w:val="36"/>
          <w:szCs w:val="36"/>
        </w:rPr>
        <w:t xml:space="preserve">13. Build phase notes</w:t>
      </w:r>
    </w:p>
    <w:p>
      <w:pPr>
        <w:spacing w:after="80" w:before="80"/>
      </w:pPr>
      <w:r>
        <w:rPr>
          <w:rFonts w:ascii="Arial" w:cs="Arial" w:eastAsia="Arial" w:hAnsi="Arial"/>
          <w:b w:val="false"/>
          <w:bCs w:val="false"/>
          <w:color w:val="1A1A1A"/>
          <w:sz w:val="22"/>
          <w:szCs w:val="22"/>
        </w:rPr>
        <w:t xml:space="preserve">These notes are for reference when moving from design to build.</w:t>
      </w:r>
    </w:p>
    <w:p>
      <w:pPr>
        <w:spacing w:after="80" w:before="80"/>
      </w:pPr>
      <w:r>
        <w:rPr>
          <w:rFonts w:ascii="Arial" w:cs="Arial" w:eastAsia="Arial" w:hAnsi="Arial"/>
          <w:b w:val="false"/>
          <w:bCs w:val="false"/>
          <w:color w:val="1A1A1A"/>
          <w:sz w:val="22"/>
          <w:szCs w:val="22"/>
        </w:rPr>
        <w:t xml:space="preserve"/>
      </w:r>
    </w:p>
    <w:p>
      <w:pPr>
        <w:spacing w:after="120" w:before="280"/>
      </w:pPr>
      <w:r>
        <w:rPr>
          <w:rFonts w:ascii="Arial" w:cs="Arial" w:eastAsia="Arial" w:hAnsi="Arial"/>
          <w:b/>
          <w:bCs/>
          <w:color w:val="1D9E75"/>
          <w:sz w:val="24"/>
          <w:szCs w:val="24"/>
        </w:rPr>
        <w:t xml:space="preserve">Database tables required (estimated)</w:t>
      </w:r>
    </w:p>
    <w:p>
      <w:pPr>
        <w:pStyle w:val="ListParagraph"/>
        <w:numPr>
          <w:ilvl w:val="0"/>
          <w:numId w:val="2"/>
        </w:numPr>
        <w:spacing w:after="60" w:before="60"/>
      </w:pPr>
      <w:r>
        <w:rPr>
          <w:rFonts w:ascii="Arial" w:cs="Arial" w:eastAsia="Arial" w:hAnsi="Arial"/>
          <w:color w:val="1A1A1A"/>
          <w:sz w:val="22"/>
          <w:szCs w:val="22"/>
        </w:rPr>
        <w:t xml:space="preserve">users — auth, profile, role, venue_id</w:t>
      </w:r>
    </w:p>
    <w:p>
      <w:pPr>
        <w:pStyle w:val="ListParagraph"/>
        <w:numPr>
          <w:ilvl w:val="0"/>
          <w:numId w:val="2"/>
        </w:numPr>
        <w:spacing w:after="60" w:before="60"/>
      </w:pPr>
      <w:r>
        <w:rPr>
          <w:rFonts w:ascii="Arial" w:cs="Arial" w:eastAsia="Arial" w:hAnsi="Arial"/>
          <w:color w:val="1A1A1A"/>
          <w:sz w:val="22"/>
          <w:szCs w:val="22"/>
        </w:rPr>
        <w:t xml:space="preserve">venues — name, type, logo, accent_colour, subscription_tier</w:t>
      </w:r>
    </w:p>
    <w:p>
      <w:pPr>
        <w:pStyle w:val="ListParagraph"/>
        <w:numPr>
          <w:ilvl w:val="0"/>
          <w:numId w:val="2"/>
        </w:numPr>
        <w:spacing w:after="60" w:before="60"/>
      </w:pPr>
      <w:r>
        <w:rPr>
          <w:rFonts w:ascii="Arial" w:cs="Arial" w:eastAsia="Arial" w:hAnsi="Arial"/>
          <w:color w:val="1A1A1A"/>
          <w:sz w:val="22"/>
          <w:szCs w:val="22"/>
        </w:rPr>
        <w:t xml:space="preserve">spaces — venue_id, name, type, capacity</w:t>
      </w:r>
    </w:p>
    <w:p>
      <w:pPr>
        <w:pStyle w:val="ListParagraph"/>
        <w:numPr>
          <w:ilvl w:val="0"/>
          <w:numId w:val="2"/>
        </w:numPr>
        <w:spacing w:after="60" w:before="60"/>
      </w:pPr>
      <w:r>
        <w:rPr>
          <w:rFonts w:ascii="Arial" w:cs="Arial" w:eastAsia="Arial" w:hAnsi="Arial"/>
          <w:color w:val="1A1A1A"/>
          <w:sz w:val="22"/>
          <w:szCs w:val="22"/>
        </w:rPr>
        <w:t xml:space="preserve">event_types — venue_id, label</w:t>
      </w:r>
    </w:p>
    <w:p>
      <w:pPr>
        <w:pStyle w:val="ListParagraph"/>
        <w:numPr>
          <w:ilvl w:val="0"/>
          <w:numId w:val="2"/>
        </w:numPr>
        <w:spacing w:after="60" w:before="60"/>
      </w:pPr>
      <w:r>
        <w:rPr>
          <w:rFonts w:ascii="Arial" w:cs="Arial" w:eastAsia="Arial" w:hAnsi="Arial"/>
          <w:color w:val="1A1A1A"/>
          <w:sz w:val="22"/>
          <w:szCs w:val="22"/>
        </w:rPr>
        <w:t xml:space="preserve">events — venue_id, space_id, client details, event_type, date, times, status, food/drink/requirements</w:t>
      </w:r>
    </w:p>
    <w:p>
      <w:pPr>
        <w:pStyle w:val="ListParagraph"/>
        <w:numPr>
          <w:ilvl w:val="0"/>
          <w:numId w:val="2"/>
        </w:numPr>
        <w:spacing w:after="60" w:before="60"/>
      </w:pPr>
      <w:r>
        <w:rPr>
          <w:rFonts w:ascii="Arial" w:cs="Arial" w:eastAsia="Arial" w:hAnsi="Arial"/>
          <w:color w:val="1A1A1A"/>
          <w:sz w:val="22"/>
          <w:szCs w:val="22"/>
        </w:rPr>
        <w:t xml:space="preserve">enquiries — venue_id, client details, all form responses, status, assignee_id, source</w:t>
      </w:r>
    </w:p>
    <w:p>
      <w:pPr>
        <w:pStyle w:val="ListParagraph"/>
        <w:numPr>
          <w:ilvl w:val="0"/>
          <w:numId w:val="2"/>
        </w:numPr>
        <w:spacing w:after="60" w:before="60"/>
      </w:pPr>
      <w:r>
        <w:rPr>
          <w:rFonts w:ascii="Arial" w:cs="Arial" w:eastAsia="Arial" w:hAnsi="Arial"/>
          <w:color w:val="1A1A1A"/>
          <w:sz w:val="22"/>
          <w:szCs w:val="22"/>
        </w:rPr>
        <w:t xml:space="preserve">team_members — venue_id, user_id, role, contract details, pay_rate</w:t>
      </w:r>
    </w:p>
    <w:p>
      <w:pPr>
        <w:pStyle w:val="ListParagraph"/>
        <w:numPr>
          <w:ilvl w:val="0"/>
          <w:numId w:val="2"/>
        </w:numPr>
        <w:spacing w:after="60" w:before="60"/>
      </w:pPr>
      <w:r>
        <w:rPr>
          <w:rFonts w:ascii="Arial" w:cs="Arial" w:eastAsia="Arial" w:hAnsi="Arial"/>
          <w:color w:val="1A1A1A"/>
          <w:sz w:val="22"/>
          <w:szCs w:val="22"/>
        </w:rPr>
        <w:t xml:space="preserve">rotas — event_id, confirmed, published_at</w:t>
      </w:r>
    </w:p>
    <w:p>
      <w:pPr>
        <w:pStyle w:val="ListParagraph"/>
        <w:numPr>
          <w:ilvl w:val="0"/>
          <w:numId w:val="2"/>
        </w:numPr>
        <w:spacing w:after="60" w:before="60"/>
      </w:pPr>
      <w:r>
        <w:rPr>
          <w:rFonts w:ascii="Arial" w:cs="Arial" w:eastAsia="Arial" w:hAnsi="Arial"/>
          <w:color w:val="1A1A1A"/>
          <w:sz w:val="22"/>
          <w:szCs w:val="22"/>
        </w:rPr>
        <w:t xml:space="preserve">rota_shifts — rota_id, team_member_id, arrive, service, finish, role, section, notes</w:t>
      </w:r>
    </w:p>
    <w:p>
      <w:pPr>
        <w:pStyle w:val="ListParagraph"/>
        <w:numPr>
          <w:ilvl w:val="0"/>
          <w:numId w:val="2"/>
        </w:numPr>
        <w:spacing w:after="60" w:before="60"/>
      </w:pPr>
      <w:r>
        <w:rPr>
          <w:rFonts w:ascii="Arial" w:cs="Arial" w:eastAsia="Arial" w:hAnsi="Arial"/>
          <w:color w:val="1A1A1A"/>
          <w:sz w:val="22"/>
          <w:szCs w:val="22"/>
        </w:rPr>
        <w:t xml:space="preserve">unavailability — team_member_id, date, notes</w:t>
      </w:r>
    </w:p>
    <w:p>
      <w:pPr>
        <w:pStyle w:val="ListParagraph"/>
        <w:numPr>
          <w:ilvl w:val="0"/>
          <w:numId w:val="2"/>
        </w:numPr>
        <w:spacing w:after="60" w:before="60"/>
      </w:pPr>
      <w:r>
        <w:rPr>
          <w:rFonts w:ascii="Arial" w:cs="Arial" w:eastAsia="Arial" w:hAnsi="Arial"/>
          <w:color w:val="1A1A1A"/>
          <w:sz w:val="22"/>
          <w:szCs w:val="22"/>
        </w:rPr>
        <w:t xml:space="preserve">contracts — event_id, dropbox_sign_id, status, sent_at, signed_at</w:t>
      </w:r>
    </w:p>
    <w:p>
      <w:pPr>
        <w:pStyle w:val="ListParagraph"/>
        <w:numPr>
          <w:ilvl w:val="0"/>
          <w:numId w:val="2"/>
        </w:numPr>
        <w:spacing w:after="60" w:before="60"/>
      </w:pPr>
      <w:r>
        <w:rPr>
          <w:rFonts w:ascii="Arial" w:cs="Arial" w:eastAsia="Arial" w:hAnsi="Arial"/>
          <w:color w:val="1A1A1A"/>
          <w:sz w:val="22"/>
          <w:szCs w:val="22"/>
        </w:rPr>
        <w:t xml:space="preserve">messages — enquiry_id or event_id, from, to, subject, body, postmark_id, thread_id</w:t>
      </w:r>
    </w:p>
    <w:p>
      <w:pPr>
        <w:pStyle w:val="ListParagraph"/>
        <w:numPr>
          <w:ilvl w:val="0"/>
          <w:numId w:val="2"/>
        </w:numPr>
        <w:spacing w:after="60" w:before="60"/>
      </w:pPr>
      <w:r>
        <w:rPr>
          <w:rFonts w:ascii="Arial" w:cs="Arial" w:eastAsia="Arial" w:hAnsi="Arial"/>
          <w:color w:val="1A1A1A"/>
          <w:sz w:val="22"/>
          <w:szCs w:val="22"/>
        </w:rPr>
        <w:t xml:space="preserve">notifications — user_id, type, content, read, created_at</w:t>
      </w:r>
    </w:p>
    <w:p>
      <w:pPr>
        <w:pStyle w:val="ListParagraph"/>
        <w:numPr>
          <w:ilvl w:val="0"/>
          <w:numId w:val="2"/>
        </w:numPr>
        <w:spacing w:after="60" w:before="60"/>
      </w:pPr>
      <w:r>
        <w:rPr>
          <w:rFonts w:ascii="Arial" w:cs="Arial" w:eastAsia="Arial" w:hAnsi="Arial"/>
          <w:color w:val="1A1A1A"/>
          <w:sz w:val="22"/>
          <w:szCs w:val="22"/>
        </w:rPr>
        <w:t xml:space="preserve">invoices — event_id, xero_invoice_id, status, amount, raised_at, due_at</w:t>
      </w:r>
    </w:p>
    <w:p>
      <w:pPr>
        <w:pStyle w:val="ListParagraph"/>
        <w:numPr>
          <w:ilvl w:val="0"/>
          <w:numId w:val="2"/>
        </w:numPr>
        <w:spacing w:after="60" w:before="60"/>
      </w:pPr>
      <w:r>
        <w:rPr>
          <w:rFonts w:ascii="Arial" w:cs="Arial" w:eastAsia="Arial" w:hAnsi="Arial"/>
          <w:color w:val="1A1A1A"/>
          <w:sz w:val="22"/>
          <w:szCs w:val="22"/>
        </w:rPr>
        <w:t xml:space="preserve">audit_log — user_id, action, entity_type, entity_id, timestamp</w:t>
      </w:r>
    </w:p>
    <w:p>
      <w:pPr>
        <w:spacing w:after="80" w:before="80"/>
      </w:pPr>
      <w:r>
        <w:rPr>
          <w:rFonts w:ascii="Arial" w:cs="Arial" w:eastAsia="Arial" w:hAnsi="Arial"/>
          <w:b w:val="false"/>
          <w:bCs w:val="false"/>
          <w:color w:val="1A1A1A"/>
          <w:sz w:val="22"/>
          <w:szCs w:val="22"/>
        </w:rPr>
        <w:t xml:space="preserve"/>
      </w:r>
    </w:p>
    <w:p>
      <w:pPr>
        <w:spacing w:after="120" w:before="280"/>
      </w:pPr>
      <w:r>
        <w:rPr>
          <w:rFonts w:ascii="Arial" w:cs="Arial" w:eastAsia="Arial" w:hAnsi="Arial"/>
          <w:b/>
          <w:bCs/>
          <w:color w:val="1D9E75"/>
          <w:sz w:val="24"/>
          <w:szCs w:val="24"/>
        </w:rPr>
        <w:t xml:space="preserve">Parked features — do not build until ready</w:t>
      </w:r>
    </w:p>
    <w:p>
      <w:pPr>
        <w:pStyle w:val="ListParagraph"/>
        <w:numPr>
          <w:ilvl w:val="0"/>
          <w:numId w:val="2"/>
        </w:numPr>
        <w:spacing w:after="60" w:before="60"/>
      </w:pPr>
      <w:r>
        <w:rPr>
          <w:rFonts w:ascii="Arial" w:cs="Arial" w:eastAsia="Arial" w:hAnsi="Arial"/>
          <w:color w:val="1A1A1A"/>
          <w:sz w:val="22"/>
          <w:szCs w:val="22"/>
        </w:rPr>
        <w:t xml:space="preserve">Stock and suppliers — deliberately parked. Requires a separate design phase before building. Covers stock counting, ordering, supplier management, and delivery tracking.</w:t>
      </w:r>
    </w:p>
    <w:p>
      <w:pPr>
        <w:pStyle w:val="ListParagraph"/>
        <w:numPr>
          <w:ilvl w:val="0"/>
          <w:numId w:val="2"/>
        </w:numPr>
        <w:spacing w:after="60" w:before="60"/>
      </w:pPr>
      <w:r>
        <w:rPr>
          <w:rFonts w:ascii="Arial" w:cs="Arial" w:eastAsia="Arial" w:hAnsi="Arial"/>
          <w:color w:val="1A1A1A"/>
          <w:sz w:val="22"/>
          <w:szCs w:val="22"/>
        </w:rPr>
        <w:t xml:space="preserve">Staff self-serve beyond unavailability — holiday requests, shift swaps, and approval flows are post-MVP.</w:t>
      </w:r>
    </w:p>
    <w:p>
      <w:pPr>
        <w:pStyle w:val="ListParagraph"/>
        <w:numPr>
          <w:ilvl w:val="0"/>
          <w:numId w:val="2"/>
        </w:numPr>
        <w:spacing w:after="60" w:before="60"/>
      </w:pPr>
      <w:r>
        <w:rPr>
          <w:rFonts w:ascii="Arial" w:cs="Arial" w:eastAsia="Arial" w:hAnsi="Arial"/>
          <w:color w:val="1A1A1A"/>
          <w:sz w:val="22"/>
          <w:szCs w:val="22"/>
        </w:rPr>
        <w:t xml:space="preserve">Space-aware ripple logic — event changes propagating automatically to rotas and spaces. Build-phase refinement after core rota logic works.</w:t>
      </w:r>
    </w:p>
    <w:p>
      <w:pPr>
        <w:spacing w:after="80" w:before="80"/>
      </w:pPr>
      <w:r>
        <w:rPr>
          <w:rFonts w:ascii="Arial" w:cs="Arial" w:eastAsia="Arial" w:hAnsi="Arial"/>
          <w:b w:val="false"/>
          <w:bCs w:val="false"/>
          <w:color w:val="1A1A1A"/>
          <w:sz w:val="22"/>
          <w:szCs w:val="22"/>
        </w:rPr>
        <w:t xml:space="preserve"/>
      </w:r>
    </w:p>
    <w:p>
      <w:pPr>
        <w:spacing w:before="480"/>
        <w:jc w:val="center"/>
      </w:pPr>
      <w:r>
        <w:rPr>
          <w:rFonts w:ascii="Arial" w:cs="Arial" w:eastAsia="Arial" w:hAnsi="Arial"/>
          <w:i/>
          <w:iCs/>
          <w:color w:val="555555"/>
          <w:sz w:val="20"/>
          <w:szCs w:val="20"/>
        </w:rPr>
        <w:t xml:space="preserve">End of specification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1A1A1A"/>
      <w:sz w:val="36"/>
      <w:szCs w:val="36"/>
    </w:rPr>
  </w:style>
  <w:style w:type="paragraph" w:styleId="Heading2">
    <w:name w:val="Heading 2"/>
    <w:basedOn w:val="Normal"/>
    <w:next w:val="Normal"/>
    <w:qFormat/>
    <w:pPr>
      <w:spacing w:after="160" w:before="360"/>
      <w:outlineLvl w:val="1"/>
    </w:pPr>
    <w:rPr>
      <w:rFonts w:ascii="Arial" w:cs="Arial" w:eastAsia="Arial" w:hAnsi="Arial"/>
      <w:b/>
      <w:bCs/>
      <w:color w:val="1A1A1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2026-06-24T20:00:55.887Z</dcterms:created>
  <dcterms:modified xsi:type="dcterms:W3CDTF">2026-06-24T20:00:55.887Z</dcterms:modified>
</cp:coreProperties>
</file>

<file path=docProps/custom.xml><?xml version="1.0" encoding="utf-8"?>
<Properties xmlns="http://schemas.openxmlformats.org/officeDocument/2006/custom-properties" xmlns:vt="http://schemas.openxmlformats.org/officeDocument/2006/docPropsVTypes"/>
</file>