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Question-Answer Pairs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Response Time (seconds)</w:t>
            </w:r>
          </w:p>
        </w:tc>
      </w:tr>
      <w:tr>
        <w:tc>
          <w:tcPr>
            <w:tcW w:type="dxa" w:w="2880"/>
          </w:tcPr>
          <w:p>
            <w:r>
              <w:t>ami anurag bolchi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37.82071232795715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