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Visualisation Report</w:t>
      </w:r>
    </w:p>
    <w:p>
      <w:pPr>
        <w:pStyle w:val="Heading2"/>
      </w:pPr>
      <w:r>
        <w:t>Correlation matrix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matrix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Pairplot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plot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Density plots</w:t>
      </w:r>
    </w:p>
    <w:p>
      <w:pPr>
        <w:pStyle w:val="Heading3"/>
      </w:pPr>
      <w:r>
        <w:t>SINO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NO_density_plot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TotalBill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Bill_density_plot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Tips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ps_density_plot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Size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ze_density_plot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