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Manajemen Perangkat Lunak</w:t>
            </w:r>
          </w:p>
        </w:tc>
        <w:tc>
          <w:tcPr>
            <w:tcW w:w="2445" w:type="dxa"/>
            <w:gridSpan w:val="2"/>
          </w:tcPr>
          <w:p>
            <w:pPr>
              <w:spacing w:before="0" w:after="0" w:line="240" w:lineRule="auto"/>
              <w:jc w:val="center"/>
            </w:pPr>
            <w:r>
              <w:rPr>
                <w:rFonts w:ascii="Calibri" w:hAnsi="Calibri" w:cs="Calibri"/>
                <w:sz w:val="22"/>
                <w:szCs w:val="22"/>
                <w:lang w:val="id-ID"/>
              </w:rPr>
              <w:t xml:space="preserve">IF360624</w:t>
            </w:r>
          </w:p>
        </w:tc>
        <w:tc>
          <w:tcPr>
            <w:tcW w:w="2976" w:type="dxa"/>
            <w:gridSpan w:val="6"/>
          </w:tcPr>
          <w:p>
            <w:pPr>
              <w:spacing w:before="0" w:after="0" w:line="240" w:lineRule="auto"/>
            </w:pPr>
            <w:r>
              <w:rPr>
                <w:rFonts w:ascii="Calibri" w:hAnsi="Calibri" w:cs="Calibri"/>
                <w:sz w:val="22"/>
                <w:szCs w:val="22"/>
                <w:lang w:val="id-ID"/>
              </w:rPr>
              <w:t xml:space="preserve">Rekayasa Perangkat Lunak (MK Kompetensi Utama)</w:t>
            </w:r>
          </w:p>
        </w:tc>
        <w:tc>
          <w:tcPr>
            <w:tcW w:w="1134" w:type="dxa"/>
          </w:tcPr>
          <w:p>
            <w:pPr>
              <w:spacing w:before="0" w:after="0" w:line="240" w:lineRule="auto"/>
              <w:jc w:val="center"/>
            </w:pPr>
            <w:r>
              <w:rPr>
                <w:rFonts w:ascii="Calibri" w:hAnsi="Calibri" w:cs="Calibri"/>
                <w:b/>
                <w:bCs/>
                <w:sz w:val="22"/>
                <w:szCs w:val="22"/>
                <w:lang w:val="id-ID"/>
              </w:rPr>
              <w:t xml:space="preserve">T=3</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III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Alfian Nurlifa,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Alfian Nurlifa,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CPL02</w:t>
            </w:r>
          </w:p>
        </w:tc>
        <w:tc>
          <w:tcPr>
            <w:tcW w:w="11913" w:type="dxa"/>
            <w:gridSpan w:val="14"/>
          </w:tcPr>
          <w:p>
            <w:pPr>
              <w:spacing w:before="0" w:after="0" w:line="240" w:lineRule="auto"/>
            </w:pPr>
            <w:r>
              <w:rPr>
                <w:rFonts w:ascii="Calibri" w:hAnsi="Calibri" w:cs="Calibri"/>
                <w:sz w:val="22"/>
                <w:szCs w:val="22"/>
                <w:lang w:val="id-ID"/>
              </w:rPr>
              <w:t xml:space="preserve">Menunjukkan sikap profesional melalui kepatuhan (A2) dan respon (A2) terhadap etika profesi, isu sosial serta perkembangan teknologi, kemampuan bekerja sama (A3) dalam tim multidisiplin, dan pemahaman (C2) tentang pembelajaran sepanjang hayat.</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CPMK0202</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menunjukkan</w:t>
            </w:r>
            <w:r>
              <w:rPr>
                <w:rFonts w:ascii="Calibri" w:hAnsi="Calibri" w:cs="Calibri"/>
                <w:sz w:val="22"/>
                <w:szCs w:val="22"/>
                <w:lang w:val="id-ID"/>
              </w:rPr>
              <w:t xml:space="preserve"> tanggung jawab dan etika profesional dalam pengelolaan proyek perangkat lunak [A3]. — Kontribusi 30% terhadap CPL02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CPMK0406</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menyusun</w:t>
            </w:r>
            <w:r>
              <w:rPr>
                <w:rFonts w:ascii="Calibri" w:hAnsi="Calibri" w:cs="Calibri"/>
                <w:sz w:val="22"/>
                <w:szCs w:val="22"/>
                <w:lang w:val="id-ID"/>
              </w:rPr>
              <w:t xml:space="preserve"> rencana proyek perangkat lunak meliputi ruang lingkup, jadwal, biaya, dan risiko [C6]. — Kontribusi 40% terhadap CPL04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CPMK0603</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bekerja sama</w:t>
            </w:r>
            <w:r>
              <w:rPr>
                <w:rFonts w:ascii="Calibri" w:hAnsi="Calibri" w:cs="Calibri"/>
                <w:sz w:val="22"/>
                <w:szCs w:val="22"/>
                <w:lang w:val="id-ID"/>
              </w:rPr>
              <w:t xml:space="preserve"> dalam tim proyek dan mengomunikasikan kemajuan proyek [A3]. — Kontribusi 30%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Manajemen Proyek TI, area pengetahuan PMBOK, dan peran Project Manager [C2, A2] (CPMK0202)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Project Charter dan pemodelan alokasi ruang lingkup (Work Breakdown Structure / WBS) [C6, A2] (CPMK0406)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penjadwalan proyek (Gantt Chart, Network Diagram, Critical Path Method / CPM) [C6, A2] (CPMK0406)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menghitung</w:t>
            </w:r>
            <w:r>
              <w:rPr>
                <w:rFonts w:ascii="Calibri" w:hAnsi="Calibri" w:cs="Calibri"/>
                <w:sz w:val="22"/>
                <w:szCs w:val="22"/>
                <w:lang w:val="id-ID"/>
              </w:rPr>
              <w:t xml:space="preserve"> estimasi biaya &amp; estimasi ukuran perangkat lunak (COCOMO, Function Point Analysis / FPA) [C3, A2] (CPMK0406)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perencanaan risiko proyek (Risk Identification, Risk Matrix, Mitigation Plan) [C4, A2] (CPMK0406)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metodologi pengelolaan proyek Agile / Scrum (Sprint, User Story, Product Backlog, Burn-down Chart) [C3, A2] (CPMK0202)</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teknik pengawasan proyek menggunakan Earned Value Management (EVM: CPI, SPI, CV, SV) [C3, A2] (CPMK0406)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Dokumen Rencana Manajemen Proyek (PMP) dan mempresentasikannya secara tim [A3, C6] (CPMK0603)</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CPL02 (%)</w:t>
                  </w:r>
                </w:p>
              </w:tc>
              <w:tc>
                <w:tcPr>
                  <w:tcW w:w="2161" w:type="dxa"/>
                </w:tcPr>
                <w:p>
                  <w:pPr>
                    <w:spacing w:before="0" w:after="0" w:line="240" w:lineRule="auto"/>
                    <w:jc w:val="center"/>
                  </w:pPr>
                  <w:r>
                    <w:rPr>
                      <w:rFonts w:ascii="Calibri" w:hAnsi="Calibri" w:cs="Calibri"/>
                      <w:b/>
                      <w:bCs/>
                      <w:sz w:val="22"/>
                      <w:szCs w:val="22"/>
                      <w:lang w:val="id-ID"/>
                    </w:rPr>
                    <w:t xml:space="preserve">CPL04 (%)</w:t>
                  </w:r>
                </w:p>
              </w:tc>
              <w:tc>
                <w:tcPr>
                  <w:tcW w:w="2161" w:type="dxa"/>
                </w:tcPr>
                <w:p>
                  <w:pPr>
                    <w:spacing w:before="0" w:after="0" w:line="240" w:lineRule="auto"/>
                    <w:jc w:val="center"/>
                  </w:pPr>
                  <w:r>
                    <w:rPr>
                      <w:rFonts w:ascii="Calibri" w:hAnsi="Calibri" w:cs="Calibri"/>
                      <w:b/>
                      <w:bCs/>
                      <w:sz w:val="22"/>
                      <w:szCs w:val="22"/>
                      <w:lang w:val="id-ID"/>
                    </w:rPr>
                    <w:t xml:space="preserve">CPL06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40</w:t>
                  </w:r>
                </w:p>
              </w:tc>
              <w:tc>
                <w:tcPr>
                  <w:tcW w:w="2161" w:type="dxa"/>
                </w:tcPr>
                <w:p>
                  <w:pPr>
                    <w:spacing w:before="0" w:after="0" w:line="240" w:lineRule="auto"/>
                    <w:jc w:val="center"/>
                  </w:pPr>
                  <w:r>
                    <w:rPr>
                      <w:rFonts w:ascii="Calibri" w:hAnsi="Calibri" w:cs="Calibri"/>
                      <w:b/>
                      <w:bCs/>
                      <w:sz w:val="22"/>
                      <w:szCs w:val="22"/>
                      <w:lang w:val="id-ID"/>
                    </w:rPr>
                    <w:t xml:space="preserve">30</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Manajemen Perangkat Lunak menguraikan prinsip-prinsip manajerial dalam mengelola proyek pengembangan perangkat lunak dari inisiasi hingga penutupan. Materi meliputi kerangka PMBOK, pembuatan Project Charter, perancangan WBS, penjadwalan (Gantt Chart, CPM), estimasi biaya &amp; FPA/COCOMO, manajemen risiko, metodologi Agile Scrum, pengawasan Earned Value Management (EVM), serta dokumen Project Management Plan (PMP).</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BK03</w:t>
            </w:r>
            <w:r>
              <w:rPr>
                <w:rFonts w:ascii="Calibri" w:hAnsi="Calibri" w:cs="Calibri"/>
                <w:sz w:val="22"/>
                <w:szCs w:val="22"/>
                <w:lang w:val="id-ID"/>
              </w:rPr>
              <w:t xml:space="preserve"> (Project Management) dan </w:t>
            </w:r>
            <w:r>
              <w:rPr>
                <w:rFonts w:ascii="Calibri" w:hAnsi="Calibri" w:cs="Calibri"/>
                <w:b/>
                <w:bCs/>
                <w:sz w:val="22"/>
                <w:szCs w:val="22"/>
                <w:lang w:val="id-ID"/>
              </w:rPr>
              <w:t xml:space="preserve">BK10</w:t>
            </w:r>
            <w:r>
              <w:rPr>
                <w:rFonts w:ascii="Calibri" w:hAnsi="Calibri" w:cs="Calibri"/>
                <w:sz w:val="22"/>
                <w:szCs w:val="22"/>
                <w:lang w:val="id-ID"/>
              </w:rPr>
              <w:t xml:space="preserve"> (Software Engineering).</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Fondasi Manajemen Proyek TI:</w:t>
            </w:r>
            <w:r>
              <w:rPr>
                <w:rFonts w:ascii="Calibri" w:hAnsi="Calibri" w:cs="Calibri"/>
                <w:sz w:val="22"/>
                <w:szCs w:val="22"/>
                <w:lang w:val="id-ID"/>
              </w:rPr>
              <w:t xml:space="preserve"> 10 Area Pengetahuan PMBOK, 5 Kelompok Proses, kriteria proyek sukses.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Project Charter &amp; WBS:</w:t>
            </w:r>
            <w:r>
              <w:rPr>
                <w:rFonts w:ascii="Calibri" w:hAnsi="Calibri" w:cs="Calibri"/>
                <w:sz w:val="22"/>
                <w:szCs w:val="22"/>
                <w:lang w:val="id-ID"/>
              </w:rPr>
              <w:t xml:space="preserve"> Perumusan tujuan proyek, stakeholder, pembuatan WBS hierarkis.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Penjadwalan Proyek:</w:t>
            </w:r>
            <w:r>
              <w:rPr>
                <w:rFonts w:ascii="Calibri" w:hAnsi="Calibri" w:cs="Calibri"/>
                <w:sz w:val="22"/>
                <w:szCs w:val="22"/>
                <w:lang w:val="id-ID"/>
              </w:rPr>
              <w:t xml:space="preserve"> Network Diagram AOA/AON, penentuan Jalur Kritis (CPM), Gantt Chart.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Estimasi Biaya &amp; Ukuran:</w:t>
            </w:r>
            <w:r>
              <w:rPr>
                <w:rFonts w:ascii="Calibri" w:hAnsi="Calibri" w:cs="Calibri"/>
                <w:sz w:val="22"/>
                <w:szCs w:val="22"/>
                <w:lang w:val="id-ID"/>
              </w:rPr>
              <w:t xml:space="preserve"> Function Point Analysis (FPA), COCOMO II, penganggaran biaya.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Manajemen Risiko Proyek:</w:t>
            </w:r>
            <w:r>
              <w:rPr>
                <w:rFonts w:ascii="Calibri" w:hAnsi="Calibri" w:cs="Calibri"/>
                <w:sz w:val="22"/>
                <w:szCs w:val="22"/>
                <w:lang w:val="id-ID"/>
              </w:rPr>
              <w:t xml:space="preserve"> Identifikasi risiko, penilaian probabilitas &amp; dampak, rencana mitigasi.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Metodologi Agile &amp; Scrum:</w:t>
            </w:r>
            <w:r>
              <w:rPr>
                <w:rFonts w:ascii="Calibri" w:hAnsi="Calibri" w:cs="Calibri"/>
                <w:sz w:val="22"/>
                <w:szCs w:val="22"/>
                <w:lang w:val="id-ID"/>
              </w:rPr>
              <w:t xml:space="preserve"> Role Scrum Master/Product Owner, Sprint Planning, Backlog, Daily Standup.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Pengawasan &amp; EVM:</w:t>
            </w:r>
            <w:r>
              <w:rPr>
                <w:rFonts w:ascii="Calibri" w:hAnsi="Calibri" w:cs="Calibri"/>
                <w:sz w:val="22"/>
                <w:szCs w:val="22"/>
                <w:lang w:val="id-ID"/>
              </w:rPr>
              <w:t xml:space="preserve"> Analisis Earned Value (EV, PV, AC), kalkulasi Cost Performance Index (CPI) &amp; SPI.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Penyusunan Dokumen PMP:</w:t>
            </w:r>
            <w:r>
              <w:rPr>
                <w:rFonts w:ascii="Calibri" w:hAnsi="Calibri" w:cs="Calibri"/>
                <w:sz w:val="22"/>
                <w:szCs w:val="22"/>
                <w:lang w:val="id-ID"/>
              </w:rPr>
              <w:t xml:space="preserve"> Integrasi seluruh rencana ke dalam Project Management Plan (PMP).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Schwalbe, K. (2019). </w:t>
            </w:r>
            <w:r>
              <w:rPr>
                <w:rFonts w:ascii="Calibri" w:hAnsi="Calibri" w:cs="Calibri"/>
                <w:i/>
                <w:sz w:val="22"/>
                <w:szCs w:val="22"/>
                <w:lang w:val="id-ID"/>
              </w:rPr>
              <w:t xml:space="preserve">Information Technology Project Management</w:t>
            </w:r>
            <w:r>
              <w:rPr>
                <w:rFonts w:ascii="Calibri" w:hAnsi="Calibri" w:cs="Calibri"/>
                <w:sz w:val="22"/>
                <w:szCs w:val="22"/>
                <w:lang w:val="id-ID"/>
              </w:rPr>
              <w:t xml:space="preserve"> (9th ed.). Cengage Learning.</w:t>
            </w:r>
          </w:p>
          <w:p>
            <w:pPr>
              <w:spacing w:before="0" w:after="0" w:line="240" w:lineRule="auto"/>
              <w:ind w:left="284" w:hanging="284"/>
            </w:pPr>
            <w:r>
              <w:rPr>
                <w:rFonts w:ascii="Calibri" w:hAnsi="Calibri" w:cs="Calibri"/>
                <w:sz w:val="22"/>
                <w:szCs w:val="22"/>
                <w:lang w:val="id-ID"/>
              </w:rPr>
              <w:t xml:space="preserve">[2] PMI. (2017). </w:t>
            </w:r>
            <w:r>
              <w:rPr>
                <w:rFonts w:ascii="Calibri" w:hAnsi="Calibri" w:cs="Calibri"/>
                <w:i/>
                <w:sz w:val="22"/>
                <w:szCs w:val="22"/>
                <w:lang w:val="id-ID"/>
              </w:rPr>
              <w:t xml:space="preserve">A Guide to the Project Management Body of Knowledge (PMBOK Guide)</w:t>
            </w:r>
            <w:r>
              <w:rPr>
                <w:rFonts w:ascii="Calibri" w:hAnsi="Calibri" w:cs="Calibri"/>
                <w:sz w:val="22"/>
                <w:szCs w:val="22"/>
                <w:lang w:val="id-ID"/>
              </w:rPr>
              <w:t xml:space="preserve"> (6th ed.). Project Management Institute.</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Pressman, R. S. (2015). </w:t>
            </w:r>
            <w:r>
              <w:rPr>
                <w:rFonts w:ascii="Calibri" w:hAnsi="Calibri" w:cs="Calibri"/>
                <w:i/>
                <w:sz w:val="22"/>
                <w:szCs w:val="22"/>
                <w:lang w:val="id-ID"/>
              </w:rPr>
              <w:t xml:space="preserve">Software Engineering: A Practitioner’s Approach</w:t>
            </w:r>
            <w:r>
              <w:rPr>
                <w:rFonts w:ascii="Calibri" w:hAnsi="Calibri" w:cs="Calibri"/>
                <w:sz w:val="22"/>
                <w:szCs w:val="22"/>
                <w:lang w:val="id-ID"/>
              </w:rPr>
              <w:t xml:space="preserve"> (8th ed.). McGraw-Hill.</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Miftahul Ulum, S.Kom.,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Manajemen Proyek TI, area pengetahuan PMBOK, dan peran Project Manager [C2, A2] (CPMK0202)</w:t>
            </w:r>
          </w:p>
        </w:tc>
        <w:tc>
          <w:tcPr>
            <w:tcW w:w="1701" w:type="dxa"/>
            <w:gridSpan w:val="2"/>
          </w:tcPr>
          <w:p>
            <w:pPr>
              <w:spacing w:before="0" w:after="0" w:line="240" w:lineRule="auto"/>
            </w:pPr>
            <w:r>
              <w:rPr>
                <w:rFonts w:ascii="Calibri" w:hAnsi="Calibri" w:cs="Calibri"/>
                <w:sz w:val="20"/>
                <w:szCs w:val="20"/>
                <w:lang w:val="id-ID"/>
              </w:rPr>
              <w:t xml:space="preserve">1.1 Memahami 10 area pengetahuan PMBOK</w:t>
            </w:r>
          </w:p>
          <w:p>
            <w:pPr>
              <w:spacing w:before="0" w:after="0" w:line="240" w:lineRule="auto"/>
            </w:pPr>
            <w:r>
              <w:rPr>
                <w:rFonts w:ascii="Calibri" w:hAnsi="Calibri" w:cs="Calibri"/>
                <w:sz w:val="20"/>
                <w:szCs w:val="20"/>
                <w:lang w:val="id-ID"/>
              </w:rPr>
              <w:t xml:space="preserve">1.2 Menjelaskan tanggung jawab Project Manager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pemahaman</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Lecture</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area pengetahuan PMBOK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Pengantar Manajemen Proyek TI &amp; PMBOK</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merancang Project Charter dan pemodelan alokasi ruang lingkup (Work Breakdown Structure / WBS) [C6, A2] (CPMK0406)</w:t>
            </w:r>
          </w:p>
        </w:tc>
        <w:tc>
          <w:tcPr>
            <w:tcW w:w="1701" w:type="dxa"/>
            <w:gridSpan w:val="2"/>
          </w:tcPr>
          <w:p>
            <w:pPr>
              <w:spacing w:before="0" w:after="0" w:line="240" w:lineRule="auto"/>
            </w:pPr>
            <w:r>
              <w:rPr>
                <w:rFonts w:ascii="Calibri" w:hAnsi="Calibri" w:cs="Calibri"/>
                <w:sz w:val="20"/>
                <w:szCs w:val="20"/>
                <w:lang w:val="id-ID"/>
              </w:rPr>
              <w:t xml:space="preserve">2.1 Perumusan Project Charter</w:t>
            </w:r>
          </w:p>
          <w:p>
            <w:pPr>
              <w:spacing w:before="0" w:after="0" w:line="240" w:lineRule="auto"/>
            </w:pPr>
            <w:r>
              <w:rPr>
                <w:rFonts w:ascii="Calibri" w:hAnsi="Calibri" w:cs="Calibri"/>
                <w:sz w:val="20"/>
                <w:szCs w:val="20"/>
                <w:lang w:val="id-ID"/>
              </w:rPr>
              <w:t xml:space="preserve">2.2 Merancang WBS hingga paket kerja dasar</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WBS hierarkis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Draft WBS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Project Charter &amp; WBS proyek sistem</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Inisiasi Proyek &amp; Perancangan WBS</w:t>
            </w:r>
          </w:p>
          <w:p>
            <w:pPr>
              <w:spacing w:before="0" w:after="0" w:line="240" w:lineRule="auto"/>
            </w:pPr>
            <w:r>
              <w:rPr>
                <w:rFonts w:ascii="Calibri" w:hAnsi="Calibri" w:cs="Calibri"/>
                <w:sz w:val="20"/>
                <w:szCs w:val="20"/>
                <w:lang w:val="id-ID"/>
              </w:rPr>
              <w:t xml:space="preserve">[1] Bab 4–5</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merancang penjadwalan proyek (Gantt Chart, Network Diagram, Critical Path Method / CPM) [C6, A2] (CPMK0406)</w:t>
            </w:r>
          </w:p>
        </w:tc>
        <w:tc>
          <w:tcPr>
            <w:tcW w:w="1701" w:type="dxa"/>
            <w:gridSpan w:val="2"/>
          </w:tcPr>
          <w:p>
            <w:pPr>
              <w:spacing w:before="0" w:after="0" w:line="240" w:lineRule="auto"/>
            </w:pPr>
            <w:r>
              <w:rPr>
                <w:rFonts w:ascii="Calibri" w:hAnsi="Calibri" w:cs="Calibri"/>
                <w:sz w:val="20"/>
                <w:szCs w:val="20"/>
                <w:lang w:val="id-ID"/>
              </w:rPr>
              <w:t xml:space="preserve">3.1 Menyusun Gantt Chart pada MS Project</w:t>
            </w:r>
          </w:p>
          <w:p>
            <w:pPr>
              <w:spacing w:before="0" w:after="0" w:line="240" w:lineRule="auto"/>
            </w:pPr>
            <w:r>
              <w:rPr>
                <w:rFonts w:ascii="Calibri" w:hAnsi="Calibri" w:cs="Calibri"/>
                <w:sz w:val="20"/>
                <w:szCs w:val="20"/>
                <w:lang w:val="id-ID"/>
              </w:rPr>
              <w:t xml:space="preserve">3.2 Menentukan Jalur Kritis (CPM) proyek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Jalur Kritis CPM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Gantt Chart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Gantt Chart &amp; CPM proyek software</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Penjadwalan Proyek &amp; Jalur Kritis</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menghitung estimasi biaya &amp; estimasi ukuran perangkat lunak (COCOMO, Function Point Analysis / FPA) [C3, A2] (CPMK0406)</w:t>
            </w:r>
          </w:p>
        </w:tc>
        <w:tc>
          <w:tcPr>
            <w:tcW w:w="1701" w:type="dxa"/>
            <w:gridSpan w:val="2"/>
          </w:tcPr>
          <w:p>
            <w:pPr>
              <w:spacing w:before="0" w:after="0" w:line="240" w:lineRule="auto"/>
            </w:pPr>
            <w:r>
              <w:rPr>
                <w:rFonts w:ascii="Calibri" w:hAnsi="Calibri" w:cs="Calibri"/>
                <w:sz w:val="20"/>
                <w:szCs w:val="20"/>
                <w:lang w:val="id-ID"/>
              </w:rPr>
              <w:t xml:space="preserve">4.1 Hitung Function Point (FP)</w:t>
            </w:r>
          </w:p>
          <w:p>
            <w:pPr>
              <w:spacing w:before="0" w:after="0" w:line="240" w:lineRule="auto"/>
            </w:pPr>
            <w:r>
              <w:rPr>
                <w:rFonts w:ascii="Calibri" w:hAnsi="Calibri" w:cs="Calibri"/>
                <w:sz w:val="20"/>
                <w:szCs w:val="20"/>
                <w:lang w:val="id-ID"/>
              </w:rPr>
              <w:t xml:space="preserve">4.2 Estimasi Effort (Man-Months) COCOMO</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kalkulasi FPA/COCOMO</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hitung estimasi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Practice Session</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Hitungan FPA &amp; COCOMO proyek</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Estimasi Ukuran &amp; Biaya Perangkat Lunak</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Uraian &amp; Perhitungan WBS/CPM Sub-CPMK1–4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menganalisis perencanaan risiko proyek (Risk Identification, Risk Matrix, Mitigation Plan) [C4, A2] (CPMK0406)</w:t>
            </w:r>
          </w:p>
        </w:tc>
        <w:tc>
          <w:tcPr>
            <w:tcW w:w="1701" w:type="dxa"/>
            <w:gridSpan w:val="2"/>
          </w:tcPr>
          <w:p>
            <w:pPr>
              <w:spacing w:before="0" w:after="0" w:line="240" w:lineRule="auto"/>
            </w:pPr>
            <w:r>
              <w:rPr>
                <w:rFonts w:ascii="Calibri" w:hAnsi="Calibri" w:cs="Calibri"/>
                <w:sz w:val="20"/>
                <w:szCs w:val="20"/>
                <w:lang w:val="id-ID"/>
              </w:rPr>
              <w:t xml:space="preserve">5.1 Menyusun matriks risiko probabilitas-dampak</w:t>
            </w:r>
          </w:p>
          <w:p>
            <w:pPr>
              <w:spacing w:before="0" w:after="0" w:line="240" w:lineRule="auto"/>
            </w:pPr>
            <w:r>
              <w:rPr>
                <w:rFonts w:ascii="Calibri" w:hAnsi="Calibri" w:cs="Calibri"/>
                <w:sz w:val="20"/>
                <w:szCs w:val="20"/>
                <w:lang w:val="id-ID"/>
              </w:rPr>
              <w:t xml:space="preserve">5.2 Merumuskan strategi mitigasi risiko</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Matriks Risiko</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Tes tertulis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 Solving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Dokumen Manajemen Risiko Proyek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Manajemen Risiko Proyek TI</w:t>
            </w:r>
          </w:p>
          <w:p>
            <w:pPr>
              <w:spacing w:before="0" w:after="0" w:line="240" w:lineRule="auto"/>
            </w:pPr>
            <w:r>
              <w:rPr>
                <w:rFonts w:ascii="Calibri" w:hAnsi="Calibri" w:cs="Calibri"/>
                <w:sz w:val="20"/>
                <w:szCs w:val="20"/>
                <w:lang w:val="id-ID"/>
              </w:rPr>
              <w:t xml:space="preserve">[1] Bab 11</w:t>
            </w:r>
          </w:p>
        </w:tc>
        <w:tc>
          <w:tcPr>
            <w:tcW w:w="1134" w:type="dxa"/>
          </w:tcPr>
          <w:p>
            <w:pPr>
              <w:spacing w:before="0" w:after="0" w:line="240" w:lineRule="auto"/>
              <w:jc w:val="center"/>
            </w:pPr>
            <w:r>
              <w:rPr>
                <w:rFonts w:ascii="Calibri" w:hAnsi="Calibri" w:cs="Calibri"/>
                <w:b/>
                <w:bCs/>
                <w:sz w:val="20"/>
                <w:szCs w:val="20"/>
                <w:lang w:val="id-ID"/>
              </w:rPr>
              <w:t xml:space="preserve">10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metodologi pengelolaan proyek Agile / Scrum (Sprint, User Story, Product Backlog, Burn-down Chart) [C3, A2] (CPMK0202)</w:t>
            </w:r>
          </w:p>
        </w:tc>
        <w:tc>
          <w:tcPr>
            <w:tcW w:w="1701" w:type="dxa"/>
            <w:gridSpan w:val="2"/>
          </w:tcPr>
          <w:p>
            <w:pPr>
              <w:spacing w:before="0" w:after="0" w:line="240" w:lineRule="auto"/>
            </w:pPr>
            <w:r>
              <w:rPr>
                <w:rFonts w:ascii="Calibri" w:hAnsi="Calibri" w:cs="Calibri"/>
                <w:sz w:val="20"/>
                <w:szCs w:val="20"/>
                <w:lang w:val="id-ID"/>
              </w:rPr>
              <w:t xml:space="preserve">6.1 Membuat User Story &amp; Product Backlog</w:t>
            </w:r>
          </w:p>
          <w:p>
            <w:pPr>
              <w:spacing w:before="0" w:after="0" w:line="240" w:lineRule="auto"/>
            </w:pPr>
            <w:r>
              <w:rPr>
                <w:rFonts w:ascii="Calibri" w:hAnsi="Calibri" w:cs="Calibri"/>
                <w:sz w:val="20"/>
                <w:szCs w:val="20"/>
                <w:lang w:val="id-ID"/>
              </w:rPr>
              <w:t xml:space="preserve">6.2 Merencanakan Sprint Planning &amp; Burndown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Kebenaran alur Scrum Agile</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Backlog Trello</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Agile</w:t>
            </w:r>
          </w:p>
          <w:p>
            <w:pPr>
              <w:spacing w:before="0" w:after="0" w:line="240" w:lineRule="auto"/>
            </w:pPr>
            <w:r>
              <w:rPr>
                <w:rFonts w:ascii="Calibri" w:hAnsi="Calibri" w:cs="Calibri"/>
                <w:color w:val="0432FF"/>
                <w:sz w:val="20"/>
                <w:szCs w:val="20"/>
                <w:lang w:val="id-ID"/>
              </w:rPr>
              <w:t xml:space="preserve">[PB: 1×(3×50")]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Board Trello &amp; User Story Scrum</w:t>
            </w:r>
          </w:p>
          <w:p>
            <w:pPr>
              <w:spacing w:before="0" w:after="0" w:line="240" w:lineRule="auto"/>
            </w:pPr>
            <w:r>
              <w:rPr>
                <w:rFonts w:ascii="Calibri" w:hAnsi="Calibri" w:cs="Calibri"/>
                <w:color w:val="0432FF"/>
                <w:sz w:val="20"/>
                <w:szCs w:val="20"/>
                <w:lang w:val="id-ID"/>
              </w:rPr>
              <w:t xml:space="preserve">[PT: 1×(3×60")]</w:t>
            </w:r>
          </w:p>
          <w:p>
            <w:pPr>
              <w:spacing w:before="0" w:after="0" w:line="240" w:lineRule="auto"/>
            </w:pPr>
            <w:r>
              <w:rPr>
                <w:rFonts w:ascii="Calibri" w:hAnsi="Calibri" w:cs="Calibri"/>
                <w:color w:val="0432FF"/>
                <w:sz w:val="20"/>
                <w:szCs w:val="20"/>
                <w:lang w:val="id-ID"/>
              </w:rPr>
              <w:t xml:space="preserve">[KM: 1×(3×60")]</w:t>
            </w:r>
          </w:p>
        </w:tc>
        <w:tc>
          <w:tcPr>
            <w:tcW w:w="2274" w:type="dxa"/>
            <w:gridSpan w:val="2"/>
          </w:tcPr>
          <w:p>
            <w:pPr>
              <w:spacing w:before="0" w:after="0" w:line="240" w:lineRule="auto"/>
            </w:pPr>
            <w:r>
              <w:rPr>
                <w:rFonts w:ascii="Calibri" w:hAnsi="Calibri" w:cs="Calibri"/>
                <w:sz w:val="20"/>
                <w:szCs w:val="20"/>
                <w:lang w:val="id-ID"/>
              </w:rPr>
              <w:t xml:space="preserve">Metodologi Pengelolaan Proyek Agile Scrum</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menerapkan teknik pengawasan proyek menggunakan Earned Value Management (EVM: CPI, SPI, CV, SV) [C3, A2] (CPMK0406)</w:t>
            </w:r>
          </w:p>
        </w:tc>
        <w:tc>
          <w:tcPr>
            <w:tcW w:w="1701" w:type="dxa"/>
            <w:gridSpan w:val="2"/>
          </w:tcPr>
          <w:p>
            <w:pPr>
              <w:spacing w:before="0" w:after="0" w:line="240" w:lineRule="auto"/>
            </w:pPr>
            <w:r>
              <w:rPr>
                <w:rFonts w:ascii="Calibri" w:hAnsi="Calibri" w:cs="Calibri"/>
                <w:sz w:val="20"/>
                <w:szCs w:val="20"/>
                <w:lang w:val="id-ID"/>
              </w:rPr>
              <w:t xml:space="preserve">7.1 Hitung EV, PV, AC, CV, dan SV</w:t>
            </w:r>
          </w:p>
          <w:p>
            <w:pPr>
              <w:spacing w:before="0" w:after="0" w:line="240" w:lineRule="auto"/>
            </w:pPr>
            <w:r>
              <w:rPr>
                <w:rFonts w:ascii="Calibri" w:hAnsi="Calibri" w:cs="Calibri"/>
                <w:sz w:val="20"/>
                <w:szCs w:val="20"/>
                <w:lang w:val="id-ID"/>
              </w:rPr>
              <w:t xml:space="preserve">7.2 Evaluasi nilai indeks CPI dan SPI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indikator EVM</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hitungan EVM</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Laporan perhitungan EVM proyek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Pengawasan Proyek &amp; EVM</w:t>
            </w:r>
          </w:p>
          <w:p>
            <w:pPr>
              <w:spacing w:before="0" w:after="0" w:line="240" w:lineRule="auto"/>
            </w:pPr>
            <w:r>
              <w:rPr>
                <w:rFonts w:ascii="Calibri" w:hAnsi="Calibri" w:cs="Calibri"/>
                <w:sz w:val="20"/>
                <w:szCs w:val="20"/>
                <w:lang w:val="id-ID"/>
              </w:rPr>
              <w:t xml:space="preserve">[1] Bab 7</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menyusun Dokumen Rencana Manajemen Proyek (PMP) dan mempresentasikannya secara tim [A3, C6] (CPMK0603)</w:t>
            </w:r>
          </w:p>
        </w:tc>
        <w:tc>
          <w:tcPr>
            <w:tcW w:w="1701" w:type="dxa"/>
            <w:gridSpan w:val="2"/>
          </w:tcPr>
          <w:p>
            <w:pPr>
              <w:spacing w:before="0" w:after="0" w:line="240" w:lineRule="auto"/>
            </w:pPr>
            <w:r>
              <w:rPr>
                <w:rFonts w:ascii="Calibri" w:hAnsi="Calibri" w:cs="Calibri"/>
                <w:sz w:val="20"/>
                <w:szCs w:val="20"/>
                <w:lang w:val="id-ID"/>
              </w:rPr>
              <w:t xml:space="preserve">8.1 Kelengkapan dokumen PMP</w:t>
            </w:r>
          </w:p>
          <w:p>
            <w:pPr>
              <w:spacing w:before="0" w:after="0" w:line="240" w:lineRule="auto"/>
            </w:pPr>
            <w:r>
              <w:rPr>
                <w:rFonts w:ascii="Calibri" w:hAnsi="Calibri" w:cs="Calibri"/>
                <w:sz w:val="20"/>
                <w:szCs w:val="20"/>
                <w:lang w:val="id-ID"/>
              </w:rPr>
              <w:t xml:space="preserve">8.2 Kemampuan presentasi &amp; kerjasama tim</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Penilaian Dokumen PMP &amp; Presentasi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Demo Proyek PMP</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kelompok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 Based Learning</w:t>
            </w:r>
          </w:p>
          <w:p>
            <w:pPr>
              <w:spacing w:before="0" w:after="0" w:line="240" w:lineRule="auto"/>
            </w:pPr>
            <w:r>
              <w:rPr>
                <w:rFonts w:ascii="Calibri" w:hAnsi="Calibri" w:cs="Calibri"/>
                <w:color w:val="0432FF"/>
                <w:sz w:val="20"/>
                <w:szCs w:val="20"/>
                <w:lang w:val="id-ID"/>
              </w:rPr>
              <w:t xml:space="preserve">[PB: 2×(3×50")]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Dokumen PMP Lengkap &amp; Presentasi Proyek</w:t>
            </w:r>
          </w:p>
          <w:p>
            <w:pPr>
              <w:spacing w:before="0" w:after="0" w:line="240" w:lineRule="auto"/>
            </w:pPr>
            <w:r>
              <w:rPr>
                <w:rFonts w:ascii="Calibri" w:hAnsi="Calibri" w:cs="Calibri"/>
                <w:color w:val="0432FF"/>
                <w:sz w:val="20"/>
                <w:szCs w:val="20"/>
                <w:lang w:val="id-ID"/>
              </w:rPr>
              <w:t xml:space="preserve">[PT: 2×(3×60")]</w:t>
            </w:r>
          </w:p>
          <w:p>
            <w:pPr>
              <w:spacing w:before="0" w:after="0" w:line="240" w:lineRule="auto"/>
            </w:pPr>
            <w:r>
              <w:rPr>
                <w:rFonts w:ascii="Calibri" w:hAnsi="Calibri" w:cs="Calibri"/>
                <w:color w:val="0432FF"/>
                <w:sz w:val="20"/>
                <w:szCs w:val="20"/>
                <w:lang w:val="id-ID"/>
              </w:rPr>
              <w:t xml:space="preserve">[KM: 2×(3×60")]</w:t>
            </w:r>
          </w:p>
        </w:tc>
        <w:tc>
          <w:tcPr>
            <w:tcW w:w="2274" w:type="dxa"/>
            <w:gridSpan w:val="2"/>
          </w:tcPr>
          <w:p>
            <w:pPr>
              <w:spacing w:before="0" w:after="0" w:line="240" w:lineRule="auto"/>
            </w:pPr>
            <w:r>
              <w:rPr>
                <w:rFonts w:ascii="Calibri" w:hAnsi="Calibri" w:cs="Calibri"/>
                <w:sz w:val="20"/>
                <w:szCs w:val="20"/>
                <w:lang w:val="id-ID"/>
              </w:rPr>
              <w:t xml:space="preserve">Dokumen Project Management Plan (PMP)</w:t>
            </w:r>
          </w:p>
          <w:p>
            <w:pPr>
              <w:spacing w:before="0" w:after="0" w:line="240" w:lineRule="auto"/>
            </w:pPr>
            <w:r>
              <w:rPr>
                <w:rFonts w:ascii="Calibri" w:hAnsi="Calibri" w:cs="Calibri"/>
                <w:sz w:val="20"/>
                <w:szCs w:val="20"/>
                <w:lang w:val="id-ID"/>
              </w:rPr>
              <w:t xml:space="preserve">[1] Bab 4</w:t>
            </w:r>
          </w:p>
        </w:tc>
        <w:tc>
          <w:tcPr>
            <w:tcW w:w="1134" w:type="dxa"/>
          </w:tcPr>
          <w:p>
            <w:pPr>
              <w:spacing w:before="0" w:after="0" w:line="240" w:lineRule="auto"/>
              <w:jc w:val="center"/>
            </w:pPr>
            <w:r>
              <w:rPr>
                <w:rFonts w:ascii="Calibri" w:hAnsi="Calibri" w:cs="Calibri"/>
                <w:b/>
                <w:bCs/>
                <w:sz w:val="20"/>
                <w:szCs w:val="20"/>
                <w:lang w:val="id-ID"/>
              </w:rPr>
              <w:t xml:space="preserve">15</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Dokumen PMP &amp; Presentasi Proyek Sub-CPMK5–8 </w:t>
            </w:r>
            <w:r>
              <w:rPr>
                <w:rFonts w:ascii="Calibri" w:hAnsi="Calibri" w:cs="Calibri"/>
                <w:color w:val="0432FF"/>
                <w:sz w:val="20"/>
                <w:szCs w:val="20"/>
                <w:lang w:val="id-ID"/>
              </w:rPr>
              <w:t xml:space="preserve">[PB: 1×(3×50")]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melalui dokumen Project Management Plan (PMP), hitungan CPM/EVM, UTS, dan UAS;</w:t>
      </w:r>
    </w:p>
    <w:p>
      <w:pPr>
        <w:spacing w:before="0" w:after="0" w:line="240" w:lineRule="auto"/>
        <w:ind w:left="720" w:hanging="360"/>
      </w:pPr>
      <w:r>
        <w:rPr>
          <w:rFonts w:ascii="Cambria" w:hAnsi="Cambria" w:cs="Cambria"/>
          <w:sz w:val="22"/>
          <w:szCs w:val="22"/>
          <w:lang w:val="id-ID"/>
        </w:rPr>
        <w:t xml:space="preserve">b.	Komposisi Nilai Akhir: Tugas 30%, UTS 30%, UAS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(UTS, kuis EVM/CPM) dan non-tes (dokumen PMP, board Trello, Gantt Chart).</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9</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2</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2</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6</w:t>
            </w: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9</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5</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CPL02: 30%, CPL04: 40%, CPL06: 30%.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perumusan Project Charter &amp; WBS, penjadwalan Gantt Chart, estimasi FPA, serta Dokumen PMP.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Project Charter &amp; WBS</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Penyusunan Project Charter &amp; struktur WBS.</w:t>
            </w:r>
          </w:p>
          <w:p>
            <w:pPr>
              <w:spacing w:before="0" w:after="0" w:line="240" w:lineRule="auto"/>
            </w:pPr>
            <w:r>
              <w:rPr>
                <w:rFonts w:ascii="Calibri" w:hAnsi="Calibri" w:cs="Calibri"/>
                <w:sz w:val="18"/>
                <w:szCs w:val="18"/>
                <w:lang w:val="id-ID"/>
              </w:rPr>
              <w:t xml:space="preserve">Luaran: Dokumen Charter &amp; WBS.</w:t>
            </w:r>
          </w:p>
        </w:tc>
        <w:tc>
          <w:tcPr>
            <w:tcW w:w="2320" w:type="dxa"/>
          </w:tcPr>
          <w:p>
            <w:pPr>
              <w:spacing w:before="0" w:after="0" w:line="240" w:lineRule="auto"/>
              <w:ind w:left="284" w:hanging="284"/>
            </w:pPr>
            <w:r>
              <w:rPr>
                <w:rFonts w:ascii="Calibri" w:hAnsi="Calibri" w:cs="Calibri"/>
                <w:sz w:val="18"/>
                <w:szCs w:val="18"/>
                <w:lang w:val="id-ID"/>
              </w:rPr>
              <w:t xml:space="preserve">1. Kelengkapan Charter: 50%</w:t>
            </w:r>
          </w:p>
          <w:p>
            <w:pPr>
              <w:spacing w:before="0" w:after="0" w:line="240" w:lineRule="auto"/>
              <w:ind w:left="284" w:hanging="284"/>
            </w:pPr>
            <w:r>
              <w:rPr>
                <w:rFonts w:ascii="Calibri" w:hAnsi="Calibri" w:cs="Calibri"/>
                <w:sz w:val="18"/>
                <w:szCs w:val="18"/>
                <w:lang w:val="id-ID"/>
              </w:rPr>
              <w:t xml:space="preserve">2. Struktur WBS: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Gantt Chart &amp; FPA</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Penjadwalan Gantt Chart &amp; hitungan estimasi FPA.</w:t>
            </w:r>
          </w:p>
          <w:p>
            <w:pPr>
              <w:spacing w:before="0" w:after="0" w:line="240" w:lineRule="auto"/>
            </w:pPr>
            <w:r>
              <w:rPr>
                <w:rFonts w:ascii="Calibri" w:hAnsi="Calibri" w:cs="Calibri"/>
                <w:sz w:val="18"/>
                <w:szCs w:val="18"/>
                <w:lang w:val="id-ID"/>
              </w:rPr>
              <w:t xml:space="preserve">Luaran: File Gantt Chart &amp; Laporan FPA.</w:t>
            </w:r>
          </w:p>
        </w:tc>
        <w:tc>
          <w:tcPr>
            <w:tcW w:w="2320" w:type="dxa"/>
          </w:tcPr>
          <w:p>
            <w:pPr>
              <w:spacing w:before="0" w:after="0" w:line="240" w:lineRule="auto"/>
              <w:ind w:left="284" w:hanging="284"/>
            </w:pPr>
            <w:r>
              <w:rPr>
                <w:rFonts w:ascii="Calibri" w:hAnsi="Calibri" w:cs="Calibri"/>
                <w:sz w:val="18"/>
                <w:szCs w:val="18"/>
                <w:lang w:val="id-ID"/>
              </w:rPr>
              <w:t xml:space="preserve">1. Kebenaran CPM: 60%</w:t>
            </w:r>
          </w:p>
          <w:p>
            <w:pPr>
              <w:spacing w:before="0" w:after="0" w:line="240" w:lineRule="auto"/>
              <w:ind w:left="284" w:hanging="284"/>
            </w:pPr>
            <w:r>
              <w:rPr>
                <w:rFonts w:ascii="Calibri" w:hAnsi="Calibri" w:cs="Calibri"/>
                <w:sz w:val="18"/>
                <w:szCs w:val="18"/>
                <w:lang w:val="id-ID"/>
              </w:rPr>
              <w:t xml:space="preserve">2. Hitungan FPA: 40%</w:t>
            </w:r>
          </w:p>
        </w:tc>
        <w:tc>
          <w:tcPr>
            <w:tcW w:w="700" w:type="dxa"/>
          </w:tcPr>
          <w:p>
            <w:pPr>
              <w:spacing w:before="0" w:after="0" w:line="240" w:lineRule="auto"/>
              <w:jc w:val="center"/>
            </w:pPr>
            <w:r>
              <w:rPr>
                <w:rFonts w:ascii="Calibri" w:hAnsi="Calibri" w:cs="Calibri"/>
                <w:sz w:val="18"/>
                <w:szCs w:val="18"/>
                <w:lang w:val="id-ID"/>
              </w:rPr>
              <w:t xml:space="preserve">4%</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Dokumen PMP &amp; EVM</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Kelompok</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Dokumen Project Management Plan lengkap &amp; EVM.</w:t>
            </w:r>
          </w:p>
          <w:p>
            <w:pPr>
              <w:spacing w:before="0" w:after="0" w:line="240" w:lineRule="auto"/>
            </w:pPr>
            <w:r>
              <w:rPr>
                <w:rFonts w:ascii="Calibri" w:hAnsi="Calibri" w:cs="Calibri"/>
                <w:sz w:val="18"/>
                <w:szCs w:val="18"/>
                <w:lang w:val="id-ID"/>
              </w:rPr>
              <w:t xml:space="preserve">Luaran: Dokumen PMP PDF &amp; Slide Presentasi.</w:t>
            </w:r>
          </w:p>
        </w:tc>
        <w:tc>
          <w:tcPr>
            <w:tcW w:w="2320" w:type="dxa"/>
          </w:tcPr>
          <w:p>
            <w:pPr>
              <w:spacing w:before="0" w:after="0" w:line="240" w:lineRule="auto"/>
              <w:ind w:left="284" w:hanging="284"/>
            </w:pPr>
            <w:r>
              <w:rPr>
                <w:rFonts w:ascii="Calibri" w:hAnsi="Calibri" w:cs="Calibri"/>
                <w:sz w:val="18"/>
                <w:szCs w:val="18"/>
                <w:lang w:val="id-ID"/>
              </w:rPr>
              <w:t xml:space="preserve">1. Kelengkapan PMP: 40%</w:t>
            </w:r>
          </w:p>
          <w:p>
            <w:pPr>
              <w:spacing w:before="0" w:after="0" w:line="240" w:lineRule="auto"/>
              <w:ind w:left="284" w:hanging="284"/>
            </w:pPr>
            <w:r>
              <w:rPr>
                <w:rFonts w:ascii="Calibri" w:hAnsi="Calibri" w:cs="Calibri"/>
                <w:sz w:val="18"/>
                <w:szCs w:val="18"/>
                <w:lang w:val="id-ID"/>
              </w:rPr>
              <w:t xml:space="preserve">2. Analisis EVM: 30%</w:t>
            </w:r>
          </w:p>
          <w:p>
            <w:pPr>
              <w:spacing w:before="0" w:after="0" w:line="240" w:lineRule="auto"/>
              <w:ind w:left="284" w:hanging="284"/>
            </w:pPr>
            <w:r>
              <w:rPr>
                <w:rFonts w:ascii="Calibri" w:hAnsi="Calibri" w:cs="Calibri"/>
                <w:sz w:val="18"/>
                <w:szCs w:val="18"/>
                <w:lang w:val="id-ID"/>
              </w:rPr>
              <w:t xml:space="preserve">3. Presentasi: 30%</w:t>
            </w:r>
          </w:p>
        </w:tc>
        <w:tc>
          <w:tcPr>
            <w:tcW w:w="700" w:type="dxa"/>
          </w:tcPr>
          <w:p>
            <w:pPr>
              <w:spacing w:before="0" w:after="0" w:line="240" w:lineRule="auto"/>
              <w:jc w:val="center"/>
            </w:pPr>
            <w:r>
              <w:rPr>
                <w:rFonts w:ascii="Calibri" w:hAnsi="Calibri" w:cs="Calibri"/>
                <w:sz w:val="18"/>
                <w:szCs w:val="18"/>
                <w:lang w:val="id-ID"/>
              </w:rPr>
              <w:t xml:space="preserve">15%</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dokumen rencana manajemen proyek (PMP)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Dokumen Project Management Plan (PMP)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Kelengkapan Perencanaan Proyek PMP</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Dokumen PMP 100% lengkap &amp; realistis</w:t>
            </w:r>
          </w:p>
        </w:tc>
        <w:tc>
          <w:tcPr>
            <w:tcW w:w="1560" w:type="dxa"/>
          </w:tcPr>
          <w:p>
            <w:pPr>
              <w:spacing w:before="0" w:after="0" w:line="240" w:lineRule="auto"/>
            </w:pPr>
            <w:r>
              <w:rPr>
                <w:rFonts w:ascii="Calibri" w:hAnsi="Calibri" w:cs="Calibri"/>
                <w:sz w:val="18"/>
                <w:szCs w:val="18"/>
                <w:lang w:val="id-ID"/>
              </w:rPr>
              <w:t xml:space="preserve">Lengkap</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lengkap</w:t>
            </w:r>
          </w:p>
        </w:tc>
        <w:tc>
          <w:tcPr>
            <w:tcW w:w="1560" w:type="dxa"/>
          </w:tcPr>
          <w:p>
            <w:pPr>
              <w:spacing w:before="0" w:after="0" w:line="240" w:lineRule="auto"/>
            </w:pPr>
            <w:r>
              <w:rPr>
                <w:rFonts w:ascii="Calibri" w:hAnsi="Calibri" w:cs="Calibri"/>
                <w:sz w:val="18"/>
                <w:szCs w:val="18"/>
                <w:lang w:val="id-ID"/>
              </w:rPr>
              <w:t xml:space="preserve">Tidak lengkap</w:t>
            </w:r>
          </w:p>
        </w:tc>
      </w:tr>
      <w:tr>
        <w:tc>
          <w:tcPr>
            <w:tcW w:w="1560" w:type="dxa"/>
          </w:tcPr>
          <w:p>
            <w:pPr>
              <w:spacing w:before="0" w:after="0" w:line="240" w:lineRule="auto"/>
            </w:pPr>
            <w:r>
              <w:rPr>
                <w:rFonts w:ascii="Calibri" w:hAnsi="Calibri" w:cs="Calibri"/>
                <w:b/>
                <w:bCs/>
                <w:sz w:val="18"/>
                <w:szCs w:val="18"/>
                <w:lang w:val="id-ID"/>
              </w:rPr>
              <w:t xml:space="preserve">Ketepatan Analisis EVM &amp; Risiko</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Kalkulasi CPI/SPI &amp; matriks risiko 100% tepat</w:t>
            </w:r>
          </w:p>
        </w:tc>
        <w:tc>
          <w:tcPr>
            <w:tcW w:w="1560" w:type="dxa"/>
          </w:tcPr>
          <w:p>
            <w:pPr>
              <w:spacing w:before="0" w:after="0" w:line="240" w:lineRule="auto"/>
            </w:pPr>
            <w:r>
              <w:rPr>
                <w:rFonts w:ascii="Calibri" w:hAnsi="Calibri" w:cs="Calibri"/>
                <w:sz w:val="18"/>
                <w:szCs w:val="18"/>
                <w:lang w:val="id-ID"/>
              </w:rPr>
              <w:t xml:space="preserve">Tepat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r>
        <w:tc>
          <w:tcPr>
            <w:tcW w:w="1560" w:type="dxa"/>
          </w:tcPr>
          <w:p>
            <w:pPr>
              <w:spacing w:before="0" w:after="0" w:line="240" w:lineRule="auto"/>
            </w:pPr>
            <w:r>
              <w:rPr>
                <w:rFonts w:ascii="Calibri" w:hAnsi="Calibri" w:cs="Calibri"/>
                <w:b/>
                <w:bCs/>
                <w:sz w:val="18"/>
                <w:szCs w:val="18"/>
                <w:lang w:val="id-ID"/>
              </w:rPr>
              <w:t xml:space="preserve">Kerjasama &amp; Presentasi Tim</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sangat jelas &amp; kompak</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Manajemen Perangkat Lunak | Kode/sks: IF360624 / 3 sks | Semester: III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Miftahul Ulum, S.Kom., M.Kom. | Waktu: 90 Menit | Sifat: Tertulis / Hitungan</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w:t>
            </w:r>
            <w:r>
              <w:rPr>
                <w:rFonts w:ascii="Calibri" w:hAnsi="Calibri" w:cs="Calibri"/>
                <w:sz w:val="18"/>
                <w:szCs w:val="18"/>
                <w:lang w:val="id-ID"/>
              </w:rPr>
              <w:t xml:space="preserve"> Inisiasi &amp; WBS</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5 Kelompok Proses (Process Groups) dalam kerangka Manajemen Proyek PMBOK.</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tcPr>
          <w:p>
            <w:pPr>
              <w:spacing w:before="0" w:after="0" w:line="240" w:lineRule="auto"/>
              <w:jc w:val="center"/>
            </w:pPr>
            <w:r>
              <w:rPr>
                <w:rFonts w:ascii="Calibri" w:hAnsi="Calibri" w:cs="Calibri"/>
                <w:b/>
                <w:bCs/>
                <w:sz w:val="18"/>
                <w:szCs w:val="18"/>
                <w:lang w:val="id-ID"/>
              </w:rPr>
              <w:t xml:space="preserve">Sub-CPMK3 &amp; Sub-CPMK4:</w:t>
            </w:r>
            <w:r>
              <w:rPr>
                <w:rFonts w:ascii="Calibri" w:hAnsi="Calibri" w:cs="Calibri"/>
                <w:sz w:val="18"/>
                <w:szCs w:val="18"/>
                <w:lang w:val="id-ID"/>
              </w:rPr>
              <w:t xml:space="preserve"> Penjadwalan &amp; Estimasi</w:t>
            </w:r>
          </w:p>
        </w:tc>
        <w:tc>
          <w:tcPr>
            <w:tcW w:w="7560" w:type="dxa"/>
          </w:tcPr>
          <w:p>
            <w:pPr>
              <w:spacing w:before="0" w:after="0" w:line="240" w:lineRule="auto"/>
            </w:pPr>
          </w:p>
        </w:tc>
        <w:tc>
          <w:tcPr>
            <w:tcW w:w="1100" w:type="dxa"/>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Diketahui jaringan kerja proyek berikut. Hitunglah nilai ES, EF, LS, LF dan tentukan Jalur Kritis (Critical Path) proyek.</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tahapan perhitungan ukuran perangkat lunak menggunakan metode Function Point Analysis (FPA).</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Selamat Mengerjakan.</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UTS menggunakan rubrik analitik manajemen proyek.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alur CPM &amp; WBS</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Jalur Kritis CPM &amp; WBS 100% benar</w:t>
            </w:r>
          </w:p>
        </w:tc>
        <w:tc>
          <w:tcPr>
            <w:tcW w:w="1560" w:type="dxa"/>
          </w:tcPr>
          <w:p>
            <w:pPr>
              <w:spacing w:before="0" w:after="0" w:line="240" w:lineRule="auto"/>
            </w:pPr>
            <w:r>
              <w:rPr>
                <w:rFonts w:ascii="Calibri" w:hAnsi="Calibri" w:cs="Calibri"/>
                <w:sz w:val="18"/>
                <w:szCs w:val="18"/>
                <w:lang w:val="id-ID"/>
              </w:rPr>
              <w:t xml:space="preserve">Bener, minor keliru</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uraian konsep PMBOK</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komprehensif</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jelas</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Tugas-1 (4), UTS (9)</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Tugas-2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Tugas-2 (2), UTS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Tugas-3 (2), UAS (6)</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CPL02</w:t>
            </w:r>
          </w:p>
        </w:tc>
        <w:tc>
          <w:tcPr>
            <w:tcW w:w="2760" w:type="dxa"/>
          </w:tcPr>
          <w:p>
            <w:pPr>
              <w:spacing w:before="0" w:after="0" w:line="240" w:lineRule="auto"/>
            </w:pPr>
            <w:r>
              <w:rPr>
                <w:rFonts w:ascii="Calibri" w:hAnsi="Calibri" w:cs="Calibri"/>
                <w:sz w:val="18"/>
                <w:szCs w:val="18"/>
                <w:lang w:val="id-ID"/>
              </w:rPr>
              <w:t xml:space="preserve">Harian (2), Tugas-3 (4), UAS (9)</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(5), UAS (8)</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(4), UAS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CPL02</w:t>
            </w:r>
          </w:p>
        </w:tc>
        <w:tc>
          <w:tcPr>
            <w:tcW w:w="2000" w:type="dxa"/>
          </w:tcPr>
          <w:p>
            <w:pPr>
              <w:spacing w:before="0" w:after="0" w:line="240" w:lineRule="auto"/>
            </w:pPr>
            <w:r>
              <w:rPr>
                <w:rFonts w:ascii="Calibri" w:hAnsi="Calibri" w:cs="Calibri"/>
                <w:sz w:val="18"/>
                <w:szCs w:val="18"/>
                <w:lang w:val="id-ID"/>
              </w:rPr>
              <w:t xml:space="preserve">Sub-CPMK1, 6</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(N1×15 + N6×15) / 30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Sub-CPMK2, 3, 4, 5</w:t>
            </w:r>
          </w:p>
        </w:tc>
        <w:tc>
          <w:tcPr>
            <w:tcW w:w="900" w:type="dxa"/>
          </w:tcPr>
          <w:p>
            <w:pPr>
              <w:spacing w:before="0" w:after="0" w:line="240" w:lineRule="auto"/>
              <w:jc w:val="center"/>
            </w:pPr>
            <w:r>
              <w:rPr>
                <w:rFonts w:ascii="Calibri" w:hAnsi="Calibri" w:cs="Calibri"/>
                <w:sz w:val="18"/>
                <w:szCs w:val="18"/>
                <w:lang w:val="id-ID"/>
              </w:rPr>
              <w:t xml:space="preserve">40</w:t>
            </w:r>
          </w:p>
        </w:tc>
        <w:tc>
          <w:tcPr>
            <w:tcW w:w="3760" w:type="dxa"/>
          </w:tcPr>
          <w:p>
            <w:pPr>
              <w:spacing w:before="0" w:after="0" w:line="240" w:lineRule="auto"/>
            </w:pPr>
            <w:r>
              <w:rPr>
                <w:rFonts w:ascii="Calibri" w:hAnsi="Calibri" w:cs="Calibri"/>
                <w:sz w:val="18"/>
                <w:szCs w:val="18"/>
                <w:lang w:val="id-ID"/>
              </w:rPr>
              <w:t xml:space="preserve">(N2×10 + N3×10 + N4×10 + N5×10) / 40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Sub-CPMK7, 8</w:t>
            </w:r>
          </w:p>
        </w:tc>
        <w:tc>
          <w:tcPr>
            <w:tcW w:w="900" w:type="dxa"/>
          </w:tcPr>
          <w:p>
            <w:pPr>
              <w:spacing w:before="0" w:after="0" w:line="240" w:lineRule="auto"/>
              <w:jc w:val="center"/>
            </w:pPr>
            <w:r>
              <w:rPr>
                <w:rFonts w:ascii="Calibri" w:hAnsi="Calibri" w:cs="Calibri"/>
                <w:sz w:val="18"/>
                <w:szCs w:val="18"/>
                <w:lang w:val="id-ID"/>
              </w:rPr>
              <w:t xml:space="preserve">30</w:t>
            </w:r>
          </w:p>
        </w:tc>
        <w:tc>
          <w:tcPr>
            <w:tcW w:w="3760" w:type="dxa"/>
          </w:tcPr>
          <w:p>
            <w:pPr>
              <w:spacing w:before="0" w:after="0" w:line="240" w:lineRule="auto"/>
            </w:pPr>
            <w:r>
              <w:rPr>
                <w:rFonts w:ascii="Calibri" w:hAnsi="Calibri" w:cs="Calibri"/>
                <w:sz w:val="18"/>
                <w:szCs w:val="18"/>
                <w:lang w:val="id-ID"/>
              </w:rPr>
              <w:t xml:space="preserve">(N7×15 + N8×15) / 30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