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Interaksi Manusia dan Komputer</w:t>
            </w:r>
          </w:p>
        </w:tc>
        <w:tc>
          <w:tcPr>
            <w:tcW w:w="2445" w:type="dxa"/>
            <w:gridSpan w:val="2"/>
          </w:tcPr>
          <w:p>
            <w:pPr>
              <w:spacing w:before="0" w:after="0" w:line="240" w:lineRule="auto"/>
              <w:jc w:val="center"/>
            </w:pPr>
            <w:r>
              <w:rPr>
                <w:rFonts w:ascii="Calibri" w:hAnsi="Calibri" w:cs="Calibri"/>
                <w:sz w:val="22"/>
                <w:szCs w:val="22"/>
                <w:lang w:val="id-ID"/>
              </w:rPr>
              <w:t xml:space="preserve">IF7602</w:t>
            </w:r>
          </w:p>
        </w:tc>
        <w:tc>
          <w:tcPr>
            <w:tcW w:w="2976" w:type="dxa"/>
            <w:gridSpan w:val="6"/>
          </w:tcPr>
          <w:p>
            <w:pPr>
              <w:spacing w:before="0" w:after="0" w:line="240" w:lineRule="auto"/>
            </w:pPr>
            <w:r>
              <w:rPr>
                <w:rFonts w:ascii="Calibri" w:hAnsi="Calibri" w:cs="Calibri"/>
                <w:sz w:val="22"/>
                <w:szCs w:val="22"/>
                <w:lang w:val="id-ID"/>
              </w:rPr>
              <w:t xml:space="preserve">Rekayasa Perangkat Lunak &amp; UI/UX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CPL09</w:t>
            </w:r>
          </w:p>
        </w:tc>
        <w:tc>
          <w:tcPr>
            <w:tcW w:w="11913" w:type="dxa"/>
            <w:gridSpan w:val="14"/>
          </w:tcPr>
          <w:p>
            <w:pPr>
              <w:spacing w:before="0" w:after="0" w:line="240" w:lineRule="auto"/>
            </w:pPr>
            <w:r>
              <w:rPr>
                <w:rFonts w:ascii="Calibri" w:hAnsi="Calibri" w:cs="Calibri"/>
                <w:sz w:val="22"/>
                <w:szCs w:val="22"/>
                <w:lang w:val="id-ID"/>
              </w:rPr>
              <w:t xml:space="preserve">Memiliki kemampuan untuk membuat (C3), menganalisis (C4), mengevaluasi (C5), dan merancang (C6) antarmuka pengguna serta aplikasi interaktif dengan mempertimbangkan kebutuhan pengguna dan perkembangan ilmu transdisiplin.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mengomunikasikan dan mempresentasikan</w:t>
            </w:r>
            <w:r>
              <w:rPr>
                <w:rFonts w:ascii="Calibri" w:hAnsi="Calibri" w:cs="Calibri"/>
                <w:sz w:val="22"/>
                <w:szCs w:val="22"/>
                <w:lang w:val="id-ID"/>
              </w:rPr>
              <w:t xml:space="preserve"> hasil rancangan antarmuka pengguna secara persuasif [A2, A3]. — Kontribusi 50% terhadap CPL06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CPMK0902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 membuat prototype, dan mengevaluasi Usability</w:t>
            </w:r>
            <w:r>
              <w:rPr>
                <w:rFonts w:ascii="Calibri" w:hAnsi="Calibri" w:cs="Calibri"/>
                <w:sz w:val="22"/>
                <w:szCs w:val="22"/>
                <w:lang w:val="id-ID"/>
              </w:rPr>
              <w:t xml:space="preserve"> antarmuka aplikasi interaktif [C3, C5, C6]. — Kontribusi 50% terhadap CPL09</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IMK, faktor manusia (persepsi/kognitif), dan evolusi antarmuka [C2, A2] (CPMK0602)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prinsip-prinsip Usability (Learnability, Efficiency, Memorability, Error, Satisfaction) [C3, A2]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kebutuhan pengguna melalui User Persona, Empathy Map, dan User Journey [C4, A2]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mendesain</w:t>
            </w:r>
            <w:r>
              <w:rPr>
                <w:rFonts w:ascii="Calibri" w:hAnsi="Calibri" w:cs="Calibri"/>
                <w:sz w:val="22"/>
                <w:szCs w:val="22"/>
                <w:lang w:val="id-ID"/>
              </w:rPr>
              <w:t xml:space="preserve"> Wireframe (Low-Fidelity Prototype) dan Information Architecture [C3, A2]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mengembangkan</w:t>
            </w:r>
            <w:r>
              <w:rPr>
                <w:rFonts w:ascii="Calibri" w:hAnsi="Calibri" w:cs="Calibri"/>
                <w:sz w:val="22"/>
                <w:szCs w:val="22"/>
                <w:lang w:val="id-ID"/>
              </w:rPr>
              <w:t xml:space="preserve"> Interactive High-Fidelity Prototype menggunakan Figma/Adobe XD [C6, A3]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10 Heuristic Evaluation Nielsen pada antarmuka aplikasi [C3, A2]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melakukan</w:t>
            </w:r>
            <w:r>
              <w:rPr>
                <w:rFonts w:ascii="Calibri" w:hAnsi="Calibri" w:cs="Calibri"/>
                <w:sz w:val="22"/>
                <w:szCs w:val="22"/>
                <w:lang w:val="id-ID"/>
              </w:rPr>
              <w:t xml:space="preserve"> pengujian Usability Testing (System Usability Scale / SUS &amp; Task Completion Rate) [C5, A2] (CPMK0902)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 dan mempresentasikan</w:t>
            </w:r>
            <w:r>
              <w:rPr>
                <w:rFonts w:ascii="Calibri" w:hAnsi="Calibri" w:cs="Calibri"/>
                <w:sz w:val="22"/>
                <w:szCs w:val="22"/>
                <w:lang w:val="id-ID"/>
              </w:rPr>
              <w:t xml:space="preserve"> dokumen rancangan UI/UX &amp; Laporan Evaluasi Usability [C6, A3] (CPMK0602)</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CPL06 (%)</w:t>
                  </w:r>
                </w:p>
              </w:tc>
              <w:tc>
                <w:tcPr>
                  <w:tcW w:w="2701" w:type="dxa"/>
                </w:tcPr>
                <w:p>
                  <w:pPr>
                    <w:spacing w:before="0" w:after="0" w:line="240" w:lineRule="auto"/>
                    <w:jc w:val="center"/>
                  </w:pPr>
                  <w:r>
                    <w:rPr>
                      <w:rFonts w:ascii="Calibri" w:hAnsi="Calibri" w:cs="Calibri"/>
                      <w:b/>
                      <w:bCs/>
                      <w:sz w:val="22"/>
                      <w:szCs w:val="22"/>
                      <w:lang w:val="id-ID"/>
                    </w:rPr>
                    <w:t xml:space="preserve">CPL09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r>
                    <w:rPr>
                      <w:rFonts w:ascii="Calibri" w:hAnsi="Calibri" w:cs="Calibri"/>
                      <w:sz w:val="22"/>
                      <w:szCs w:val="22"/>
                      <w:lang w:val="id-ID"/>
                    </w:rPr>
                    <w:t xml:space="preserve">25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25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Interaksi Manusia dan Komputer (IMK) mempelajari teori, prinsip, dan metode perancangan antarmuka pengguna (UI) serta pengalaman pengguna (UX) untuk aplikasi interaktif. Pokok pembahasan meliputi faktor kognitif manusia, prinsip Usability, User Persona, Wireframing, Prototyping interaktif (Figma), 10 Usability Heuristics Nielsen, serta metodologi Usability Testing (SUS).</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BK17</w:t>
            </w:r>
            <w:r>
              <w:rPr>
                <w:rFonts w:ascii="Calibri" w:hAnsi="Calibri" w:cs="Calibri"/>
                <w:sz w:val="22"/>
                <w:szCs w:val="22"/>
                <w:lang w:val="id-ID"/>
              </w:rPr>
              <w:t xml:space="preserve"> (Human-Computer Interaction &amp; User Experience Design).</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Konsep Dasar IMK:</w:t>
            </w:r>
            <w:r>
              <w:rPr>
                <w:rFonts w:ascii="Calibri" w:hAnsi="Calibri" w:cs="Calibri"/>
                <w:sz w:val="22"/>
                <w:szCs w:val="22"/>
                <w:lang w:val="id-ID"/>
              </w:rPr>
              <w:t xml:space="preserve"> Ergonomi, Model Kognitif Norman (Execution-Evaluation Loop).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Prinsip Usability &amp; Design Rules:</w:t>
            </w:r>
            <w:r>
              <w:rPr>
                <w:rFonts w:ascii="Calibri" w:hAnsi="Calibri" w:cs="Calibri"/>
                <w:sz w:val="22"/>
                <w:szCs w:val="22"/>
                <w:lang w:val="id-ID"/>
              </w:rPr>
              <w:t xml:space="preserve"> Shneiderman 8 Golden Rules, Norman 7 Principles.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User-Centered Design (UCD):</w:t>
            </w:r>
            <w:r>
              <w:rPr>
                <w:rFonts w:ascii="Calibri" w:hAnsi="Calibri" w:cs="Calibri"/>
                <w:sz w:val="22"/>
                <w:szCs w:val="22"/>
                <w:lang w:val="id-ID"/>
              </w:rPr>
              <w:t xml:space="preserve"> User Persona, Task Analysis, Empathy Map, Scenario.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Information Architecture &amp; Wireframing:</w:t>
            </w:r>
            <w:r>
              <w:rPr>
                <w:rFonts w:ascii="Calibri" w:hAnsi="Calibri" w:cs="Calibri"/>
                <w:sz w:val="22"/>
                <w:szCs w:val="22"/>
                <w:lang w:val="id-ID"/>
              </w:rPr>
              <w:t xml:space="preserve"> Navigation Design, Low-Fi Sketches, Sitemap.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High-Fidelity Prototyping:</w:t>
            </w:r>
            <w:r>
              <w:rPr>
                <w:rFonts w:ascii="Calibri" w:hAnsi="Calibri" w:cs="Calibri"/>
                <w:sz w:val="22"/>
                <w:szCs w:val="22"/>
                <w:lang w:val="id-ID"/>
              </w:rPr>
              <w:t xml:space="preserve"> Design System, Components, Auto-Layout, Interactive Prototype Figma.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Heuristic Evaluation:</w:t>
            </w:r>
            <w:r>
              <w:rPr>
                <w:rFonts w:ascii="Calibri" w:hAnsi="Calibri" w:cs="Calibri"/>
                <w:sz w:val="22"/>
                <w:szCs w:val="22"/>
                <w:lang w:val="id-ID"/>
              </w:rPr>
              <w:t xml:space="preserve"> Nielsen 10 Usability Heuristics, Severity Rating.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Usability Testing Methods:</w:t>
            </w:r>
            <w:r>
              <w:rPr>
                <w:rFonts w:ascii="Calibri" w:hAnsi="Calibri" w:cs="Calibri"/>
                <w:sz w:val="22"/>
                <w:szCs w:val="22"/>
                <w:lang w:val="id-ID"/>
              </w:rPr>
              <w:t xml:space="preserve"> Thinking Aloud Protocol, System Usability Scale (SUS), A/B Testing.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UI/UX Design Portfolio:</w:t>
            </w:r>
            <w:r>
              <w:rPr>
                <w:rFonts w:ascii="Calibri" w:hAnsi="Calibri" w:cs="Calibri"/>
                <w:sz w:val="22"/>
                <w:szCs w:val="22"/>
                <w:lang w:val="id-ID"/>
              </w:rPr>
              <w:t xml:space="preserve"> Redesign Case Study Presentation &amp; Design Documentation.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Ben Shneiderman et al. (2016). </w:t>
            </w:r>
            <w:r>
              <w:rPr>
                <w:rFonts w:ascii="Calibri" w:hAnsi="Calibri" w:cs="Calibri"/>
                <w:i/>
                <w:sz w:val="22"/>
                <w:szCs w:val="22"/>
                <w:lang w:val="id-ID"/>
              </w:rPr>
              <w:t xml:space="preserve">Designing the User Interface: Strategies for Effective Human-Computer Interaction</w:t>
            </w:r>
            <w:r>
              <w:rPr>
                <w:rFonts w:ascii="Calibri" w:hAnsi="Calibri" w:cs="Calibri"/>
                <w:sz w:val="22"/>
                <w:szCs w:val="22"/>
                <w:lang w:val="id-ID"/>
              </w:rPr>
              <w:t xml:space="preserve"> (6th ed.). Pearson.</w:t>
            </w:r>
          </w:p>
          <w:p>
            <w:pPr>
              <w:spacing w:before="0" w:after="0" w:line="240" w:lineRule="auto"/>
              <w:ind w:left="284" w:hanging="284"/>
            </w:pPr>
            <w:r>
              <w:rPr>
                <w:rFonts w:ascii="Calibri" w:hAnsi="Calibri" w:cs="Calibri"/>
                <w:sz w:val="22"/>
                <w:szCs w:val="22"/>
                <w:lang w:val="id-ID"/>
              </w:rPr>
              <w:t xml:space="preserve">[2] Jakob Nielsen &amp; Robert L. Mack. (1994). </w:t>
            </w:r>
            <w:r>
              <w:rPr>
                <w:rFonts w:ascii="Calibri" w:hAnsi="Calibri" w:cs="Calibri"/>
                <w:i/>
                <w:sz w:val="22"/>
                <w:szCs w:val="22"/>
                <w:lang w:val="id-ID"/>
              </w:rPr>
              <w:t xml:space="preserve">Usability Inspection Methods</w:t>
            </w:r>
            <w:r>
              <w:rPr>
                <w:rFonts w:ascii="Calibri" w:hAnsi="Calibri" w:cs="Calibri"/>
                <w:sz w:val="22"/>
                <w:szCs w:val="22"/>
                <w:lang w:val="id-ID"/>
              </w:rPr>
              <w:t xml:space="preserve">. John Wiley &amp; Sons.</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Donald A. Norman. (2013). </w:t>
            </w:r>
            <w:r>
              <w:rPr>
                <w:rFonts w:ascii="Calibri" w:hAnsi="Calibri" w:cs="Calibri"/>
                <w:i/>
                <w:sz w:val="22"/>
                <w:szCs w:val="22"/>
                <w:lang w:val="id-ID"/>
              </w:rPr>
              <w:t xml:space="preserve">The Design of Everyday Things</w:t>
            </w:r>
            <w:r>
              <w:rPr>
                <w:rFonts w:ascii="Calibri" w:hAnsi="Calibri" w:cs="Calibri"/>
                <w:sz w:val="22"/>
                <w:szCs w:val="22"/>
                <w:lang w:val="id-ID"/>
              </w:rPr>
              <w:t xml:space="preserve">. Basic Books.</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Alfian Nurlifa,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Analisis Desain dan Sistem (IF230324)</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IMK, faktor manusia (persepsi/kognitif), dan evolusi antarmuka [C2, A2] (CPMK0602)</w:t>
            </w:r>
          </w:p>
        </w:tc>
        <w:tc>
          <w:tcPr>
            <w:tcW w:w="1701" w:type="dxa"/>
            <w:gridSpan w:val="2"/>
          </w:tcPr>
          <w:p>
            <w:pPr>
              <w:spacing w:before="0" w:after="0" w:line="240" w:lineRule="auto"/>
            </w:pPr>
            <w:r>
              <w:rPr>
                <w:rFonts w:ascii="Calibri" w:hAnsi="Calibri" w:cs="Calibri"/>
                <w:sz w:val="20"/>
                <w:szCs w:val="20"/>
                <w:lang w:val="id-ID"/>
              </w:rPr>
              <w:t xml:space="preserve">1.1 Menjelaskan model kognitif dan siklus Norman</w:t>
            </w:r>
          </w:p>
          <w:p>
            <w:pPr>
              <w:spacing w:before="0" w:after="0" w:line="240" w:lineRule="auto"/>
            </w:pPr>
            <w:r>
              <w:rPr>
                <w:rFonts w:ascii="Calibri" w:hAnsi="Calibri" w:cs="Calibri"/>
                <w:sz w:val="20"/>
                <w:szCs w:val="20"/>
                <w:lang w:val="id-ID"/>
              </w:rPr>
              <w:t xml:space="preserve">1.2 Identifikasi evolusi antarmuka CLI ke GUI/Touch</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penjelasan konsep IMK</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IMK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Prinsip IMK &amp; Norman Loop</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IMK &amp; Model Kognitif</w:t>
            </w:r>
          </w:p>
          <w:p>
            <w:pPr>
              <w:spacing w:before="0" w:after="0" w:line="240" w:lineRule="auto"/>
            </w:pPr>
            <w:r>
              <w:rPr>
                <w:rFonts w:ascii="Calibri" w:hAnsi="Calibri" w:cs="Calibri"/>
                <w:sz w:val="20"/>
                <w:szCs w:val="20"/>
                <w:lang w:val="id-ID"/>
              </w:rPr>
              <w:t xml:space="preserve">[1] Bab 1–2</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menerapkan prinsip-prinsip Usability (Learnability, Efficiency, Memorability, Error, Satisfaction) [C3, A2] (CPMK0902)</w:t>
            </w:r>
          </w:p>
        </w:tc>
        <w:tc>
          <w:tcPr>
            <w:tcW w:w="1701" w:type="dxa"/>
            <w:gridSpan w:val="2"/>
          </w:tcPr>
          <w:p>
            <w:pPr>
              <w:spacing w:before="0" w:after="0" w:line="240" w:lineRule="auto"/>
            </w:pPr>
            <w:r>
              <w:rPr>
                <w:rFonts w:ascii="Calibri" w:hAnsi="Calibri" w:cs="Calibri"/>
                <w:sz w:val="20"/>
                <w:szCs w:val="20"/>
                <w:lang w:val="id-ID"/>
              </w:rPr>
              <w:t xml:space="preserve">2.1 Menguraikan 5 indikator Usability</w:t>
            </w:r>
          </w:p>
          <w:p>
            <w:pPr>
              <w:spacing w:before="0" w:after="0" w:line="240" w:lineRule="auto"/>
            </w:pPr>
            <w:r>
              <w:rPr>
                <w:rFonts w:ascii="Calibri" w:hAnsi="Calibri" w:cs="Calibri"/>
                <w:sz w:val="20"/>
                <w:szCs w:val="20"/>
                <w:lang w:val="id-ID"/>
              </w:rPr>
              <w:t xml:space="preserve">2.2 Membandingkan Shneiderman 8 Golden Rules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analisis kasus Usability</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Design Rules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 Study Design</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Analisis Usability Website Kampus</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Prinsip Usability &amp; Golden Rules</w:t>
            </w:r>
          </w:p>
          <w:p>
            <w:pPr>
              <w:spacing w:before="0" w:after="0" w:line="240" w:lineRule="auto"/>
            </w:pPr>
            <w:r>
              <w:rPr>
                <w:rFonts w:ascii="Calibri" w:hAnsi="Calibri" w:cs="Calibri"/>
                <w:sz w:val="20"/>
                <w:szCs w:val="20"/>
                <w:lang w:val="id-ID"/>
              </w:rPr>
              <w:t xml:space="preserve">[1] Bab 3–4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menganalisis kebutuhan pengguna melalui User Persona, Empathy Map, dan User Journey [C4, A2] (CPMK0902)</w:t>
            </w:r>
          </w:p>
        </w:tc>
        <w:tc>
          <w:tcPr>
            <w:tcW w:w="1701" w:type="dxa"/>
            <w:gridSpan w:val="2"/>
          </w:tcPr>
          <w:p>
            <w:pPr>
              <w:spacing w:before="0" w:after="0" w:line="240" w:lineRule="auto"/>
            </w:pPr>
            <w:r>
              <w:rPr>
                <w:rFonts w:ascii="Calibri" w:hAnsi="Calibri" w:cs="Calibri"/>
                <w:sz w:val="20"/>
                <w:szCs w:val="20"/>
                <w:lang w:val="id-ID"/>
              </w:rPr>
              <w:t xml:space="preserve">3.1 Menyusun User Persona target pengguna</w:t>
            </w:r>
          </w:p>
          <w:p>
            <w:pPr>
              <w:spacing w:before="0" w:after="0" w:line="240" w:lineRule="auto"/>
            </w:pPr>
            <w:r>
              <w:rPr>
                <w:rFonts w:ascii="Calibri" w:hAnsi="Calibri" w:cs="Calibri"/>
                <w:sz w:val="20"/>
                <w:szCs w:val="20"/>
                <w:lang w:val="id-ID"/>
              </w:rPr>
              <w:t xml:space="preserve">3.2 Memetakan Empathy Map &amp; User Journey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User Persona &amp; Journey Map</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Persona Canvas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UCD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User Persona &amp; Journey Mapping</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User-Centered Design &amp; User Persona</w:t>
            </w:r>
          </w:p>
          <w:p>
            <w:pPr>
              <w:spacing w:before="0" w:after="0" w:line="240" w:lineRule="auto"/>
            </w:pPr>
            <w:r>
              <w:rPr>
                <w:rFonts w:ascii="Calibri" w:hAnsi="Calibri" w:cs="Calibri"/>
                <w:sz w:val="20"/>
                <w:szCs w:val="20"/>
                <w:lang w:val="id-ID"/>
              </w:rPr>
              <w:t xml:space="preserve">[3] Bab 1–3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mendesain Wireframe (Low-Fidelity Prototype) dan Information Architecture [C3, A2] (CPMK0902)</w:t>
            </w:r>
          </w:p>
        </w:tc>
        <w:tc>
          <w:tcPr>
            <w:tcW w:w="1701" w:type="dxa"/>
            <w:gridSpan w:val="2"/>
          </w:tcPr>
          <w:p>
            <w:pPr>
              <w:spacing w:before="0" w:after="0" w:line="240" w:lineRule="auto"/>
            </w:pPr>
            <w:r>
              <w:rPr>
                <w:rFonts w:ascii="Calibri" w:hAnsi="Calibri" w:cs="Calibri"/>
                <w:sz w:val="20"/>
                <w:szCs w:val="20"/>
                <w:lang w:val="id-ID"/>
              </w:rPr>
              <w:t xml:space="preserve">4.1 Membuka sketsa Wireframe Low-Fidelity</w:t>
            </w:r>
          </w:p>
          <w:p>
            <w:pPr>
              <w:spacing w:before="0" w:after="0" w:line="240" w:lineRule="auto"/>
            </w:pPr>
            <w:r>
              <w:rPr>
                <w:rFonts w:ascii="Calibri" w:hAnsi="Calibri" w:cs="Calibri"/>
                <w:sz w:val="20"/>
                <w:szCs w:val="20"/>
                <w:lang w:val="id-ID"/>
              </w:rPr>
              <w:t xml:space="preserve">4.2 Menyusun Information Architecture sitemap</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Kerapian Wireframe &amp; sitemap</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Wireframing</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Sketching</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Low-Fi Wireframe &amp; Sitemap</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Wireframing &amp; Information Architecture</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Ujian Desain Wireframe &amp; Analisis User Persona (UCD)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mengembangkan Interactive High-Fidelity Prototype menggunakan Figma/Adobe XD [C6, A3] (CPMK0902)</w:t>
            </w:r>
          </w:p>
        </w:tc>
        <w:tc>
          <w:tcPr>
            <w:tcW w:w="1701" w:type="dxa"/>
            <w:gridSpan w:val="2"/>
          </w:tcPr>
          <w:p>
            <w:pPr>
              <w:spacing w:before="0" w:after="0" w:line="240" w:lineRule="auto"/>
            </w:pPr>
            <w:r>
              <w:rPr>
                <w:rFonts w:ascii="Calibri" w:hAnsi="Calibri" w:cs="Calibri"/>
                <w:sz w:val="20"/>
                <w:szCs w:val="20"/>
                <w:lang w:val="id-ID"/>
              </w:rPr>
              <w:t xml:space="preserve">5.1 Membuat Design System &amp; UI Kit di Figma</w:t>
            </w:r>
          </w:p>
          <w:p>
            <w:pPr>
              <w:spacing w:before="0" w:after="0" w:line="240" w:lineRule="auto"/>
            </w:pPr>
            <w:r>
              <w:rPr>
                <w:rFonts w:ascii="Calibri" w:hAnsi="Calibri" w:cs="Calibri"/>
                <w:sz w:val="20"/>
                <w:szCs w:val="20"/>
                <w:lang w:val="id-ID"/>
              </w:rPr>
              <w:t xml:space="preserve">5.2 Membangun Interactive High-Fi Prototype</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Interaktivitas &amp; keindahan Hi-Fi Prototype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Figma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Figma</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Interactive Prototype Figma</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High-Fidelity Prototyping Figma</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10 Heuristic Evaluation Nielsen pada antarmuka aplikasi [C3, A2] (CPMK0902)</w:t>
            </w:r>
          </w:p>
        </w:tc>
        <w:tc>
          <w:tcPr>
            <w:tcW w:w="1701" w:type="dxa"/>
            <w:gridSpan w:val="2"/>
          </w:tcPr>
          <w:p>
            <w:pPr>
              <w:spacing w:before="0" w:after="0" w:line="240" w:lineRule="auto"/>
            </w:pPr>
            <w:r>
              <w:rPr>
                <w:rFonts w:ascii="Calibri" w:hAnsi="Calibri" w:cs="Calibri"/>
                <w:sz w:val="20"/>
                <w:szCs w:val="20"/>
                <w:lang w:val="id-ID"/>
              </w:rPr>
              <w:t xml:space="preserve">6.1 Mengaudit UI dengan 10 Heuristics Nielsen</w:t>
            </w:r>
          </w:p>
          <w:p>
            <w:pPr>
              <w:spacing w:before="0" w:after="0" w:line="240" w:lineRule="auto"/>
            </w:pPr>
            <w:r>
              <w:rPr>
                <w:rFonts w:ascii="Calibri" w:hAnsi="Calibri" w:cs="Calibri"/>
                <w:sz w:val="20"/>
                <w:szCs w:val="20"/>
                <w:lang w:val="id-ID"/>
              </w:rPr>
              <w:t xml:space="preserve">6.2 Memberi bobot Severity Rating temuan bug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audit Heuristic Evaluation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Heuristic Audit Report</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Audit Practice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Heuristic Evaluation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Heuristic Evaluation Nielsen</w:t>
            </w:r>
          </w:p>
          <w:p>
            <w:pPr>
              <w:spacing w:before="0" w:after="0" w:line="240" w:lineRule="auto"/>
            </w:pPr>
            <w:r>
              <w:rPr>
                <w:rFonts w:ascii="Calibri" w:hAnsi="Calibri" w:cs="Calibri"/>
                <w:sz w:val="20"/>
                <w:szCs w:val="20"/>
                <w:lang w:val="id-ID"/>
              </w:rPr>
              <w:t xml:space="preserve">[2] Bab 2–3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melakukan pengujian Usability Testing (System Usability Scale / SUS &amp; Task Completion Rate) [C5, A2] (CPMK0902)</w:t>
            </w:r>
          </w:p>
        </w:tc>
        <w:tc>
          <w:tcPr>
            <w:tcW w:w="1701" w:type="dxa"/>
            <w:gridSpan w:val="2"/>
          </w:tcPr>
          <w:p>
            <w:pPr>
              <w:spacing w:before="0" w:after="0" w:line="240" w:lineRule="auto"/>
            </w:pPr>
            <w:r>
              <w:rPr>
                <w:rFonts w:ascii="Calibri" w:hAnsi="Calibri" w:cs="Calibri"/>
                <w:sz w:val="20"/>
                <w:szCs w:val="20"/>
                <w:lang w:val="id-ID"/>
              </w:rPr>
              <w:t xml:space="preserve">7.1 Menguji aplikasi dengan Thinking Aloud</w:t>
            </w:r>
          </w:p>
          <w:p>
            <w:pPr>
              <w:spacing w:before="0" w:after="0" w:line="240" w:lineRule="auto"/>
            </w:pPr>
            <w:r>
              <w:rPr>
                <w:rFonts w:ascii="Calibri" w:hAnsi="Calibri" w:cs="Calibri"/>
                <w:sz w:val="20"/>
                <w:szCs w:val="20"/>
                <w:lang w:val="id-ID"/>
              </w:rPr>
              <w:t xml:space="preserve">7.2 Menghitung skor System Usability Scale (SUS)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kalkulasi skor SUS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SUS Calculation</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Usability Testing Practice</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Usability Testing (SUS)</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Usability Testing &amp; SUS Method</w:t>
            </w:r>
          </w:p>
          <w:p>
            <w:pPr>
              <w:spacing w:before="0" w:after="0" w:line="240" w:lineRule="auto"/>
            </w:pPr>
            <w:r>
              <w:rPr>
                <w:rFonts w:ascii="Calibri" w:hAnsi="Calibri" w:cs="Calibri"/>
                <w:sz w:val="20"/>
                <w:szCs w:val="20"/>
                <w:lang w:val="id-ID"/>
              </w:rPr>
              <w:t xml:space="preserve">[2] Bab 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dan mempresentasikan dokumen rancangan UI/UX &amp; Laporan Evaluasi Usability [C6, A3] (CPMK0602)</w:t>
            </w:r>
          </w:p>
        </w:tc>
        <w:tc>
          <w:tcPr>
            <w:tcW w:w="1701" w:type="dxa"/>
            <w:gridSpan w:val="2"/>
          </w:tcPr>
          <w:p>
            <w:pPr>
              <w:spacing w:before="0" w:after="0" w:line="240" w:lineRule="auto"/>
            </w:pPr>
            <w:r>
              <w:rPr>
                <w:rFonts w:ascii="Calibri" w:hAnsi="Calibri" w:cs="Calibri"/>
                <w:sz w:val="20"/>
                <w:szCs w:val="20"/>
                <w:lang w:val="id-ID"/>
              </w:rPr>
              <w:t xml:space="preserve">8.1 Menyusun dokumen UI/UX Case Study utuh</w:t>
            </w:r>
          </w:p>
          <w:p>
            <w:pPr>
              <w:spacing w:before="0" w:after="0" w:line="240" w:lineRule="auto"/>
            </w:pPr>
            <w:r>
              <w:rPr>
                <w:rFonts w:ascii="Calibri" w:hAnsi="Calibri" w:cs="Calibri"/>
                <w:sz w:val="20"/>
                <w:szCs w:val="20"/>
                <w:lang w:val="id-ID"/>
              </w:rPr>
              <w:t xml:space="preserve">8.2 Presentasi portfolio rancangan antarmuka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Portfolio UI/UX &amp;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Presentation Demo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Portfolio UI/UX &amp; Slide Presentation</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UI/UX Portfolio &amp; Presentation</w:t>
            </w:r>
          </w:p>
          <w:p>
            <w:pPr>
              <w:spacing w:before="0" w:after="0" w:line="240" w:lineRule="auto"/>
            </w:pPr>
            <w:r>
              <w:rPr>
                <w:rFonts w:ascii="Calibri" w:hAnsi="Calibri" w:cs="Calibri"/>
                <w:sz w:val="20"/>
                <w:szCs w:val="20"/>
                <w:lang w:val="id-ID"/>
              </w:rPr>
              <w:t xml:space="preserve">[1] Bab 14</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Presentasi Studio Portfolio Redesign UI/UX Aplikasi &amp; Laporan Pengujian SUS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praktikum koding/desain Figma harian, kuis Wireframe, UTS evaluasi UCD, dan Portfolio Redesign UI/UX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(Figma prototype, laporan SUS, audit heuristic, presentasi).</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CPL09</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CPL06: 50%, CPL09: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penyusunan User Persona &amp; Journey Map, pembuatan Interactive Prototype Figma, serta pengujian Usability Testing (SUS).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Usability &amp; Persona Analysis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Analisis Usability website &amp; pembuatan User Persona.</w:t>
            </w:r>
          </w:p>
          <w:p>
            <w:pPr>
              <w:spacing w:before="0" w:after="0" w:line="240" w:lineRule="auto"/>
            </w:pPr>
            <w:r>
              <w:rPr>
                <w:rFonts w:ascii="Calibri" w:hAnsi="Calibri" w:cs="Calibri"/>
                <w:sz w:val="18"/>
                <w:szCs w:val="18"/>
                <w:lang w:val="id-ID"/>
              </w:rPr>
              <w:t xml:space="preserve">Luaran: Persona Canvas PDF.</w:t>
            </w:r>
          </w:p>
        </w:tc>
        <w:tc>
          <w:tcPr>
            <w:tcW w:w="2320" w:type="dxa"/>
          </w:tcPr>
          <w:p>
            <w:pPr>
              <w:spacing w:before="0" w:after="0" w:line="240" w:lineRule="auto"/>
              <w:ind w:left="284" w:hanging="284"/>
            </w:pPr>
            <w:r>
              <w:rPr>
                <w:rFonts w:ascii="Calibri" w:hAnsi="Calibri" w:cs="Calibri"/>
                <w:sz w:val="18"/>
                <w:szCs w:val="18"/>
                <w:lang w:val="id-ID"/>
              </w:rPr>
              <w:t xml:space="preserve">1. Ketepatan Usability: 50%</w:t>
            </w:r>
          </w:p>
          <w:p>
            <w:pPr>
              <w:spacing w:before="0" w:after="0" w:line="240" w:lineRule="auto"/>
              <w:ind w:left="284" w:hanging="284"/>
            </w:pPr>
            <w:r>
              <w:rPr>
                <w:rFonts w:ascii="Calibri" w:hAnsi="Calibri" w:cs="Calibri"/>
                <w:sz w:val="18"/>
                <w:szCs w:val="18"/>
                <w:lang w:val="id-ID"/>
              </w:rPr>
              <w:t xml:space="preserve">2. Kebenaran Persona: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Wireframe &amp; Sitemap Design</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Sketsa Wireframe Low-Fi &amp; Information Architecture.</w:t>
            </w:r>
          </w:p>
          <w:p>
            <w:pPr>
              <w:spacing w:before="0" w:after="0" w:line="240" w:lineRule="auto"/>
            </w:pPr>
            <w:r>
              <w:rPr>
                <w:rFonts w:ascii="Calibri" w:hAnsi="Calibri" w:cs="Calibri"/>
                <w:sz w:val="18"/>
                <w:szCs w:val="18"/>
                <w:lang w:val="id-ID"/>
              </w:rPr>
              <w:t xml:space="preserve">Luaran: Dokumen Low-Fi Wireframe.</w:t>
            </w:r>
          </w:p>
        </w:tc>
        <w:tc>
          <w:tcPr>
            <w:tcW w:w="2320" w:type="dxa"/>
          </w:tcPr>
          <w:p>
            <w:pPr>
              <w:spacing w:before="0" w:after="0" w:line="240" w:lineRule="auto"/>
              <w:ind w:left="284" w:hanging="284"/>
            </w:pPr>
            <w:r>
              <w:rPr>
                <w:rFonts w:ascii="Calibri" w:hAnsi="Calibri" w:cs="Calibri"/>
                <w:sz w:val="18"/>
                <w:szCs w:val="18"/>
                <w:lang w:val="id-ID"/>
              </w:rPr>
              <w:t xml:space="preserve">1. Kerapian Wireframe: 50%</w:t>
            </w:r>
          </w:p>
          <w:p>
            <w:pPr>
              <w:spacing w:before="0" w:after="0" w:line="240" w:lineRule="auto"/>
              <w:ind w:left="284" w:hanging="284"/>
            </w:pPr>
            <w:r>
              <w:rPr>
                <w:rFonts w:ascii="Calibri" w:hAnsi="Calibri" w:cs="Calibri"/>
                <w:sz w:val="18"/>
                <w:szCs w:val="18"/>
                <w:lang w:val="id-ID"/>
              </w:rPr>
              <w:t xml:space="preserve">2. Arsitektur Informasi: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Figma Prototype &amp; Test SUS</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Interactive High-Fi Prototype Figma &amp; Pengujian SUS.</w:t>
            </w:r>
          </w:p>
          <w:p>
            <w:pPr>
              <w:spacing w:before="0" w:after="0" w:line="240" w:lineRule="auto"/>
            </w:pPr>
            <w:r>
              <w:rPr>
                <w:rFonts w:ascii="Calibri" w:hAnsi="Calibri" w:cs="Calibri"/>
                <w:sz w:val="18"/>
                <w:szCs w:val="18"/>
                <w:lang w:val="id-ID"/>
              </w:rPr>
              <w:t xml:space="preserve">Luaran: Figma Link, Laporan SUS, &amp; Portfolio.</w:t>
            </w:r>
          </w:p>
        </w:tc>
        <w:tc>
          <w:tcPr>
            <w:tcW w:w="2320" w:type="dxa"/>
          </w:tcPr>
          <w:p>
            <w:pPr>
              <w:spacing w:before="0" w:after="0" w:line="240" w:lineRule="auto"/>
              <w:ind w:left="284" w:hanging="284"/>
            </w:pPr>
            <w:r>
              <w:rPr>
                <w:rFonts w:ascii="Calibri" w:hAnsi="Calibri" w:cs="Calibri"/>
                <w:sz w:val="18"/>
                <w:szCs w:val="18"/>
                <w:lang w:val="id-ID"/>
              </w:rPr>
              <w:t xml:space="preserve">1. Kualitas UI Figma: 40%</w:t>
            </w:r>
          </w:p>
          <w:p>
            <w:pPr>
              <w:spacing w:before="0" w:after="0" w:line="240" w:lineRule="auto"/>
              <w:ind w:left="284" w:hanging="284"/>
            </w:pPr>
            <w:r>
              <w:rPr>
                <w:rFonts w:ascii="Calibri" w:hAnsi="Calibri" w:cs="Calibri"/>
                <w:sz w:val="18"/>
                <w:szCs w:val="18"/>
                <w:lang w:val="id-ID"/>
              </w:rPr>
              <w:t xml:space="preserve">2. Hasil Pengujian SUS: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Interactive Prototype Figma dan Laporan Usability Testing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Interactive High-Fi Prototype Figma &amp; Usability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Kualitas Visual UI &amp; Komponen Figma</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Design system rapi, auto-layout konsisten, &amp; visual sangat estetik</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rapi</w:t>
            </w:r>
          </w:p>
        </w:tc>
        <w:tc>
          <w:tcPr>
            <w:tcW w:w="1560" w:type="dxa"/>
          </w:tcPr>
          <w:p>
            <w:pPr>
              <w:spacing w:before="0" w:after="0" w:line="240" w:lineRule="auto"/>
            </w:pPr>
            <w:r>
              <w:rPr>
                <w:rFonts w:ascii="Calibri" w:hAnsi="Calibri" w:cs="Calibri"/>
                <w:sz w:val="18"/>
                <w:szCs w:val="18"/>
                <w:lang w:val="id-ID"/>
              </w:rPr>
              <w:t xml:space="preserve">Visual buruk</w:t>
            </w:r>
          </w:p>
        </w:tc>
      </w:tr>
      <w:tr>
        <w:tc>
          <w:tcPr>
            <w:tcW w:w="1560" w:type="dxa"/>
          </w:tcPr>
          <w:p>
            <w:pPr>
              <w:spacing w:before="0" w:after="0" w:line="240" w:lineRule="auto"/>
            </w:pPr>
            <w:r>
              <w:rPr>
                <w:rFonts w:ascii="Calibri" w:hAnsi="Calibri" w:cs="Calibri"/>
                <w:b/>
                <w:bCs/>
                <w:sz w:val="18"/>
                <w:szCs w:val="18"/>
                <w:lang w:val="id-ID"/>
              </w:rPr>
              <w:t xml:space="preserve">Interaktivitas Prototype &amp; Pengujian SUS</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Alur prototype 100% interaktif &amp; skor SUS terhitung secara akurat</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Prototype banyak mati</w:t>
            </w:r>
          </w:p>
        </w:tc>
        <w:tc>
          <w:tcPr>
            <w:tcW w:w="1560" w:type="dxa"/>
          </w:tcPr>
          <w:p>
            <w:pPr>
              <w:spacing w:before="0" w:after="0" w:line="240" w:lineRule="auto"/>
            </w:pPr>
            <w:r>
              <w:rPr>
                <w:rFonts w:ascii="Calibri" w:hAnsi="Calibri" w:cs="Calibri"/>
                <w:sz w:val="18"/>
                <w:szCs w:val="18"/>
                <w:lang w:val="id-ID"/>
              </w:rPr>
              <w:t xml:space="preserve">Cacat pengujian</w:t>
            </w:r>
          </w:p>
        </w:tc>
      </w:tr>
      <w:tr>
        <w:tc>
          <w:tcPr>
            <w:tcW w:w="1560" w:type="dxa"/>
          </w:tcPr>
          <w:p>
            <w:pPr>
              <w:spacing w:before="0" w:after="0" w:line="240" w:lineRule="auto"/>
            </w:pPr>
            <w:r>
              <w:rPr>
                <w:rFonts w:ascii="Calibri" w:hAnsi="Calibri" w:cs="Calibri"/>
                <w:b/>
                <w:bCs/>
                <w:sz w:val="18"/>
                <w:szCs w:val="18"/>
                <w:lang w:val="id-ID"/>
              </w:rPr>
              <w:t xml:space="preserve">Kemampuan Presentasi Case Study</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studi kasus persuasif &amp; menguasai alur user experience</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Interaksi Manusia dan Komputer | Kode/sks: IF7602 / 3 sks | Semester: VII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Alfian Nurlifa, S.Kom., M.Kom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Indikator Usability &amp; Norman Model</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5 indikator utama Usability (Learnability, Efficiency, Memorability, Errors, Satisfaction) menurut Nielsen.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Gambarkan diagram siklus eksekusi-evaluasi Norman (Norman Execution-Evaluation Loop) dan konsep Gulf of Execution.</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10 Heuristics Nielsen &amp; Skor SUS</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Uraikan 10 Heuristic Evaluation Nielsen dan berikan contoh pelanggarannya pada antarmuka aplikasi mobile.</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metodologi kalkulasi skor System Usability Scale (SUS) dari 10 pertanyaan kuesioner standar.</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Interaksi Manusia dan Komputer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sintaks/algoritma</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lengkap</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analisis</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CPL09</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CPL09</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