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Digital Enterpreneurship</w:t>
            </w:r>
          </w:p>
        </w:tc>
        <w:tc>
          <w:tcPr>
            <w:tcW w:w="2445" w:type="dxa"/>
            <w:gridSpan w:val="2"/>
          </w:tcPr>
          <w:p>
            <w:pPr>
              <w:spacing w:before="0" w:after="0" w:line="240" w:lineRule="auto"/>
              <w:jc w:val="center"/>
            </w:pPr>
            <w:r>
              <w:rPr>
                <w:rFonts w:ascii="Calibri" w:hAnsi="Calibri" w:cs="Calibri"/>
                <w:sz w:val="22"/>
                <w:szCs w:val="22"/>
                <w:lang w:val="id-ID"/>
              </w:rPr>
              <w:t xml:space="preserve">IF7607</w:t>
            </w:r>
          </w:p>
        </w:tc>
        <w:tc>
          <w:tcPr>
            <w:tcW w:w="2976" w:type="dxa"/>
            <w:gridSpan w:val="6"/>
          </w:tcPr>
          <w:p>
            <w:pPr>
              <w:spacing w:before="0" w:after="0" w:line="240" w:lineRule="auto"/>
            </w:pPr>
            <w:r>
              <w:rPr>
                <w:rFonts w:ascii="Calibri" w:hAnsi="Calibri" w:cs="Calibri"/>
                <w:sz w:val="22"/>
                <w:szCs w:val="22"/>
                <w:lang w:val="id-ID"/>
              </w:rPr>
              <w:t xml:space="preserve">Kewirausahaan &amp; Bisnis Digital (MK Wajib Prodi)</w:t>
            </w:r>
          </w:p>
        </w:tc>
        <w:tc>
          <w:tcPr>
            <w:tcW w:w="1134" w:type="dxa"/>
          </w:tcPr>
          <w:p>
            <w:pPr>
              <w:spacing w:before="0" w:after="0" w:line="240" w:lineRule="auto"/>
              <w:jc w:val="center"/>
            </w:pPr>
            <w:r>
              <w:rPr>
                <w:rFonts w:ascii="Calibri" w:hAnsi="Calibri" w:cs="Calibri"/>
                <w:b/>
                <w:bCs/>
                <w:sz w:val="22"/>
                <w:szCs w:val="22"/>
                <w:lang w:val="id-ID"/>
              </w:rPr>
              <w:t xml:space="preserve">T=2</w:t>
            </w:r>
          </w:p>
        </w:tc>
        <w:tc>
          <w:tcPr>
            <w:tcW w:w="851" w:type="dxa"/>
          </w:tcPr>
          <w:p>
            <w:pPr>
              <w:spacing w:before="0" w:after="0" w:line="240" w:lineRule="auto"/>
              <w:jc w:val="center"/>
            </w:pPr>
            <w:r>
              <w:rPr>
                <w:rFonts w:ascii="Calibri" w:hAnsi="Calibri" w:cs="Calibri"/>
                <w:b/>
                <w:bCs/>
                <w:sz w:val="22"/>
                <w:szCs w:val="22"/>
                <w:lang w:val="id-ID"/>
              </w:rPr>
              <w:t xml:space="preserve">P=0</w:t>
            </w:r>
          </w:p>
        </w:tc>
        <w:tc>
          <w:tcPr>
            <w:tcW w:w="1701" w:type="dxa"/>
          </w:tcPr>
          <w:p>
            <w:pPr>
              <w:spacing w:before="0" w:after="0" w:line="240" w:lineRule="auto"/>
              <w:jc w:val="center"/>
            </w:pPr>
            <w:r>
              <w:rPr>
                <w:rFonts w:ascii="Calibri" w:hAnsi="Calibri" w:cs="Calibri"/>
                <w:sz w:val="22"/>
                <w:szCs w:val="22"/>
                <w:lang w:val="id-ID"/>
              </w:rPr>
              <w:t xml:space="preserve">VII</w:t>
            </w:r>
          </w:p>
        </w:tc>
        <w:tc>
          <w:tcPr>
            <w:tcW w:w="1707" w:type="dxa"/>
            <w:gridSpan w:val="2"/>
          </w:tcPr>
          <w:p>
            <w:pPr>
              <w:spacing w:before="0" w:after="0" w:line="240" w:lineRule="auto"/>
            </w:pPr>
            <w:r>
              <w:rPr>
                <w:rFonts w:ascii="Calibri" w:hAnsi="Calibri" w:cs="Calibri"/>
                <w:sz w:val="22"/>
                <w:szCs w:val="22"/>
                <w:lang w:val="id-ID"/>
              </w:rPr>
              <w:t xml:space="preserve">20 Februari 2024</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Suprapto, S.Kom.,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Suprapto, S.Kom.,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CPL02</w:t>
            </w:r>
          </w:p>
        </w:tc>
        <w:tc>
          <w:tcPr>
            <w:tcW w:w="11913" w:type="dxa"/>
            <w:gridSpan w:val="14"/>
          </w:tcPr>
          <w:p>
            <w:pPr>
              <w:spacing w:before="0" w:after="0" w:line="240" w:lineRule="auto"/>
            </w:pPr>
            <w:r>
              <w:rPr>
                <w:rFonts w:ascii="Calibri" w:hAnsi="Calibri" w:cs="Calibri"/>
                <w:sz w:val="22"/>
                <w:szCs w:val="22"/>
                <w:lang w:val="id-ID"/>
              </w:rPr>
              <w:t xml:space="preserve">Menunjukkan sikap profesional melalui kepatuhan (A2) dan respon (A2) terhadap etika profesi, isu sosial serta perkembangan teknologi, kemampuan bekerja sama (A3) dalam tim multidisiplin, dan pemahaman (C2) tentang pembelajaran sepanjang hayat.</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CPL06</w:t>
            </w:r>
          </w:p>
        </w:tc>
        <w:tc>
          <w:tcPr>
            <w:tcW w:w="11913" w:type="dxa"/>
            <w:gridSpan w:val="14"/>
          </w:tcPr>
          <w:p>
            <w:pPr>
              <w:spacing w:before="0" w:after="0" w:line="240" w:lineRule="auto"/>
            </w:pPr>
            <w:r>
              <w:rPr>
                <w:rFonts w:ascii="Calibri" w:hAnsi="Calibri" w:cs="Calibri"/>
                <w:sz w:val="22"/>
                <w:szCs w:val="22"/>
                <w:lang w:val="id-ID"/>
              </w:rPr>
              <w:t xml:space="preserve">Memiliki kemampuan berkomunikasi (A2) dan melakukan presentasi (A2) secara lisan maupun tertulis, bekerja sama dalam tim multidisiplin (A3), serta mengelola (A4) kelompok maupun diri sendiri dengan menjunjung nilai-nilai ke-PGRI-an.</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CPMK0207</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menerapkan</w:t>
            </w:r>
            <w:r>
              <w:rPr>
                <w:rFonts w:ascii="Calibri" w:hAnsi="Calibri" w:cs="Calibri"/>
                <w:sz w:val="22"/>
                <w:szCs w:val="22"/>
                <w:lang w:val="id-ID"/>
              </w:rPr>
              <w:t xml:space="preserve"> etika bisnis digital dan merancang ide startup berbasis teknologi [C3, A2]. — Kontribusi 50% terhadap CPL02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CPMK0607</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menyusun Business Model Canvas (BMC) dan mempresentasikan Pitching Deck</w:t>
            </w:r>
            <w:r>
              <w:rPr>
                <w:rFonts w:ascii="Calibri" w:hAnsi="Calibri" w:cs="Calibri"/>
                <w:sz w:val="22"/>
                <w:szCs w:val="22"/>
                <w:lang w:val="id-ID"/>
              </w:rPr>
              <w:t xml:space="preserve"> di depan calon investor [C6, A3]. — Kontribusi 50% terhadap CPL06</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ekosistem kewirausahaan digital (Digital Entrepreneurship Ecosystem) [C2, A2] (CPMK0207)</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merumuskan</w:t>
            </w:r>
            <w:r>
              <w:rPr>
                <w:rFonts w:ascii="Calibri" w:hAnsi="Calibri" w:cs="Calibri"/>
                <w:sz w:val="22"/>
                <w:szCs w:val="22"/>
                <w:lang w:val="id-ID"/>
              </w:rPr>
              <w:t xml:space="preserve"> ide bisnis digital dan problem-solution fit [C3, A2] (CPMK0207)</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mendesain</w:t>
            </w:r>
            <w:r>
              <w:rPr>
                <w:rFonts w:ascii="Calibri" w:hAnsi="Calibri" w:cs="Calibri"/>
                <w:sz w:val="22"/>
                <w:szCs w:val="22"/>
                <w:lang w:val="id-ID"/>
              </w:rPr>
              <w:t xml:space="preserve"> 9 elemen Business Model Canvas (BMC) startup digital [C3, A2] (CPMK0607)</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melakukan</w:t>
            </w:r>
            <w:r>
              <w:rPr>
                <w:rFonts w:ascii="Calibri" w:hAnsi="Calibri" w:cs="Calibri"/>
                <w:sz w:val="22"/>
                <w:szCs w:val="22"/>
                <w:lang w:val="id-ID"/>
              </w:rPr>
              <w:t xml:space="preserve"> validasi pasar (Market Validation &amp; Problem Interview) [C4, A2] (CPMK0607)</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merancang</w:t>
            </w:r>
            <w:r>
              <w:rPr>
                <w:rFonts w:ascii="Calibri" w:hAnsi="Calibri" w:cs="Calibri"/>
                <w:sz w:val="22"/>
                <w:szCs w:val="22"/>
                <w:lang w:val="id-ID"/>
              </w:rPr>
              <w:t xml:space="preserve"> Minimum Viable Product (MVP) dan skema monetisasi digital [C3, A2] (CPMK0207)</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menghitung</w:t>
            </w:r>
            <w:r>
              <w:rPr>
                <w:rFonts w:ascii="Calibri" w:hAnsi="Calibri" w:cs="Calibri"/>
                <w:sz w:val="22"/>
                <w:szCs w:val="22"/>
                <w:lang w:val="id-ID"/>
              </w:rPr>
              <w:t xml:space="preserve"> proyeksi keuangan startup (Financial Projection, Burn Rate, &amp; Runway) [C3, A2] (CPMK0207)</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memahami</w:t>
            </w:r>
            <w:r>
              <w:rPr>
                <w:rFonts w:ascii="Calibri" w:hAnsi="Calibri" w:cs="Calibri"/>
                <w:sz w:val="22"/>
                <w:szCs w:val="22"/>
                <w:lang w:val="id-ID"/>
              </w:rPr>
              <w:t xml:space="preserve"> hukum pendirian startup (Legalitas, PT/CV, HKI, &amp; Term Sheet Investor) [C2, A2] (CPMK0207)</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menyusun dan mempresentasikan</w:t>
            </w:r>
            <w:r>
              <w:rPr>
                <w:rFonts w:ascii="Calibri" w:hAnsi="Calibri" w:cs="Calibri"/>
                <w:sz w:val="22"/>
                <w:szCs w:val="22"/>
                <w:lang w:val="id-ID"/>
              </w:rPr>
              <w:t xml:space="preserve"> Investor Pitch Deck pada event Demo Day Startup [C6, A3] (CPMK0607)</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701"/>
              <w:gridCol w:w="2701"/>
              <w:gridCol w:w="2701"/>
              <w:gridCol w:w="2701"/>
            </w:tblGrid>
            <w:tr>
              <w:tc>
                <w:tcPr>
                  <w:tcW w:w="2160" w:type="dxa"/>
                  <w:shd w:val="clear" w:color="auto" w:fill="D9D9D9"/>
                </w:tcPr>
                <w:p>
                  <w:pPr>
                    <w:spacing w:before="0" w:after="0" w:line="240" w:lineRule="auto"/>
                    <w:jc w:val="center"/>
                  </w:pPr>
                </w:p>
              </w:tc>
              <w:tc>
                <w:tcPr>
                  <w:tcW w:w="2701" w:type="dxa"/>
                </w:tcPr>
                <w:p>
                  <w:pPr>
                    <w:spacing w:before="0" w:after="0" w:line="240" w:lineRule="auto"/>
                    <w:jc w:val="center"/>
                  </w:pPr>
                  <w:r>
                    <w:rPr>
                      <w:rFonts w:ascii="Calibri" w:hAnsi="Calibri" w:cs="Calibri"/>
                      <w:b/>
                      <w:bCs/>
                      <w:sz w:val="22"/>
                      <w:szCs w:val="22"/>
                      <w:lang w:val="id-ID"/>
                    </w:rPr>
                    <w:t xml:space="preserve">CPL02 (%)</w:t>
                  </w:r>
                </w:p>
              </w:tc>
              <w:tc>
                <w:tcPr>
                  <w:tcW w:w="2701" w:type="dxa"/>
                </w:tcPr>
                <w:p>
                  <w:pPr>
                    <w:spacing w:before="0" w:after="0" w:line="240" w:lineRule="auto"/>
                    <w:jc w:val="center"/>
                  </w:pPr>
                  <w:r>
                    <w:rPr>
                      <w:rFonts w:ascii="Calibri" w:hAnsi="Calibri" w:cs="Calibri"/>
                      <w:b/>
                      <w:bCs/>
                      <w:sz w:val="22"/>
                      <w:szCs w:val="22"/>
                      <w:lang w:val="id-ID"/>
                    </w:rPr>
                    <w:t xml:space="preserve">CPL06 (%)</w:t>
                  </w:r>
                </w:p>
              </w:tc>
              <w:tc>
                <w:tcPr>
                  <w:tcW w:w="2701" w:type="dxa"/>
                </w:tcPr>
                <w:p>
                  <w:pPr>
                    <w:spacing w:before="0" w:after="0" w:line="240" w:lineRule="auto"/>
                    <w:jc w:val="center"/>
                  </w:pPr>
                  <w:r>
                    <w:rPr>
                      <w:rFonts w:ascii="Calibri" w:hAnsi="Calibri" w:cs="Calibri"/>
                      <w:b/>
                      <w:bCs/>
                      <w:sz w:val="22"/>
                      <w:szCs w:val="22"/>
                      <w:lang w:val="id-ID"/>
                    </w:rPr>
                    <w:t xml:space="preserve">Jumlah Minggu</w:t>
                  </w:r>
                </w:p>
              </w:tc>
              <w:tc>
                <w:tcPr>
                  <w:tcW w:w="270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25</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25</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14 + 2*</w:t>
                  </w:r>
                </w:p>
              </w:tc>
              <w:tc>
                <w:tcPr>
                  <w:tcW w:w="270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 UAS = 16 minggu.</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Digital Entrepreneurship memberikan pemahaman praktis dan akademis dalam merintis bisnis startup digital. Pokok pembahasan meliputi ekosistem teknologi digital, problem-solution fit, perancangan 9 blok Business Model Canvas (BMC), validasi pasar, pengembangan Minimum Viable Product (MVP), proyeksi keuangan startup, hukum legalitas startup, serta teknik penyusunan dan presentasi Pitch Deck Investor.</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APTIKOM 2024: </w:t>
            </w:r>
            <w:r>
              <w:rPr>
                <w:rFonts w:ascii="Calibri" w:hAnsi="Calibri" w:cs="Calibri"/>
                <w:b/>
                <w:bCs/>
                <w:sz w:val="22"/>
                <w:szCs w:val="22"/>
                <w:lang w:val="id-ID"/>
              </w:rPr>
              <w:t xml:space="preserve">BK19</w:t>
            </w:r>
            <w:r>
              <w:rPr>
                <w:rFonts w:ascii="Calibri" w:hAnsi="Calibri" w:cs="Calibri"/>
                <w:sz w:val="22"/>
                <w:szCs w:val="22"/>
                <w:lang w:val="id-ID"/>
              </w:rPr>
              <w:t xml:space="preserve"> (IT Entrepreneurship &amp; Business Innovation).</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Ekosistem Startup Digital:</w:t>
            </w:r>
            <w:r>
              <w:rPr>
                <w:rFonts w:ascii="Calibri" w:hAnsi="Calibri" w:cs="Calibri"/>
                <w:sz w:val="22"/>
                <w:szCs w:val="22"/>
                <w:lang w:val="id-ID"/>
              </w:rPr>
              <w:t xml:space="preserve"> Lean Startup Methodology, Unicorn/Decacorn Trends.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Ideasi &amp; Problem-Solution Fit:</w:t>
            </w:r>
            <w:r>
              <w:rPr>
                <w:rFonts w:ascii="Calibri" w:hAnsi="Calibri" w:cs="Calibri"/>
                <w:sz w:val="22"/>
                <w:szCs w:val="22"/>
                <w:lang w:val="id-ID"/>
              </w:rPr>
              <w:t xml:space="preserve"> Empathy Map, Customer Pain Points, Value Proposition.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Business Model Canvas (BMC):</w:t>
            </w:r>
            <w:r>
              <w:rPr>
                <w:rFonts w:ascii="Calibri" w:hAnsi="Calibri" w:cs="Calibri"/>
                <w:sz w:val="22"/>
                <w:szCs w:val="22"/>
                <w:lang w:val="id-ID"/>
              </w:rPr>
              <w:t xml:space="preserve"> 9 Building Blocks Canvas, Revenue Streams, Cost Structure.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Validasi Pasar &amp; Interview:</w:t>
            </w:r>
            <w:r>
              <w:rPr>
                <w:rFonts w:ascii="Calibri" w:hAnsi="Calibri" w:cs="Calibri"/>
                <w:sz w:val="22"/>
                <w:szCs w:val="22"/>
                <w:lang w:val="id-ID"/>
              </w:rPr>
              <w:t xml:space="preserve"> Landing Page Test, Customer Validation, Feedback Loop.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Pengembangan MVP &amp; Monetisasi:</w:t>
            </w:r>
            <w:r>
              <w:rPr>
                <w:rFonts w:ascii="Calibri" w:hAnsi="Calibri" w:cs="Calibri"/>
                <w:sz w:val="22"/>
                <w:szCs w:val="22"/>
                <w:lang w:val="id-ID"/>
              </w:rPr>
              <w:t xml:space="preserve"> Prototyping MVP, Freemium/Subscription Models.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Proyeksi Keuangan Startup:</w:t>
            </w:r>
            <w:r>
              <w:rPr>
                <w:rFonts w:ascii="Calibri" w:hAnsi="Calibri" w:cs="Calibri"/>
                <w:sz w:val="22"/>
                <w:szCs w:val="22"/>
                <w:lang w:val="id-ID"/>
              </w:rPr>
              <w:t xml:space="preserve"> COGS, CAC, LTV, Burn Rate, Financial Forecasting.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Legalitas &amp; Pendanaan Startup:</w:t>
            </w:r>
            <w:r>
              <w:rPr>
                <w:rFonts w:ascii="Calibri" w:hAnsi="Calibri" w:cs="Calibri"/>
                <w:sz w:val="22"/>
                <w:szCs w:val="22"/>
                <w:lang w:val="id-ID"/>
              </w:rPr>
              <w:t xml:space="preserve"> Badan Hukum (PT/CV), HKI Merek, Valuation, Term Sheet.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Investor Pitch Deck &amp; Demo Day:</w:t>
            </w:r>
            <w:r>
              <w:rPr>
                <w:rFonts w:ascii="Calibri" w:hAnsi="Calibri" w:cs="Calibri"/>
                <w:sz w:val="22"/>
                <w:szCs w:val="22"/>
                <w:lang w:val="id-ID"/>
              </w:rPr>
              <w:t xml:space="preserve"> Structure of Pitch Deck, Pitching Presentation, Demo Day.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Eric Ries. (2011). </w:t>
            </w:r>
            <w:r>
              <w:rPr>
                <w:rFonts w:ascii="Calibri" w:hAnsi="Calibri" w:cs="Calibri"/>
                <w:i/>
                <w:sz w:val="22"/>
                <w:szCs w:val="22"/>
                <w:lang w:val="id-ID"/>
              </w:rPr>
              <w:t xml:space="preserve">The Lean Startup: How Today's Entrepreneurs Use Continuous Innovation to Create Radically Successful Businesses</w:t>
            </w:r>
            <w:r>
              <w:rPr>
                <w:rFonts w:ascii="Calibri" w:hAnsi="Calibri" w:cs="Calibri"/>
                <w:sz w:val="22"/>
                <w:szCs w:val="22"/>
                <w:lang w:val="id-ID"/>
              </w:rPr>
              <w:t xml:space="preserve">. Crown Business.</w:t>
            </w:r>
          </w:p>
          <w:p>
            <w:pPr>
              <w:spacing w:before="0" w:after="0" w:line="240" w:lineRule="auto"/>
              <w:ind w:left="284" w:hanging="284"/>
            </w:pPr>
            <w:r>
              <w:rPr>
                <w:rFonts w:ascii="Calibri" w:hAnsi="Calibri" w:cs="Calibri"/>
                <w:sz w:val="22"/>
                <w:szCs w:val="22"/>
                <w:lang w:val="id-ID"/>
              </w:rPr>
              <w:t xml:space="preserve">[2] Alexander Osterwalder &amp; Yves Pigneur. (2010). </w:t>
            </w:r>
            <w:r>
              <w:rPr>
                <w:rFonts w:ascii="Calibri" w:hAnsi="Calibri" w:cs="Calibri"/>
                <w:i/>
                <w:sz w:val="22"/>
                <w:szCs w:val="22"/>
                <w:lang w:val="id-ID"/>
              </w:rPr>
              <w:t xml:space="preserve">Business Model Generation</w:t>
            </w:r>
            <w:r>
              <w:rPr>
                <w:rFonts w:ascii="Calibri" w:hAnsi="Calibri" w:cs="Calibri"/>
                <w:sz w:val="22"/>
                <w:szCs w:val="22"/>
                <w:lang w:val="id-ID"/>
              </w:rPr>
              <w:t xml:space="preserve">. John Wiley &amp; Sons.</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Steve Blank &amp; Bob Dorf. (2012). </w:t>
            </w:r>
            <w:r>
              <w:rPr>
                <w:rFonts w:ascii="Calibri" w:hAnsi="Calibri" w:cs="Calibri"/>
                <w:i/>
                <w:sz w:val="22"/>
                <w:szCs w:val="22"/>
                <w:lang w:val="id-ID"/>
              </w:rPr>
              <w:t xml:space="preserve">The Startup Owner's Manual</w:t>
            </w:r>
            <w:r>
              <w:rPr>
                <w:rFonts w:ascii="Calibri" w:hAnsi="Calibri" w:cs="Calibri"/>
                <w:sz w:val="22"/>
                <w:szCs w:val="22"/>
                <w:lang w:val="id-ID"/>
              </w:rPr>
              <w:t xml:space="preserve">. K&amp;S Ranch.</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Suprapto, S.Kom., M.Kom.</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Teknik Marketing (IF6506)</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ekosistem kewirausahaan digital (Digital Entrepreneurship Ecosystem) [C2, A2] (CPMK0207)</w:t>
            </w:r>
          </w:p>
        </w:tc>
        <w:tc>
          <w:tcPr>
            <w:tcW w:w="1701" w:type="dxa"/>
            <w:gridSpan w:val="2"/>
          </w:tcPr>
          <w:p>
            <w:pPr>
              <w:spacing w:before="0" w:after="0" w:line="240" w:lineRule="auto"/>
            </w:pPr>
            <w:r>
              <w:rPr>
                <w:rFonts w:ascii="Calibri" w:hAnsi="Calibri" w:cs="Calibri"/>
                <w:sz w:val="20"/>
                <w:szCs w:val="20"/>
                <w:lang w:val="id-ID"/>
              </w:rPr>
              <w:t xml:space="preserve">1.1 Menjelaskan metodologi Lean Startup</w:t>
            </w:r>
          </w:p>
          <w:p>
            <w:pPr>
              <w:spacing w:before="0" w:after="0" w:line="240" w:lineRule="auto"/>
            </w:pPr>
            <w:r>
              <w:rPr>
                <w:rFonts w:ascii="Calibri" w:hAnsi="Calibri" w:cs="Calibri"/>
                <w:sz w:val="20"/>
                <w:szCs w:val="20"/>
                <w:lang w:val="id-ID"/>
              </w:rPr>
              <w:t xml:space="preserve">1.2 Analisis tren ekosistem startup teknologi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konsep Lean Startup</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Entrepreneurship</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Diskusi</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Interactive Case Study</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Resume Lean Startup &amp; Ide Bisnis</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Pengantar Digital Entrepreneurship</w:t>
            </w:r>
          </w:p>
          <w:p>
            <w:pPr>
              <w:spacing w:before="0" w:after="0" w:line="240" w:lineRule="auto"/>
            </w:pPr>
            <w:r>
              <w:rPr>
                <w:rFonts w:ascii="Calibri" w:hAnsi="Calibri" w:cs="Calibri"/>
                <w:sz w:val="20"/>
                <w:szCs w:val="20"/>
                <w:lang w:val="id-ID"/>
              </w:rPr>
              <w:t xml:space="preserve">[1] Bab 1–2</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merumuskan ide bisnis digital dan problem-solution fit [C3, A2] (CPMK0207)</w:t>
            </w:r>
          </w:p>
        </w:tc>
        <w:tc>
          <w:tcPr>
            <w:tcW w:w="1701" w:type="dxa"/>
            <w:gridSpan w:val="2"/>
          </w:tcPr>
          <w:p>
            <w:pPr>
              <w:spacing w:before="0" w:after="0" w:line="240" w:lineRule="auto"/>
            </w:pPr>
            <w:r>
              <w:rPr>
                <w:rFonts w:ascii="Calibri" w:hAnsi="Calibri" w:cs="Calibri"/>
                <w:sz w:val="20"/>
                <w:szCs w:val="20"/>
                <w:lang w:val="id-ID"/>
              </w:rPr>
              <w:t xml:space="preserve">2.1 Merumuskan Value Proposition produk digital</w:t>
            </w:r>
          </w:p>
          <w:p>
            <w:pPr>
              <w:spacing w:before="0" w:after="0" w:line="240" w:lineRule="auto"/>
            </w:pPr>
            <w:r>
              <w:rPr>
                <w:rFonts w:ascii="Calibri" w:hAnsi="Calibri" w:cs="Calibri"/>
                <w:sz w:val="20"/>
                <w:szCs w:val="20"/>
                <w:lang w:val="id-ID"/>
              </w:rPr>
              <w:t xml:space="preserve">2.2 Uji Problem-Solution Fit ke konsumen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rumusan masalah konsumen</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Review Value Canvas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Workshop</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Customer Interview Practice</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Value Proposition Canvas Startup</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Ideasi &amp; Problem-Solution Fit</w:t>
            </w:r>
          </w:p>
          <w:p>
            <w:pPr>
              <w:spacing w:before="0" w:after="0" w:line="240" w:lineRule="auto"/>
            </w:pPr>
            <w:r>
              <w:rPr>
                <w:rFonts w:ascii="Calibri" w:hAnsi="Calibri" w:cs="Calibri"/>
                <w:sz w:val="20"/>
                <w:szCs w:val="20"/>
                <w:lang w:val="id-ID"/>
              </w:rPr>
              <w:t xml:space="preserve">[2] Bab 1</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mendesain 9 elemen Business Model Canvas (BMC) startup digital [C3, A2] (CPMK0607)</w:t>
            </w:r>
          </w:p>
        </w:tc>
        <w:tc>
          <w:tcPr>
            <w:tcW w:w="1701" w:type="dxa"/>
            <w:gridSpan w:val="2"/>
          </w:tcPr>
          <w:p>
            <w:pPr>
              <w:spacing w:before="0" w:after="0" w:line="240" w:lineRule="auto"/>
            </w:pPr>
            <w:r>
              <w:rPr>
                <w:rFonts w:ascii="Calibri" w:hAnsi="Calibri" w:cs="Calibri"/>
                <w:sz w:val="20"/>
                <w:szCs w:val="20"/>
                <w:lang w:val="id-ID"/>
              </w:rPr>
              <w:t xml:space="preserve">3.1 Menyusun 9 blok Business Model Canvas</w:t>
            </w:r>
          </w:p>
          <w:p>
            <w:pPr>
              <w:spacing w:before="0" w:after="0" w:line="240" w:lineRule="auto"/>
            </w:pPr>
            <w:r>
              <w:rPr>
                <w:rFonts w:ascii="Calibri" w:hAnsi="Calibri" w:cs="Calibri"/>
                <w:sz w:val="20"/>
                <w:szCs w:val="20"/>
                <w:lang w:val="id-ID"/>
              </w:rPr>
              <w:t xml:space="preserve">3.2 Menentukan alur Revenue Streams &amp; Cost</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9 elemen BMC startup</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BMC Chart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Workshop</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BMC Canvas Mapping</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Business Model Canvas (BMC)</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Business Model Canvas (BMC)</w:t>
            </w:r>
          </w:p>
          <w:p>
            <w:pPr>
              <w:spacing w:before="0" w:after="0" w:line="240" w:lineRule="auto"/>
            </w:pPr>
            <w:r>
              <w:rPr>
                <w:rFonts w:ascii="Calibri" w:hAnsi="Calibri" w:cs="Calibri"/>
                <w:sz w:val="20"/>
                <w:szCs w:val="20"/>
                <w:lang w:val="id-ID"/>
              </w:rPr>
              <w:t xml:space="preserve">[2] Bab 2</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melakukan validasi pasar (Market Validation &amp; Problem Interview) [C4, A2] (CPMK0607)</w:t>
            </w:r>
          </w:p>
        </w:tc>
        <w:tc>
          <w:tcPr>
            <w:tcW w:w="1701" w:type="dxa"/>
            <w:gridSpan w:val="2"/>
          </w:tcPr>
          <w:p>
            <w:pPr>
              <w:spacing w:before="0" w:after="0" w:line="240" w:lineRule="auto"/>
            </w:pPr>
            <w:r>
              <w:rPr>
                <w:rFonts w:ascii="Calibri" w:hAnsi="Calibri" w:cs="Calibri"/>
                <w:sz w:val="20"/>
                <w:szCs w:val="20"/>
                <w:lang w:val="id-ID"/>
              </w:rPr>
              <w:t xml:space="preserve">4.1 Membuat landing page validasi pasar</w:t>
            </w:r>
          </w:p>
          <w:p>
            <w:pPr>
              <w:spacing w:before="0" w:after="0" w:line="240" w:lineRule="auto"/>
            </w:pPr>
            <w:r>
              <w:rPr>
                <w:rFonts w:ascii="Calibri" w:hAnsi="Calibri" w:cs="Calibri"/>
                <w:sz w:val="20"/>
                <w:szCs w:val="20"/>
                <w:lang w:val="id-ID"/>
              </w:rPr>
              <w:t xml:space="preserve">4.2 Merekam hasil wawancara validasi pelanggan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Keberhasilan data validasi pasar</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Validasi Pasar</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Workshop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Landing Page Test</w:t>
            </w:r>
          </w:p>
          <w:p>
            <w:pPr>
              <w:spacing w:before="0" w:after="0" w:line="240" w:lineRule="auto"/>
            </w:pPr>
            <w:r>
              <w:rPr>
                <w:rFonts w:ascii="Calibri" w:hAnsi="Calibri" w:cs="Calibri"/>
                <w:color w:val="0432FF"/>
                <w:sz w:val="20"/>
                <w:szCs w:val="20"/>
                <w:lang w:val="id-ID"/>
              </w:rPr>
              <w:t xml:space="preserve">[PB: 1×(2×50")]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Laporan Validasi Pasar Landing Page</w:t>
            </w:r>
          </w:p>
          <w:p>
            <w:pPr>
              <w:spacing w:before="0" w:after="0" w:line="240" w:lineRule="auto"/>
            </w:pPr>
            <w:r>
              <w:rPr>
                <w:rFonts w:ascii="Calibri" w:hAnsi="Calibri" w:cs="Calibri"/>
                <w:color w:val="0432FF"/>
                <w:sz w:val="20"/>
                <w:szCs w:val="20"/>
                <w:lang w:val="id-ID"/>
              </w:rPr>
              <w:t xml:space="preserve">[PT: 1×(2×60")]</w:t>
            </w:r>
          </w:p>
          <w:p>
            <w:pPr>
              <w:spacing w:before="0" w:after="0" w:line="240" w:lineRule="auto"/>
            </w:pPr>
            <w:r>
              <w:rPr>
                <w:rFonts w:ascii="Calibri" w:hAnsi="Calibri" w:cs="Calibri"/>
                <w:color w:val="0432FF"/>
                <w:sz w:val="20"/>
                <w:szCs w:val="20"/>
                <w:lang w:val="id-ID"/>
              </w:rPr>
              <w:t xml:space="preserve">[KM: 1×(2×60")]</w:t>
            </w:r>
          </w:p>
        </w:tc>
        <w:tc>
          <w:tcPr>
            <w:tcW w:w="2274" w:type="dxa"/>
            <w:gridSpan w:val="2"/>
          </w:tcPr>
          <w:p>
            <w:pPr>
              <w:spacing w:before="0" w:after="0" w:line="240" w:lineRule="auto"/>
            </w:pPr>
            <w:r>
              <w:rPr>
                <w:rFonts w:ascii="Calibri" w:hAnsi="Calibri" w:cs="Calibri"/>
                <w:sz w:val="20"/>
                <w:szCs w:val="20"/>
                <w:lang w:val="id-ID"/>
              </w:rPr>
              <w:t xml:space="preserve">Validasi Pasar &amp; Customer Testing</w:t>
            </w:r>
          </w:p>
          <w:p>
            <w:pPr>
              <w:spacing w:before="0" w:after="0" w:line="240" w:lineRule="auto"/>
            </w:pPr>
            <w:r>
              <w:rPr>
                <w:rFonts w:ascii="Calibri" w:hAnsi="Calibri" w:cs="Calibri"/>
                <w:sz w:val="20"/>
                <w:szCs w:val="20"/>
                <w:lang w:val="id-ID"/>
              </w:rPr>
              <w:t xml:space="preserve">[3] Bab 3</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w:t>
            </w:r>
            <w:r>
              <w:rPr>
                <w:rFonts w:ascii="Calibri" w:hAnsi="Calibri" w:cs="Calibri"/>
                <w:sz w:val="20"/>
                <w:szCs w:val="20"/>
                <w:lang w:val="id-ID"/>
              </w:rPr>
              <w:t xml:space="preserve"> – Ujian Presentasi Business Model Canvas (BMC) &amp; Validasi Pasar Startup Sub-CPMK1–4 </w:t>
            </w:r>
            <w:r>
              <w:rPr>
                <w:rFonts w:ascii="Calibri" w:hAnsi="Calibri" w:cs="Calibri"/>
                <w:color w:val="0432FF"/>
                <w:sz w:val="20"/>
                <w:szCs w:val="20"/>
                <w:lang w:val="id-ID"/>
              </w:rPr>
              <w:t xml:space="preserve">[PB: 1×(2×50")]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merancang Minimum Viable Product (MVP) dan skema monetisasi digital [C3, A2] (CPMK0207)</w:t>
            </w:r>
          </w:p>
        </w:tc>
        <w:tc>
          <w:tcPr>
            <w:tcW w:w="1701" w:type="dxa"/>
            <w:gridSpan w:val="2"/>
          </w:tcPr>
          <w:p>
            <w:pPr>
              <w:spacing w:before="0" w:after="0" w:line="240" w:lineRule="auto"/>
            </w:pPr>
            <w:r>
              <w:rPr>
                <w:rFonts w:ascii="Calibri" w:hAnsi="Calibri" w:cs="Calibri"/>
                <w:sz w:val="20"/>
                <w:szCs w:val="20"/>
                <w:lang w:val="id-ID"/>
              </w:rPr>
              <w:t xml:space="preserve">5.1 Merancang antarmuka Minimum Viable Product</w:t>
            </w:r>
          </w:p>
          <w:p>
            <w:pPr>
              <w:spacing w:before="0" w:after="0" w:line="240" w:lineRule="auto"/>
            </w:pPr>
            <w:r>
              <w:rPr>
                <w:rFonts w:ascii="Calibri" w:hAnsi="Calibri" w:cs="Calibri"/>
                <w:sz w:val="20"/>
                <w:szCs w:val="20"/>
                <w:lang w:val="id-ID"/>
              </w:rPr>
              <w:t xml:space="preserve">5.2 Menentukan skema berlangganan SaaS/Freemium</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Kelayakan prototipe MVP digital</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MVP Prototype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Hands-on Prototyping</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Prototype MVP &amp; Monetisasi Plan</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Minimum Viable Product (MVP) &amp; Monetisasi</w:t>
            </w:r>
          </w:p>
          <w:p>
            <w:pPr>
              <w:spacing w:before="0" w:after="0" w:line="240" w:lineRule="auto"/>
            </w:pPr>
            <w:r>
              <w:rPr>
                <w:rFonts w:ascii="Calibri" w:hAnsi="Calibri" w:cs="Calibri"/>
                <w:sz w:val="20"/>
                <w:szCs w:val="20"/>
                <w:lang w:val="id-ID"/>
              </w:rPr>
              <w:t xml:space="preserve">[1] Bab 6</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menghitung proyeksi keuangan startup (Financial Projection, Burn Rate, &amp; Runway) [C3, A2] (CPMK0207)</w:t>
            </w:r>
          </w:p>
        </w:tc>
        <w:tc>
          <w:tcPr>
            <w:tcW w:w="1701" w:type="dxa"/>
            <w:gridSpan w:val="2"/>
          </w:tcPr>
          <w:p>
            <w:pPr>
              <w:spacing w:before="0" w:after="0" w:line="240" w:lineRule="auto"/>
            </w:pPr>
            <w:r>
              <w:rPr>
                <w:rFonts w:ascii="Calibri" w:hAnsi="Calibri" w:cs="Calibri"/>
                <w:sz w:val="20"/>
                <w:szCs w:val="20"/>
                <w:lang w:val="id-ID"/>
              </w:rPr>
              <w:t xml:space="preserve">6.1 Menghitung proyeksi keuangan 3 tahun</w:t>
            </w:r>
          </w:p>
          <w:p>
            <w:pPr>
              <w:spacing w:before="0" w:after="0" w:line="240" w:lineRule="auto"/>
            </w:pPr>
            <w:r>
              <w:rPr>
                <w:rFonts w:ascii="Calibri" w:hAnsi="Calibri" w:cs="Calibri"/>
                <w:sz w:val="20"/>
                <w:szCs w:val="20"/>
                <w:lang w:val="id-ID"/>
              </w:rPr>
              <w:t xml:space="preserve">6.2 Mengukur titik impas (BEP) dan Burn Rate</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proyeksi keuangan startup</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Financial Plan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Latihan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Financial Modeling Practice</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Proyeksi Keuangan Startup 3 Tahun</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Proyeksi Keuangan &amp; Financial Modeling</w:t>
            </w:r>
          </w:p>
          <w:p>
            <w:pPr>
              <w:spacing w:before="0" w:after="0" w:line="240" w:lineRule="auto"/>
            </w:pPr>
            <w:r>
              <w:rPr>
                <w:rFonts w:ascii="Calibri" w:hAnsi="Calibri" w:cs="Calibri"/>
                <w:sz w:val="20"/>
                <w:szCs w:val="20"/>
                <w:lang w:val="id-ID"/>
              </w:rPr>
              <w:t xml:space="preserve">[2] Bab 4</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memahami hukum pendirian startup (Legalitas, PT/CV, HKI, &amp; Term Sheet Investor) [C2, A2] (CPMK0207)</w:t>
            </w:r>
          </w:p>
        </w:tc>
        <w:tc>
          <w:tcPr>
            <w:tcW w:w="1701" w:type="dxa"/>
            <w:gridSpan w:val="2"/>
          </w:tcPr>
          <w:p>
            <w:pPr>
              <w:spacing w:before="0" w:after="0" w:line="240" w:lineRule="auto"/>
            </w:pPr>
            <w:r>
              <w:rPr>
                <w:rFonts w:ascii="Calibri" w:hAnsi="Calibri" w:cs="Calibri"/>
                <w:sz w:val="20"/>
                <w:szCs w:val="20"/>
                <w:lang w:val="id-ID"/>
              </w:rPr>
              <w:t xml:space="preserve">7.1 Menjelaskan bentuk badan hukum PT/CV</w:t>
            </w:r>
          </w:p>
          <w:p>
            <w:pPr>
              <w:spacing w:before="0" w:after="0" w:line="240" w:lineRule="auto"/>
            </w:pPr>
            <w:r>
              <w:rPr>
                <w:rFonts w:ascii="Calibri" w:hAnsi="Calibri" w:cs="Calibri"/>
                <w:sz w:val="20"/>
                <w:szCs w:val="20"/>
                <w:lang w:val="id-ID"/>
              </w:rPr>
              <w:t xml:space="preserve">7.2 Memahami klausul Term Sheet investor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pemahaman legalitas PT/HKI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Legal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Legal Discussion</w:t>
            </w:r>
          </w:p>
          <w:p>
            <w:pPr>
              <w:spacing w:before="0" w:after="0" w:line="240" w:lineRule="auto"/>
            </w:pPr>
            <w:r>
              <w:rPr>
                <w:rFonts w:ascii="Calibri" w:hAnsi="Calibri" w:cs="Calibri"/>
                <w:color w:val="0432FF"/>
                <w:sz w:val="20"/>
                <w:szCs w:val="20"/>
                <w:lang w:val="id-ID"/>
              </w:rPr>
              <w:t xml:space="preserve">[PB: 1×(2×50")]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Dokumen Legalitas &amp; HKI Merek</w:t>
            </w:r>
          </w:p>
          <w:p>
            <w:pPr>
              <w:spacing w:before="0" w:after="0" w:line="240" w:lineRule="auto"/>
            </w:pPr>
            <w:r>
              <w:rPr>
                <w:rFonts w:ascii="Calibri" w:hAnsi="Calibri" w:cs="Calibri"/>
                <w:color w:val="0432FF"/>
                <w:sz w:val="20"/>
                <w:szCs w:val="20"/>
                <w:lang w:val="id-ID"/>
              </w:rPr>
              <w:t xml:space="preserve">[PT: 1×(2×60")]</w:t>
            </w:r>
          </w:p>
          <w:p>
            <w:pPr>
              <w:spacing w:before="0" w:after="0" w:line="240" w:lineRule="auto"/>
            </w:pPr>
            <w:r>
              <w:rPr>
                <w:rFonts w:ascii="Calibri" w:hAnsi="Calibri" w:cs="Calibri"/>
                <w:color w:val="0432FF"/>
                <w:sz w:val="20"/>
                <w:szCs w:val="20"/>
                <w:lang w:val="id-ID"/>
              </w:rPr>
              <w:t xml:space="preserve">[KM: 1×(2×60")]</w:t>
            </w:r>
          </w:p>
        </w:tc>
        <w:tc>
          <w:tcPr>
            <w:tcW w:w="2274" w:type="dxa"/>
            <w:gridSpan w:val="2"/>
          </w:tcPr>
          <w:p>
            <w:pPr>
              <w:spacing w:before="0" w:after="0" w:line="240" w:lineRule="auto"/>
            </w:pPr>
            <w:r>
              <w:rPr>
                <w:rFonts w:ascii="Calibri" w:hAnsi="Calibri" w:cs="Calibri"/>
                <w:sz w:val="20"/>
                <w:szCs w:val="20"/>
                <w:lang w:val="id-ID"/>
              </w:rPr>
              <w:t xml:space="preserve">Legalitas, HKI, &amp; Pendanaan Startup</w:t>
            </w:r>
          </w:p>
          <w:p>
            <w:pPr>
              <w:spacing w:before="0" w:after="0" w:line="240" w:lineRule="auto"/>
            </w:pPr>
            <w:r>
              <w:rPr>
                <w:rFonts w:ascii="Calibri" w:hAnsi="Calibri" w:cs="Calibri"/>
                <w:sz w:val="20"/>
                <w:szCs w:val="20"/>
                <w:lang w:val="id-ID"/>
              </w:rPr>
              <w:t xml:space="preserve">[3] Bab 8</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14–15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menyusun dan mempresentasikan Investor Pitch Deck pada event Demo Day Startup [C6, A3] (CPMK0607)</w:t>
            </w:r>
          </w:p>
        </w:tc>
        <w:tc>
          <w:tcPr>
            <w:tcW w:w="1701" w:type="dxa"/>
            <w:gridSpan w:val="2"/>
          </w:tcPr>
          <w:p>
            <w:pPr>
              <w:spacing w:before="0" w:after="0" w:line="240" w:lineRule="auto"/>
            </w:pPr>
            <w:r>
              <w:rPr>
                <w:rFonts w:ascii="Calibri" w:hAnsi="Calibri" w:cs="Calibri"/>
                <w:sz w:val="20"/>
                <w:szCs w:val="20"/>
                <w:lang w:val="id-ID"/>
              </w:rPr>
              <w:t xml:space="preserve">8.1 Menyusun 10 slide Pitch Deck Investor</w:t>
            </w:r>
          </w:p>
          <w:p>
            <w:pPr>
              <w:spacing w:before="0" w:after="0" w:line="240" w:lineRule="auto"/>
            </w:pPr>
            <w:r>
              <w:rPr>
                <w:rFonts w:ascii="Calibri" w:hAnsi="Calibri" w:cs="Calibri"/>
                <w:sz w:val="20"/>
                <w:szCs w:val="20"/>
                <w:lang w:val="id-ID"/>
              </w:rPr>
              <w:t xml:space="preserve">8.2 Presentasi Demo Day di depan penguji/investor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Kualitas Pitch Deck &amp; Presentasi Demo Day</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Pitching Presentation</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Demo Day</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Pitching Competition</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Final Pitch Deck &amp; Demo Day Presentation</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Investor Pitch Deck &amp; Demo Day</w:t>
            </w:r>
          </w:p>
          <w:p>
            <w:pPr>
              <w:spacing w:before="0" w:after="0" w:line="240" w:lineRule="auto"/>
            </w:pPr>
            <w:r>
              <w:rPr>
                <w:rFonts w:ascii="Calibri" w:hAnsi="Calibri" w:cs="Calibri"/>
                <w:sz w:val="20"/>
                <w:szCs w:val="20"/>
                <w:lang w:val="id-ID"/>
              </w:rPr>
              <w:t xml:space="preserve">[1] Bab 12</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w:t>
            </w:r>
            <w:r>
              <w:rPr>
                <w:rFonts w:ascii="Calibri" w:hAnsi="Calibri" w:cs="Calibri"/>
                <w:sz w:val="20"/>
                <w:szCs w:val="20"/>
                <w:lang w:val="id-ID"/>
              </w:rPr>
              <w:t xml:space="preserve"> – Pitching Deck Presentation pada Demo Day Startup Digital Sub-CPMK5–8 </w:t>
            </w:r>
            <w:r>
              <w:rPr>
                <w:rFonts w:ascii="Calibri" w:hAnsi="Calibri" w:cs="Calibri"/>
                <w:color w:val="0432FF"/>
                <w:sz w:val="20"/>
                <w:szCs w:val="20"/>
                <w:lang w:val="id-ID"/>
              </w:rPr>
              <w:t xml:space="preserve">[PB: 1×(2×50")]</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Penilaian tugas validasi pasar harian, kuis BMC, UTS presentasi bisnis plan, dan Pitching Deck Demo Day (UAS);</w:t>
      </w:r>
    </w:p>
    <w:p>
      <w:pPr>
        <w:spacing w:before="0" w:after="0" w:line="240" w:lineRule="auto"/>
        <w:ind w:left="720" w:hanging="360"/>
      </w:pPr>
      <w:r>
        <w:rPr>
          <w:rFonts w:ascii="Cambria" w:hAnsi="Cambria" w:cs="Cambria"/>
          <w:sz w:val="22"/>
          <w:szCs w:val="22"/>
          <w:lang w:val="id-ID"/>
        </w:rPr>
        <w:t xml:space="preserve">b.	Komposisi Nilai Akhir: Tugas 30%, UTS 30%, UAS 40%;</w:t>
      </w:r>
    </w:p>
    <w:p>
      <w:pPr>
        <w:spacing w:before="0" w:after="0" w:line="240" w:lineRule="auto"/>
        <w:ind w:left="720" w:hanging="360"/>
      </w:pPr>
      <w:r>
        <w:rPr>
          <w:rFonts w:ascii="Cambria" w:hAnsi="Cambria" w:cs="Cambria"/>
          <w:sz w:val="22"/>
          <w:szCs w:val="22"/>
          <w:lang w:val="id-ID"/>
        </w:rPr>
        <w:t xml:space="preserve">c.	Kehadiran minimal 75%;</w:t>
      </w:r>
    </w:p>
    <w:p>
      <w:pPr>
        <w:spacing w:before="0" w:after="0" w:line="240" w:lineRule="auto"/>
        <w:ind w:left="720" w:hanging="360"/>
      </w:pPr>
      <w:r>
        <w:rPr>
          <w:rFonts w:ascii="Cambria" w:hAnsi="Cambria" w:cs="Cambria"/>
          <w:sz w:val="22"/>
          <w:szCs w:val="22"/>
          <w:lang w:val="id-ID"/>
        </w:rPr>
        <w:t xml:space="preserve">d.	Nilai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(kuis, UTS) dan non-tes (dokumen BMC, prototype MVP, proyeksi keuangan, pitching deck).</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dan transparan.</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13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CPL02: 50%, CPL06: 50%.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mahasiswa meliputi penyusunan Value Proposition Canvas, pembuatan 9 elemen Business Model Canvas (BMC), serta Investor Pitch Deck &amp; Presentasi Demo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Value Proposition Canvas</w:t>
            </w:r>
          </w:p>
        </w:tc>
        <w:tc>
          <w:tcPr>
            <w:tcW w:w="1500" w:type="dxa"/>
          </w:tcPr>
          <w:p>
            <w:pPr>
              <w:spacing w:before="0" w:after="0" w:line="240" w:lineRule="auto"/>
            </w:pPr>
            <w:r>
              <w:rPr>
                <w:rFonts w:ascii="Calibri" w:hAnsi="Calibri" w:cs="Calibri"/>
                <w:sz w:val="18"/>
                <w:szCs w:val="18"/>
                <w:lang w:val="id-ID"/>
              </w:rPr>
              <w:t xml:space="preserve">Sub-CPMK1, 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1–4</w:t>
            </w:r>
          </w:p>
        </w:tc>
        <w:tc>
          <w:tcPr>
            <w:tcW w:w="3340" w:type="dxa"/>
          </w:tcPr>
          <w:p>
            <w:pPr>
              <w:spacing w:before="0" w:after="0" w:line="240" w:lineRule="auto"/>
            </w:pPr>
            <w:r>
              <w:rPr>
                <w:rFonts w:ascii="Calibri" w:hAnsi="Calibri" w:cs="Calibri"/>
                <w:sz w:val="18"/>
                <w:szCs w:val="18"/>
                <w:lang w:val="id-ID"/>
              </w:rPr>
              <w:t xml:space="preserve">Identifikasi masalah &amp; Value Proposition Canvas.</w:t>
            </w:r>
          </w:p>
          <w:p>
            <w:pPr>
              <w:spacing w:before="0" w:after="0" w:line="240" w:lineRule="auto"/>
            </w:pPr>
            <w:r>
              <w:rPr>
                <w:rFonts w:ascii="Calibri" w:hAnsi="Calibri" w:cs="Calibri"/>
                <w:sz w:val="18"/>
                <w:szCs w:val="18"/>
                <w:lang w:val="id-ID"/>
              </w:rPr>
              <w:t xml:space="preserve">Luaran: Value Canvas PDF.</w:t>
            </w:r>
          </w:p>
        </w:tc>
        <w:tc>
          <w:tcPr>
            <w:tcW w:w="2320" w:type="dxa"/>
          </w:tcPr>
          <w:p>
            <w:pPr>
              <w:spacing w:before="0" w:after="0" w:line="240" w:lineRule="auto"/>
              <w:ind w:left="284" w:hanging="284"/>
            </w:pPr>
            <w:r>
              <w:rPr>
                <w:rFonts w:ascii="Calibri" w:hAnsi="Calibri" w:cs="Calibri"/>
                <w:sz w:val="18"/>
                <w:szCs w:val="18"/>
                <w:lang w:val="id-ID"/>
              </w:rPr>
              <w:t xml:space="preserve">1. Ketepatan masalah: 50%</w:t>
            </w:r>
          </w:p>
          <w:p>
            <w:pPr>
              <w:spacing w:before="0" w:after="0" w:line="240" w:lineRule="auto"/>
              <w:ind w:left="284" w:hanging="284"/>
            </w:pPr>
            <w:r>
              <w:rPr>
                <w:rFonts w:ascii="Calibri" w:hAnsi="Calibri" w:cs="Calibri"/>
                <w:sz w:val="18"/>
                <w:szCs w:val="18"/>
                <w:lang w:val="id-ID"/>
              </w:rPr>
              <w:t xml:space="preserve">2. Value Proposition: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Business Model Canvas (BMC)</w:t>
            </w:r>
          </w:p>
        </w:tc>
        <w:tc>
          <w:tcPr>
            <w:tcW w:w="1500" w:type="dxa"/>
          </w:tcPr>
          <w:p>
            <w:pPr>
              <w:spacing w:before="0" w:after="0" w:line="240" w:lineRule="auto"/>
            </w:pPr>
            <w:r>
              <w:rPr>
                <w:rFonts w:ascii="Calibri" w:hAnsi="Calibri" w:cs="Calibri"/>
                <w:sz w:val="18"/>
                <w:szCs w:val="18"/>
                <w:lang w:val="id-ID"/>
              </w:rPr>
              <w:t xml:space="preserve">Sub-CPMK3, 4</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5–7</w:t>
            </w:r>
          </w:p>
        </w:tc>
        <w:tc>
          <w:tcPr>
            <w:tcW w:w="3340" w:type="dxa"/>
          </w:tcPr>
          <w:p>
            <w:pPr>
              <w:spacing w:before="0" w:after="0" w:line="240" w:lineRule="auto"/>
            </w:pPr>
            <w:r>
              <w:rPr>
                <w:rFonts w:ascii="Calibri" w:hAnsi="Calibri" w:cs="Calibri"/>
                <w:sz w:val="18"/>
                <w:szCs w:val="18"/>
                <w:lang w:val="id-ID"/>
              </w:rPr>
              <w:t xml:space="preserve">Desain 9 elemen BMC &amp; Laporan Validasi Pasar.</w:t>
            </w:r>
          </w:p>
          <w:p>
            <w:pPr>
              <w:spacing w:before="0" w:after="0" w:line="240" w:lineRule="auto"/>
            </w:pPr>
            <w:r>
              <w:rPr>
                <w:rFonts w:ascii="Calibri" w:hAnsi="Calibri" w:cs="Calibri"/>
                <w:sz w:val="18"/>
                <w:szCs w:val="18"/>
                <w:lang w:val="id-ID"/>
              </w:rPr>
              <w:t xml:space="preserve">Luaran: Dokumen BMC &amp; Landing Page Test.</w:t>
            </w:r>
          </w:p>
        </w:tc>
        <w:tc>
          <w:tcPr>
            <w:tcW w:w="2320" w:type="dxa"/>
          </w:tcPr>
          <w:p>
            <w:pPr>
              <w:spacing w:before="0" w:after="0" w:line="240" w:lineRule="auto"/>
              <w:ind w:left="284" w:hanging="284"/>
            </w:pPr>
            <w:r>
              <w:rPr>
                <w:rFonts w:ascii="Calibri" w:hAnsi="Calibri" w:cs="Calibri"/>
                <w:sz w:val="18"/>
                <w:szCs w:val="18"/>
                <w:lang w:val="id-ID"/>
              </w:rPr>
              <w:t xml:space="preserve">1. 9 Blok BMC: 50%</w:t>
            </w:r>
          </w:p>
          <w:p>
            <w:pPr>
              <w:spacing w:before="0" w:after="0" w:line="240" w:lineRule="auto"/>
              <w:ind w:left="284" w:hanging="284"/>
            </w:pPr>
            <w:r>
              <w:rPr>
                <w:rFonts w:ascii="Calibri" w:hAnsi="Calibri" w:cs="Calibri"/>
                <w:sz w:val="18"/>
                <w:szCs w:val="18"/>
                <w:lang w:val="id-ID"/>
              </w:rPr>
              <w:t xml:space="preserve">2. Validasi Pasar: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Investor Pitch Deck &amp; MVP</w:t>
            </w:r>
          </w:p>
        </w:tc>
        <w:tc>
          <w:tcPr>
            <w:tcW w:w="1500" w:type="dxa"/>
          </w:tcPr>
          <w:p>
            <w:pPr>
              <w:spacing w:before="0" w:after="0" w:line="240" w:lineRule="auto"/>
            </w:pPr>
            <w:r>
              <w:rPr>
                <w:rFonts w:ascii="Calibri" w:hAnsi="Calibri" w:cs="Calibri"/>
                <w:sz w:val="18"/>
                <w:szCs w:val="18"/>
                <w:lang w:val="id-ID"/>
              </w:rPr>
              <w:t xml:space="preserve">Sub-CPMK5–8</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9–15</w:t>
            </w:r>
          </w:p>
        </w:tc>
        <w:tc>
          <w:tcPr>
            <w:tcW w:w="3340" w:type="dxa"/>
          </w:tcPr>
          <w:p>
            <w:pPr>
              <w:spacing w:before="0" w:after="0" w:line="240" w:lineRule="auto"/>
            </w:pPr>
            <w:r>
              <w:rPr>
                <w:rFonts w:ascii="Calibri" w:hAnsi="Calibri" w:cs="Calibri"/>
                <w:sz w:val="18"/>
                <w:szCs w:val="18"/>
                <w:lang w:val="id-ID"/>
              </w:rPr>
              <w:t xml:space="preserve">Prototype MVP, Proyeksi Keuangan, &amp; Pitch Deck 10 Slide.</w:t>
            </w:r>
          </w:p>
          <w:p>
            <w:pPr>
              <w:spacing w:before="0" w:after="0" w:line="240" w:lineRule="auto"/>
            </w:pPr>
            <w:r>
              <w:rPr>
                <w:rFonts w:ascii="Calibri" w:hAnsi="Calibri" w:cs="Calibri"/>
                <w:sz w:val="18"/>
                <w:szCs w:val="18"/>
                <w:lang w:val="id-ID"/>
              </w:rPr>
              <w:t xml:space="preserve">Luaran: Pitch Deck PDF &amp; Demo Day Presentation.</w:t>
            </w:r>
          </w:p>
        </w:tc>
        <w:tc>
          <w:tcPr>
            <w:tcW w:w="2320" w:type="dxa"/>
          </w:tcPr>
          <w:p>
            <w:pPr>
              <w:spacing w:before="0" w:after="0" w:line="240" w:lineRule="auto"/>
              <w:ind w:left="284" w:hanging="284"/>
            </w:pPr>
            <w:r>
              <w:rPr>
                <w:rFonts w:ascii="Calibri" w:hAnsi="Calibri" w:cs="Calibri"/>
                <w:sz w:val="18"/>
                <w:szCs w:val="18"/>
                <w:lang w:val="id-ID"/>
              </w:rPr>
              <w:t xml:space="preserve">1. Kelayakan Pitch Deck: 40%</w:t>
            </w:r>
          </w:p>
          <w:p>
            <w:pPr>
              <w:spacing w:before="0" w:after="0" w:line="240" w:lineRule="auto"/>
              <w:ind w:left="284" w:hanging="284"/>
            </w:pPr>
            <w:r>
              <w:rPr>
                <w:rFonts w:ascii="Calibri" w:hAnsi="Calibri" w:cs="Calibri"/>
                <w:sz w:val="18"/>
                <w:szCs w:val="18"/>
                <w:lang w:val="id-ID"/>
              </w:rPr>
              <w:t xml:space="preserve">2. Model Keuangan: 30%</w:t>
            </w:r>
          </w:p>
          <w:p>
            <w:pPr>
              <w:spacing w:before="0" w:after="0" w:line="240" w:lineRule="auto"/>
              <w:ind w:left="284" w:hanging="284"/>
            </w:pPr>
            <w:r>
              <w:rPr>
                <w:rFonts w:ascii="Calibri" w:hAnsi="Calibri" w:cs="Calibri"/>
                <w:sz w:val="18"/>
                <w:szCs w:val="18"/>
                <w:lang w:val="id-ID"/>
              </w:rPr>
              <w:t xml:space="preserve">3. Pitching Demo Day: 30%</w:t>
            </w:r>
          </w:p>
        </w:tc>
        <w:tc>
          <w:tcPr>
            <w:tcW w:w="700" w:type="dxa"/>
          </w:tcPr>
          <w:p>
            <w:pPr>
              <w:spacing w:before="0" w:after="0" w:line="240" w:lineRule="auto"/>
              <w:jc w:val="center"/>
            </w:pPr>
            <w:r>
              <w:rPr>
                <w:rFonts w:ascii="Calibri" w:hAnsi="Calibri" w:cs="Calibri"/>
                <w:sz w:val="18"/>
                <w:szCs w:val="18"/>
                <w:lang w:val="id-ID"/>
              </w:rPr>
              <w:t xml:space="preserve">13%</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Investor Pitch Deck &amp; Presentasi Demo Day skala 1–5.</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Tugas-3: Investor Pitch Deck &amp; Demo Day Pitching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Kedalaman Masalah &amp; Keunggulan Solusi (Pitch Deck)</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Terdapat bukti validasi pasar yang kuat &amp; solusi MVP terbukti menarik</w:t>
            </w:r>
          </w:p>
        </w:tc>
        <w:tc>
          <w:tcPr>
            <w:tcW w:w="1560" w:type="dxa"/>
          </w:tcPr>
          <w:p>
            <w:pPr>
              <w:spacing w:before="0" w:after="0" w:line="240" w:lineRule="auto"/>
            </w:pPr>
            <w:r>
              <w:rPr>
                <w:rFonts w:ascii="Calibri" w:hAnsi="Calibri" w:cs="Calibri"/>
                <w:sz w:val="18"/>
                <w:szCs w:val="18"/>
                <w:lang w:val="id-ID"/>
              </w:rPr>
              <w:t xml:space="preserve">Akurat</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tersampaikan</w:t>
            </w:r>
          </w:p>
        </w:tc>
        <w:tc>
          <w:tcPr>
            <w:tcW w:w="1560" w:type="dxa"/>
          </w:tcPr>
          <w:p>
            <w:pPr>
              <w:spacing w:before="0" w:after="0" w:line="240" w:lineRule="auto"/>
            </w:pPr>
            <w:r>
              <w:rPr>
                <w:rFonts w:ascii="Calibri" w:hAnsi="Calibri" w:cs="Calibri"/>
                <w:sz w:val="18"/>
                <w:szCs w:val="18"/>
                <w:lang w:val="id-ID"/>
              </w:rPr>
              <w:t xml:space="preserve">Tidak valid</w:t>
            </w:r>
          </w:p>
        </w:tc>
      </w:tr>
      <w:tr>
        <w:tc>
          <w:tcPr>
            <w:tcW w:w="1560" w:type="dxa"/>
          </w:tcPr>
          <w:p>
            <w:pPr>
              <w:spacing w:before="0" w:after="0" w:line="240" w:lineRule="auto"/>
            </w:pPr>
            <w:r>
              <w:rPr>
                <w:rFonts w:ascii="Calibri" w:hAnsi="Calibri" w:cs="Calibri"/>
                <w:b/>
                <w:bCs/>
                <w:sz w:val="18"/>
                <w:szCs w:val="18"/>
                <w:lang w:val="id-ID"/>
              </w:rPr>
              <w:t xml:space="preserve">Kelayakan Model Bisnis &amp; Proyeksi Keuangan</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Model monetisasi terukur, CAC/LTV logis, &amp; proyeksi finansial realistis</w:t>
            </w:r>
          </w:p>
        </w:tc>
        <w:tc>
          <w:tcPr>
            <w:tcW w:w="1560" w:type="dxa"/>
          </w:tcPr>
          <w:p>
            <w:pPr>
              <w:spacing w:before="0" w:after="0" w:line="240" w:lineRule="auto"/>
            </w:pPr>
            <w:r>
              <w:rPr>
                <w:rFonts w:ascii="Calibri" w:hAnsi="Calibri" w:cs="Calibri"/>
                <w:sz w:val="18"/>
                <w:szCs w:val="18"/>
                <w:lang w:val="id-ID"/>
              </w:rPr>
              <w:t xml:space="preserve">Akurat</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Financial meragukan</w:t>
            </w:r>
          </w:p>
        </w:tc>
        <w:tc>
          <w:tcPr>
            <w:tcW w:w="1560" w:type="dxa"/>
          </w:tcPr>
          <w:p>
            <w:pPr>
              <w:spacing w:before="0" w:after="0" w:line="240" w:lineRule="auto"/>
            </w:pPr>
            <w:r>
              <w:rPr>
                <w:rFonts w:ascii="Calibri" w:hAnsi="Calibri" w:cs="Calibri"/>
                <w:sz w:val="18"/>
                <w:szCs w:val="18"/>
                <w:lang w:val="id-ID"/>
              </w:rPr>
              <w:t xml:space="preserve">Cacat finansial</w:t>
            </w:r>
          </w:p>
        </w:tc>
      </w:tr>
      <w:tr>
        <w:tc>
          <w:tcPr>
            <w:tcW w:w="1560" w:type="dxa"/>
          </w:tcPr>
          <w:p>
            <w:pPr>
              <w:spacing w:before="0" w:after="0" w:line="240" w:lineRule="auto"/>
            </w:pPr>
            <w:r>
              <w:rPr>
                <w:rFonts w:ascii="Calibri" w:hAnsi="Calibri" w:cs="Calibri"/>
                <w:b/>
                <w:bCs/>
                <w:sz w:val="18"/>
                <w:szCs w:val="18"/>
                <w:lang w:val="id-ID"/>
              </w:rPr>
              <w:t xml:space="preserve">Kemampuan Pitching &amp; Persuasif Investor</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Penyampaian sangat berkesan, percaya diri, &amp; menjawab pertanyaan penguji</w:t>
            </w:r>
          </w:p>
        </w:tc>
        <w:tc>
          <w:tcPr>
            <w:tcW w:w="1560" w:type="dxa"/>
          </w:tcPr>
          <w:p>
            <w:pPr>
              <w:spacing w:before="0" w:after="0" w:line="240" w:lineRule="auto"/>
            </w:pPr>
            <w:r>
              <w:rPr>
                <w:rFonts w:ascii="Calibri" w:hAnsi="Calibri" w:cs="Calibri"/>
                <w:sz w:val="18"/>
                <w:szCs w:val="18"/>
                <w:lang w:val="id-ID"/>
              </w:rPr>
              <w:t xml:space="preserve">Lancar</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lancar</w:t>
            </w:r>
          </w:p>
        </w:tc>
        <w:tc>
          <w:tcPr>
            <w:tcW w:w="1560" w:type="dxa"/>
          </w:tcPr>
          <w:p>
            <w:pPr>
              <w:spacing w:before="0" w:after="0" w:line="240" w:lineRule="auto"/>
            </w:pPr>
            <w:r>
              <w:rPr>
                <w:rFonts w:ascii="Calibri" w:hAnsi="Calibri" w:cs="Calibri"/>
                <w:sz w:val="18"/>
                <w:szCs w:val="18"/>
                <w:lang w:val="id-ID"/>
              </w:rPr>
              <w:t xml:space="preserve">Pasif</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Ujian Tengah Semester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GENAP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Digital Enterpreneurship | Kode/sks: IF7607 / 2 sks | Semester: VII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Suprapto, S.Kom., M.Kom. | Waktu: 90 Menit | Sifat: Ujian Evaluasi Tengah Semester</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 Metodologi Lean Startup &amp; 9 Blok BMC</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Soal</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Jelaskan 3 pilar utama metodologi Lean Startup (Build-Measure-Learn Feedback Loop) menurut Eric Ries.</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2</w:t>
            </w:r>
          </w:p>
        </w:tc>
        <w:tc>
          <w:tcPr>
            <w:tcW w:w="7560" w:type="dxa"/>
          </w:tcPr>
          <w:p>
            <w:pPr>
              <w:spacing w:before="0" w:after="0" w:line="240" w:lineRule="auto"/>
            </w:pPr>
            <w:r>
              <w:rPr>
                <w:rFonts w:ascii="Calibri" w:hAnsi="Calibri" w:cs="Calibri"/>
                <w:sz w:val="18"/>
                <w:szCs w:val="18"/>
                <w:lang w:val="id-ID"/>
              </w:rPr>
              <w:t xml:space="preserve">Uraikan 9 elemen building blocks dalam Business Model Canvas (BMC) untuk startup aplikasi digital.</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Sub-CPMK3 &amp; Sub-CPMK4: Customer Validation &amp; Structure Pitch Deck</w:t>
            </w: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Bagaimanakah prosedur pelaksanaan Customer Validation melalui metode Problem Interview dan Landing Page Test?</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4</w:t>
            </w:r>
          </w:p>
        </w:tc>
        <w:tc>
          <w:tcPr>
            <w:tcW w:w="7560" w:type="dxa"/>
          </w:tcPr>
          <w:p>
            <w:pPr>
              <w:spacing w:before="0" w:after="0" w:line="240" w:lineRule="auto"/>
            </w:pPr>
            <w:r>
              <w:rPr>
                <w:rFonts w:ascii="Calibri" w:hAnsi="Calibri" w:cs="Calibri"/>
                <w:sz w:val="18"/>
                <w:szCs w:val="18"/>
                <w:lang w:val="id-ID"/>
              </w:rPr>
              <w:t xml:space="preserve">Jelaskan struktur 10 slide standar Investor Pitch Deck untuk mempresentasikan ide startup pada kegiatan Demo Day.</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b/>
                <w:bCs/>
                <w:sz w:val="18"/>
                <w:szCs w:val="18"/>
                <w:lang w:val="id-ID"/>
              </w:rPr>
              <w:t xml:space="preserve">Total</w:t>
            </w:r>
          </w:p>
        </w:tc>
        <w:tc>
          <w:tcPr>
            <w:tcW w:w="7560" w:type="dxa"/>
          </w:tcPr>
          <w:p>
            <w:pPr>
              <w:spacing w:before="0" w:after="0" w:line="240" w:lineRule="auto"/>
            </w:pPr>
          </w:p>
        </w:tc>
        <w:tc>
          <w:tcPr>
            <w:tcW w:w="1100" w:type="dxa"/>
          </w:tcPr>
          <w:p>
            <w:pPr>
              <w:spacing w:before="0" w:after="0" w:line="240" w:lineRule="auto"/>
              <w:jc w:val="center"/>
            </w:pPr>
            <w:r>
              <w:rPr>
                <w:rFonts w:ascii="Calibri" w:hAnsi="Calibri" w:cs="Calibri"/>
                <w:b/>
                <w:bCs/>
                <w:sz w:val="18"/>
                <w:szCs w:val="18"/>
                <w:lang w:val="id-ID"/>
              </w:rPr>
              <w:t xml:space="preserve">100</w:t>
            </w:r>
          </w:p>
        </w:tc>
      </w:tr>
      <w:tr>
        <w:tc>
          <w:tcPr>
            <w:tcW w:w="9360" w:type="dxa"/>
            <w:gridSpan w:val="3"/>
          </w:tcPr>
          <w:p>
            <w:pPr>
              <w:spacing w:before="0" w:after="0" w:line="240" w:lineRule="auto"/>
              <w:jc w:val="center"/>
            </w:pPr>
            <w:r>
              <w:rPr>
                <w:rFonts w:ascii="Calibri" w:hAnsi="Calibri" w:cs="Calibri"/>
                <w:sz w:val="18"/>
                <w:szCs w:val="18"/>
                <w:lang w:val="id-ID"/>
              </w:rPr>
              <w:t xml:space="preserve">Selamat Bekerja.</w:t>
            </w:r>
          </w:p>
        </w:tc>
      </w:tr>
    </w:tbl>
    <w:p>
      <w:pPr>
        <w:spacing w:before="0" w:after="0" w:line="240" w:lineRule="auto"/>
      </w:pPr>
    </w:p>
    <w:p>
      <w:pPr>
        <w:spacing w:before="0" w:after="0" w:line="240" w:lineRule="auto"/>
      </w:pPr>
      <w:r>
        <w:rPr>
          <w:rFonts w:ascii="Cambria" w:hAnsi="Cambria" w:cs="Cambria"/>
          <w:sz w:val="22"/>
          <w:szCs w:val="22"/>
          <w:lang w:val="id-ID"/>
        </w:rPr>
        <w:t xml:space="preserve">Penilaian UTS Digital Enterpreneurship menggunakan rubrik analitik ketercapaian Sub-CPMK.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substansi &amp; sintaks/algoritma</w:t>
            </w:r>
            <w:r>
              <w:rPr>
                <w:rFonts w:ascii="Calibri" w:hAnsi="Calibri" w:cs="Calibri"/>
                <w:sz w:val="18"/>
                <w:szCs w:val="18"/>
                <w:lang w:val="id-ID"/>
              </w:rPr>
              <w:t xml:space="preserve"> (60%)</w:t>
            </w:r>
          </w:p>
        </w:tc>
        <w:tc>
          <w:tcPr>
            <w:tcW w:w="1560" w:type="dxa"/>
          </w:tcPr>
          <w:p>
            <w:pPr>
              <w:spacing w:before="0" w:after="0" w:line="240" w:lineRule="auto"/>
            </w:pPr>
            <w:r>
              <w:rPr>
                <w:rFonts w:ascii="Calibri" w:hAnsi="Calibri" w:cs="Calibri"/>
                <w:sz w:val="18"/>
                <w:szCs w:val="18"/>
                <w:lang w:val="id-ID"/>
              </w:rPr>
              <w:t xml:space="preserve">Hasil 100% tepat &amp; lengkap</w:t>
            </w:r>
          </w:p>
        </w:tc>
        <w:tc>
          <w:tcPr>
            <w:tcW w:w="1560" w:type="dxa"/>
          </w:tcPr>
          <w:p>
            <w:pPr>
              <w:spacing w:before="0" w:after="0" w:line="240" w:lineRule="auto"/>
            </w:pPr>
            <w:r>
              <w:rPr>
                <w:rFonts w:ascii="Calibri" w:hAnsi="Calibri" w:cs="Calibri"/>
                <w:sz w:val="18"/>
                <w:szCs w:val="18"/>
                <w:lang w:val="id-ID"/>
              </w:rPr>
              <w:t xml:space="preserve">Langkah tepat, minor salah</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 total</w:t>
            </w:r>
          </w:p>
        </w:tc>
      </w:tr>
      <w:tr>
        <w:tc>
          <w:tcPr>
            <w:tcW w:w="1560" w:type="dxa"/>
          </w:tcPr>
          <w:p>
            <w:pPr>
              <w:spacing w:before="0" w:after="0" w:line="240" w:lineRule="auto"/>
            </w:pPr>
            <w:r>
              <w:rPr>
                <w:rFonts w:ascii="Calibri" w:hAnsi="Calibri" w:cs="Calibri"/>
                <w:b/>
                <w:bCs/>
                <w:sz w:val="18"/>
                <w:szCs w:val="18"/>
                <w:lang w:val="id-ID"/>
              </w:rPr>
              <w:t xml:space="preserve">Kejelasan konsep &amp; analisis</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Sangat jelas &amp; komprehensif</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Tugas-1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Tugas-1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Tugas-2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Tugas-2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(3), UAS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(3),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(4), UAS (7)</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(1), Tugas-3 (3), UAS (8)</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CPL02</w:t>
            </w:r>
          </w:p>
        </w:tc>
        <w:tc>
          <w:tcPr>
            <w:tcW w:w="2000" w:type="dxa"/>
          </w:tcPr>
          <w:p>
            <w:pPr>
              <w:spacing w:before="0" w:after="0" w:line="240" w:lineRule="auto"/>
            </w:pPr>
            <w:r>
              <w:rPr>
                <w:rFonts w:ascii="Calibri" w:hAnsi="Calibri" w:cs="Calibri"/>
                <w:sz w:val="18"/>
                <w:szCs w:val="18"/>
                <w:lang w:val="id-ID"/>
              </w:rPr>
              <w:t xml:space="preserve">Sub-CPMK1, 2, 3, 4</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(N1×12 + N2×13 + N3×12 + N4×13) / 50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CPL06</w:t>
            </w:r>
          </w:p>
        </w:tc>
        <w:tc>
          <w:tcPr>
            <w:tcW w:w="2000" w:type="dxa"/>
          </w:tcPr>
          <w:p>
            <w:pPr>
              <w:spacing w:before="0" w:after="0" w:line="240" w:lineRule="auto"/>
            </w:pPr>
            <w:r>
              <w:rPr>
                <w:rFonts w:ascii="Calibri" w:hAnsi="Calibri" w:cs="Calibri"/>
                <w:sz w:val="18"/>
                <w:szCs w:val="18"/>
                <w:lang w:val="id-ID"/>
              </w:rPr>
              <w:t xml:space="preserve">Sub-CPMK5, 6, 7, 8</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(N5×12 + N6×13 + N7×13 + N8×12) / 50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CPL dinyatakan tercapai apabila nilai capaian ≥ 70.</w:t>
      </w:r>
    </w:p>
    <w:p>
      <w:pPr>
        <w:keepNext/>
        <w:spacing w:before="360" w:after="240" w:line="240" w:lineRule="auto"/>
        <w:jc w:val="center"/>
      </w:pPr>
      <w:r>
        <w:rPr>
          <w:rFonts w:ascii="Cambria" w:hAnsi="Cambria" w:cs="Cambria"/>
          <w:sz w:val="22"/>
          <w:szCs w:val="22"/>
          <w:lang w:val="id-ID"/>
        </w:rPr>
        <w:t xml:space="preserve">RPS ini telah divalidasi pada tanggal 27 Februari 2024</w:t>
      </w:r>
    </w:p>
    <w:tbl>
      <w:tblPr>
        <w:tblW w:w="9360" w:type="dxa"/>
        <w:tblLayout w:type="fixed"/>
        <w:tblCellMar>
          <w:left w:w="108" w:type="dxa"/>
          <w:right w:w="108" w:type="dxa"/>
        </w:tblCellMar>
      </w:tblPr>
      <w:tblGrid>
        <w:gridCol w:w="4680"/>
        <w:gridCol w:w="4680"/>
      </w:tblGrid>
      <w:tr>
        <w:trPr>
          <w:cantSplit/>
        </w:trPr>
        <w:tc>
          <w:tcPr>
            <w:tcW w:w="4680" w:type="dxa"/>
          </w:tcPr>
          <w:p>
            <w:pPr>
              <w:spacing w:before="0" w:after="0" w:line="240" w:lineRule="auto"/>
              <w:jc w:val="center"/>
            </w:pPr>
            <w:r>
              <w:rPr>
                <w:rFonts w:ascii="Cambria" w:hAnsi="Cambria" w:cs="Cambria"/>
                <w:sz w:val="22"/>
                <w:szCs w:val="22"/>
                <w:lang w:val="id-ID"/>
              </w:rPr>
              <w:t xml:space="preserve">Ketua Program Studi Teknik Informatika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Amaludin Arifia, S.Kom., M.Kom.</w:t>
            </w:r>
          </w:p>
          <w:p>
            <w:pPr>
              <w:spacing w:before="0" w:after="0" w:line="240" w:lineRule="auto"/>
              <w:jc w:val="center"/>
            </w:pPr>
            <w:r>
              <w:rPr>
                <w:rFonts w:ascii="Cambria" w:hAnsi="Cambria" w:cs="Cambria"/>
                <w:sz w:val="22"/>
                <w:szCs w:val="22"/>
                <w:lang w:val="id-ID"/>
              </w:rPr>
              <w:t xml:space="preserve">NUPTK. 7962762663130242</w:t>
            </w:r>
          </w:p>
        </w:tc>
        <w:tc>
          <w:tcPr>
            <w:tcW w:w="4680" w:type="dxa"/>
          </w:tcPr>
          <w:p>
            <w:pPr>
              <w:spacing w:before="0" w:after="0" w:line="240" w:lineRule="auto"/>
              <w:jc w:val="center"/>
            </w:pPr>
            <w:r>
              <w:rPr>
                <w:rFonts w:ascii="Cambria" w:hAnsi="Cambria" w:cs="Cambria"/>
                <w:sz w:val="22"/>
                <w:szCs w:val="22"/>
                <w:lang w:val="id-ID"/>
              </w:rPr>
              <w:t xml:space="preserve">Ketua Unit Jaminan Mutu (UJM)</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Aris Wijayanti, S.Kom., M.Kom.</w:t>
            </w:r>
          </w:p>
          <w:p>
            <w:pPr>
              <w:spacing w:before="0" w:after="0" w:line="240" w:lineRule="auto"/>
              <w:jc w:val="center"/>
            </w:pPr>
            <w:r>
              <w:rPr>
                <w:rFonts w:ascii="Cambria" w:hAnsi="Cambria" w:cs="Cambria"/>
                <w:sz w:val="22"/>
                <w:szCs w:val="22"/>
                <w:lang w:val="id-ID"/>
              </w:rPr>
              <w:t xml:space="preserve">NUPTK. 8848762663237152</w:t>
            </w:r>
          </w:p>
        </w:tc>
      </w:tr>
    </w:tbl>
    <w:p>
      <w:pPr>
        <w:spacing w:before="0" w:after="0" w:line="240" w:lineRule="auto"/>
      </w:pP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