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160"/>
      </w:pPr>
      <w:r>
        <w:rPr>
          <w:b/>
          <w:color w:val="0F6B78"/>
          <w:sz w:val="22"/>
        </w:rPr>
        <w:t>ENGINEERING HANDOFF</w:t>
      </w:r>
    </w:p>
    <w:p>
      <w:pPr>
        <w:spacing w:after="200"/>
      </w:pPr>
      <w:r>
        <w:rPr>
          <w:rFonts w:ascii="Calibri" w:hAnsi="Calibri"/>
          <w:b/>
          <w:color w:val="172B4D"/>
          <w:sz w:val="54"/>
        </w:rPr>
        <w:t>AiBot talents, specialization combat AI, Build Workshop, durable loadout control, and today’s parallel systems work</w:t>
      </w:r>
    </w:p>
    <w:p>
      <w:pPr>
        <w:spacing w:after="440"/>
      </w:pPr>
      <w:r>
        <w:rPr>
          <w:color w:val="6B7280"/>
          <w:sz w:val="26"/>
        </w:rPr>
        <w:t>What was built • where it lives • how it behaves • what is live • what remains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68"/>
        <w:gridCol w:w="3168"/>
        <w:gridCol w:w="3024"/>
      </w:tblGrid>
      <w:tr>
        <w:trPr>
          <w:cantSplit/>
        </w:trPr>
        <w:tc>
          <w:tcPr>
            <w:tcW w:type="dxa" w:w="3120"/>
            <w:tcW w:w="3168" w:type="dxa"/>
            <w:shd w:fill="2E74B5"/>
            <w:tcMar>
              <w:top w:w="35" w:type="dxa"/>
              <w:start w:w="0" w:type="dxa"/>
              <w:bottom w:w="35" w:type="dxa"/>
              <w:end w:w="0" w:type="dxa"/>
            </w:tcMar>
          </w:tcPr>
          <w:p/>
        </w:tc>
        <w:tc>
          <w:tcPr>
            <w:tcW w:type="dxa" w:w="3120"/>
            <w:tcW w:w="3168" w:type="dxa"/>
            <w:shd w:fill="0F6B78"/>
            <w:tcMar>
              <w:top w:w="35" w:type="dxa"/>
              <w:start w:w="0" w:type="dxa"/>
              <w:bottom w:w="35" w:type="dxa"/>
              <w:end w:w="0" w:type="dxa"/>
            </w:tcMar>
          </w:tcPr>
          <w:p/>
        </w:tc>
        <w:tc>
          <w:tcPr>
            <w:tcW w:type="dxa" w:w="3120"/>
            <w:tcW w:w="3024" w:type="dxa"/>
            <w:shd w:fill="A56516"/>
            <w:tcMar>
              <w:top w:w="35" w:type="dxa"/>
              <w:start w:w="0" w:type="dxa"/>
              <w:bottom w:w="35" w:type="dxa"/>
              <w:end w:w="0" w:type="dxa"/>
            </w:tcMar>
          </w:tcPr>
          <w:p/>
        </w:tc>
      </w:tr>
    </w:tbl>
    <w:p>
      <w:pPr>
        <w:spacing w:after="180"/>
      </w:pP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4636"/>
        <w:gridCol w:w="4636"/>
      </w:tblGrid>
      <w:tr>
        <w:trPr>
          <w:cantSplit/>
        </w:trPr>
        <w:tc>
          <w:tcPr>
            <w:tcW w:type="dxa" w:w="4680"/>
            <w:shd w:fill="F5F7F9"/>
            <w:tcMar>
              <w:top w:w="140" w:type="dxa"/>
              <w:start w:w="160" w:type="dxa"/>
              <w:bottom w:w="140" w:type="dxa"/>
              <w:end w:w="160" w:type="dxa"/>
            </w:tcMar>
            <w:tcW w:w="4636" w:type="dxa"/>
          </w:tcPr>
          <w:p>
            <w:pPr>
              <w:spacing w:after="20"/>
              <w:jc w:val="left"/>
            </w:pPr>
            <w:r>
              <w:rPr>
                <w:b/>
                <w:color w:val="1F4D78"/>
                <w:sz w:val="38"/>
              </w:rPr>
              <w:t>27</w:t>
            </w:r>
          </w:p>
          <w:p>
            <w:pPr>
              <w:spacing w:after="20"/>
            </w:pPr>
            <w:r>
              <w:rPr>
                <w:b/>
                <w:color w:val="172B4D"/>
                <w:sz w:val="20"/>
              </w:rPr>
              <w:t>specialization profiles</w:t>
            </w:r>
          </w:p>
          <w:p>
            <w:pPr>
              <w:spacing w:after="0"/>
            </w:pPr>
            <w:r>
              <w:rPr>
                <w:color w:val="6B7280"/>
                <w:sz w:val="17"/>
              </w:rPr>
              <w:t>Three builds for each of the nine Vanilla classes</w:t>
            </w:r>
          </w:p>
        </w:tc>
        <w:tc>
          <w:tcPr>
            <w:tcW w:type="dxa" w:w="4680"/>
            <w:shd w:fill="E8EEF5"/>
            <w:tcMar>
              <w:top w:w="140" w:type="dxa"/>
              <w:start w:w="160" w:type="dxa"/>
              <w:bottom w:w="140" w:type="dxa"/>
              <w:end w:w="160" w:type="dxa"/>
            </w:tcMar>
            <w:tcW w:w="4636" w:type="dxa"/>
          </w:tcPr>
          <w:p>
            <w:pPr>
              <w:spacing w:after="20"/>
              <w:jc w:val="left"/>
            </w:pPr>
            <w:r>
              <w:rPr>
                <w:b/>
                <w:color w:val="1F4D78"/>
                <w:sz w:val="38"/>
              </w:rPr>
              <w:t>1,377</w:t>
            </w:r>
          </w:p>
          <w:p>
            <w:pPr>
              <w:spacing w:after="20"/>
            </w:pPr>
            <w:r>
              <w:rPr>
                <w:b/>
                <w:color w:val="172B4D"/>
                <w:sz w:val="20"/>
              </w:rPr>
              <w:t>validated purchases</w:t>
            </w:r>
          </w:p>
          <w:p>
            <w:pPr>
              <w:spacing w:after="0"/>
            </w:pPr>
            <w:r>
              <w:rPr>
                <w:color w:val="6B7280"/>
                <w:sz w:val="17"/>
              </w:rPr>
              <w:t>One ordered talent point per level from 10 through 60</w:t>
            </w:r>
          </w:p>
        </w:tc>
      </w:tr>
      <w:tr>
        <w:trPr>
          <w:cantSplit/>
        </w:trPr>
        <w:tc>
          <w:tcPr>
            <w:tcW w:type="dxa" w:w="4680"/>
            <w:shd w:fill="F5F7F9"/>
            <w:tcMar>
              <w:top w:w="140" w:type="dxa"/>
              <w:start w:w="160" w:type="dxa"/>
              <w:bottom w:w="140" w:type="dxa"/>
              <w:end w:w="160" w:type="dxa"/>
            </w:tcMar>
            <w:tcW w:w="4636" w:type="dxa"/>
          </w:tcPr>
          <w:p>
            <w:pPr>
              <w:spacing w:after="20"/>
              <w:jc w:val="left"/>
            </w:pPr>
            <w:r>
              <w:rPr>
                <w:b/>
                <w:color w:val="1F4D78"/>
                <w:sz w:val="38"/>
              </w:rPr>
              <w:t>328 / 328</w:t>
            </w:r>
          </w:p>
          <w:p>
            <w:pPr>
              <w:spacing w:after="20"/>
            </w:pPr>
            <w:r>
              <w:rPr>
                <w:b/>
                <w:color w:val="172B4D"/>
                <w:sz w:val="20"/>
              </w:rPr>
              <w:t>bots assigned and online</w:t>
            </w:r>
          </w:p>
          <w:p>
            <w:pPr>
              <w:spacing w:after="0"/>
            </w:pPr>
            <w:r>
              <w:rPr>
                <w:color w:val="6B7280"/>
                <w:sz w:val="17"/>
              </w:rPr>
              <w:t>Current database census; zero rename flags</w:t>
            </w:r>
          </w:p>
        </w:tc>
        <w:tc>
          <w:tcPr>
            <w:tcW w:type="dxa" w:w="4680"/>
            <w:shd w:fill="E8EEF5"/>
            <w:tcMar>
              <w:top w:w="140" w:type="dxa"/>
              <w:start w:w="160" w:type="dxa"/>
              <w:bottom w:w="140" w:type="dxa"/>
              <w:end w:w="160" w:type="dxa"/>
            </w:tcMar>
            <w:tcW w:w="4636" w:type="dxa"/>
          </w:tcPr>
          <w:p>
            <w:pPr>
              <w:spacing w:after="20"/>
              <w:jc w:val="left"/>
            </w:pPr>
            <w:r>
              <w:rPr>
                <w:b/>
                <w:color w:val="1F4D78"/>
                <w:sz w:val="38"/>
              </w:rPr>
              <w:t>73</w:t>
            </w:r>
          </w:p>
          <w:p>
            <w:pPr>
              <w:spacing w:after="20"/>
            </w:pPr>
            <w:r>
              <w:rPr>
                <w:b/>
                <w:color w:val="172B4D"/>
                <w:sz w:val="20"/>
              </w:rPr>
              <w:t>current dirty paths</w:t>
            </w:r>
          </w:p>
          <w:p>
            <w:pPr>
              <w:spacing w:after="0"/>
            </w:pPr>
            <w:r>
              <w:rPr>
                <w:color w:val="6B7280"/>
                <w:sz w:val="17"/>
              </w:rPr>
              <w:t>35 Linux core paths and 38 SuperUI/research/Forge paths</w:t>
            </w:r>
          </w:p>
        </w:tc>
      </w:tr>
    </w:tbl>
    <w:p>
      <w:pPr>
        <w:spacing w:after="0"/>
      </w:pP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4B5563"/>
            <w:tcMar>
              <w:top w:w="0" w:type="dxa"/>
              <w:start w:w="0" w:type="dxa"/>
              <w:bottom w:w="0" w:type="dxa"/>
              <w:end w:w="0" w:type="dxa"/>
            </w:tcMar>
            <w:tcW w:w="115" w:type="dxa"/>
          </w:tcPr>
          <w:p/>
        </w:tc>
        <w:tc>
          <w:tcPr>
            <w:tcW w:type="dxa" w:w="4680"/>
            <w:shd w:fill="F5F7F9"/>
            <w:tcMar>
              <w:top w:w="110" w:type="dxa"/>
              <w:start w:w="160" w:type="dxa"/>
              <w:bottom w:w="110" w:type="dxa"/>
              <w:end w:w="160" w:type="dxa"/>
            </w:tcMar>
            <w:tcW w:w="9244" w:type="dxa"/>
          </w:tcPr>
          <w:p>
            <w:pPr>
              <w:spacing w:after="40"/>
            </w:pPr>
            <w:r>
              <w:rPr>
                <w:b/>
                <w:color w:val="4B5563"/>
              </w:rPr>
              <w:t>Snapshot basis</w:t>
            </w:r>
          </w:p>
          <w:p>
            <w:pPr>
              <w:spacing w:after="0" w:line="269" w:lineRule="auto"/>
            </w:pPr>
            <w:r>
              <w:rPr>
                <w:color w:val="20262E"/>
                <w:sz w:val="19"/>
              </w:rPr>
              <w:t>This revision describes the uncommitted working trees and runtime evidence observed on 25 August 2026 through the final 17:38 SuperUI/schema deployment. It distinguishes the live 15:21 VMaNGOS binary from a newer 19:12 staged core build. The trees contain concurrent bot, SUI-control, quest, Forge, and documentation work; this is not a claim that every dirty hunk has the same author.</w:t>
            </w:r>
          </w:p>
        </w:tc>
      </w:tr>
    </w:tbl>
    <w:p>
      <w:pPr>
        <w:spacing w:after="0"/>
      </w:pPr>
    </w:p>
    <w:p>
      <w:pPr>
        <w:spacing w:before="200" w:after="0"/>
      </w:pPr>
      <w:r>
        <w:rPr>
          <w:b/>
          <w:color w:val="1F4D78"/>
        </w:rPr>
        <w:t>Repository roots</w:t>
      </w:r>
    </w:p>
    <w:p>
      <w:pPr>
        <w:spacing w:after="100"/>
      </w:pPr>
      <w:r>
        <w:rPr>
          <w:rFonts w:ascii="Consolas" w:hAnsi="Consolas"/>
          <w:b/>
          <w:color w:val="1F4D78"/>
          <w:sz w:val="18"/>
        </w:rPr>
        <w:t>/home/wowvmangos/vmangos</w:t>
      </w:r>
      <w:r>
        <w:t xml:space="preserve"> — Linux VMaNGOS core; SSH host wowvmangos@192.168.0.2</w:t>
      </w:r>
    </w:p>
    <w:p>
      <w:pPr>
        <w:spacing w:after="100"/>
      </w:pPr>
      <w:r>
        <w:rPr>
          <w:rFonts w:ascii="Consolas" w:hAnsi="Consolas"/>
          <w:b/>
          <w:color w:val="1F4D78"/>
          <w:sz w:val="18"/>
        </w:rPr>
        <w:t>C:\Users\nico\source\repos\MangosSuperUI</w:t>
      </w:r>
      <w:r>
        <w:t xml:space="preserve"> — Windows SuperUI application and research package</w:t>
      </w:r>
    </w:p>
    <w:p>
      <w:r>
        <w:br w:type="page"/>
      </w:r>
    </w:p>
    <w:p>
      <w:bookmarkStart w:id="1" w:name="how_to_read"/>
      <w:pPr>
        <w:pStyle w:val="Heading1"/>
        <w:keepNext/>
      </w:pPr>
      <w:r>
        <w:t>How to read this handoff</w:t>
      </w:r>
      <w:bookmarkEnd w:id="1"/>
    </w:p>
    <w:p>
      <w:pPr>
        <w:spacing w:after="120"/>
      </w:pPr>
      <w:r>
        <w:t>The first half explains behavior from the outside in: current status, data flow, research, core talent assignment, shared combat mechanics, every class/spec policy, and the SuperUI presentation. The second half covers the co-resident SUI-control and Forge work, the Northshire incident, verification evidence, and a file-by-file catalog.</w:t>
      </w:r>
    </w:p>
    <w:p>
      <w:pPr>
        <w:pStyle w:val="Heading2"/>
        <w:keepNext/>
      </w:pPr>
      <w:r>
        <w:t>Status language</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944"/>
        <w:gridCol w:w="7416"/>
      </w:tblGrid>
      <w:tr>
        <w:trPr>
          <w:tblHeader w:val="true"/>
          <w:cantSplit/>
        </w:trPr>
        <w:tc>
          <w:tcPr>
            <w:tcW w:type="dxa" w:w="4680"/>
            <w:shd w:fill="E8EEF5"/>
            <w:vAlign w:val="center"/>
            <w:tcMar>
              <w:top w:w="80" w:type="dxa"/>
              <w:start w:w="120" w:type="dxa"/>
              <w:bottom w:w="80" w:type="dxa"/>
              <w:end w:w="120" w:type="dxa"/>
            </w:tcMar>
            <w:tcW w:w="1944" w:type="dxa"/>
          </w:tcPr>
          <w:p>
            <w:r/>
            <w:r>
              <w:rPr>
                <w:rFonts w:ascii="Calibri" w:hAnsi="Calibri"/>
                <w:b/>
                <w:color w:val="172B4D"/>
                <w:sz w:val="18"/>
              </w:rPr>
              <w:t>Label</w:t>
            </w:r>
          </w:p>
        </w:tc>
        <w:tc>
          <w:tcPr>
            <w:tcW w:type="dxa" w:w="4680"/>
            <w:shd w:fill="E8EEF5"/>
            <w:vAlign w:val="center"/>
            <w:tcMar>
              <w:top w:w="80" w:type="dxa"/>
              <w:start w:w="120" w:type="dxa"/>
              <w:bottom w:w="80" w:type="dxa"/>
              <w:end w:w="120" w:type="dxa"/>
            </w:tcMar>
            <w:tcW w:w="7416" w:type="dxa"/>
          </w:tcPr>
          <w:p>
            <w:r/>
            <w:r>
              <w:rPr>
                <w:rFonts w:ascii="Calibri" w:hAnsi="Calibri"/>
                <w:b/>
                <w:color w:val="172B4D"/>
                <w:sz w:val="18"/>
              </w:rPr>
              <w:t>Meaning</w:t>
            </w:r>
          </w:p>
        </w:tc>
      </w:tr>
      <w:tr>
        <w:trPr>
          <w:cantSplit/>
        </w:trPr>
        <w:tc>
          <w:tcPr>
            <w:tcW w:type="dxa" w:w="4680"/>
            <w:vAlign w:val="center"/>
            <w:tcMar>
              <w:top w:w="80" w:type="dxa"/>
              <w:start w:w="120" w:type="dxa"/>
              <w:bottom w:w="80" w:type="dxa"/>
              <w:end w:w="120" w:type="dxa"/>
            </w:tcMar>
            <w:tcW w:w="1944" w:type="dxa"/>
          </w:tcPr>
          <w:p>
            <w:r/>
            <w:r>
              <w:rPr>
                <w:rFonts w:ascii="Calibri" w:hAnsi="Calibri"/>
                <w:b w:val="0"/>
                <w:color w:val="20262E"/>
                <w:sz w:val="18"/>
              </w:rPr>
              <w:t>LIVE</w:t>
            </w:r>
          </w:p>
        </w:tc>
        <w:tc>
          <w:tcPr>
            <w:tcW w:type="dxa" w:w="4680"/>
            <w:vAlign w:val="center"/>
            <w:tcMar>
              <w:top w:w="80" w:type="dxa"/>
              <w:start w:w="120" w:type="dxa"/>
              <w:bottom w:w="80" w:type="dxa"/>
              <w:end w:w="120" w:type="dxa"/>
            </w:tcMar>
            <w:tcW w:w="7416" w:type="dxa"/>
          </w:tcPr>
          <w:p>
            <w:r/>
            <w:r>
              <w:rPr>
                <w:rFonts w:ascii="Calibri" w:hAnsi="Calibri"/>
                <w:b w:val="0"/>
                <w:color w:val="20262E"/>
                <w:sz w:val="18"/>
              </w:rPr>
              <w:t>Observed in the running service or database, with runtime evidence.</w:t>
            </w:r>
          </w:p>
        </w:tc>
      </w:tr>
      <w:tr>
        <w:trPr>
          <w:cantSplit/>
        </w:trPr>
        <w:tc>
          <w:tcPr>
            <w:tcW w:type="dxa" w:w="4680"/>
            <w:shd w:fill="FAFBFC"/>
            <w:vAlign w:val="center"/>
            <w:tcMar>
              <w:top w:w="80" w:type="dxa"/>
              <w:start w:w="120" w:type="dxa"/>
              <w:bottom w:w="80" w:type="dxa"/>
              <w:end w:w="120" w:type="dxa"/>
            </w:tcMar>
            <w:tcW w:w="1944" w:type="dxa"/>
          </w:tcPr>
          <w:p>
            <w:r/>
            <w:r>
              <w:rPr>
                <w:rFonts w:ascii="Consolas" w:hAnsi="Consolas"/>
                <w:b w:val="0"/>
                <w:color w:val="20262E"/>
                <w:sz w:val="18"/>
              </w:rPr>
              <w:t>BUILT / STAGED</w:t>
            </w:r>
          </w:p>
        </w:tc>
        <w:tc>
          <w:tcPr>
            <w:tcW w:type="dxa" w:w="4680"/>
            <w:shd w:fill="FAFBFC"/>
            <w:vAlign w:val="center"/>
            <w:tcMar>
              <w:top w:w="80" w:type="dxa"/>
              <w:start w:w="120" w:type="dxa"/>
              <w:bottom w:w="80" w:type="dxa"/>
              <w:end w:w="120" w:type="dxa"/>
            </w:tcMar>
            <w:tcW w:w="7416" w:type="dxa"/>
          </w:tcPr>
          <w:p>
            <w:r/>
            <w:r>
              <w:rPr>
                <w:rFonts w:ascii="Calibri" w:hAnsi="Calibri"/>
                <w:b w:val="0"/>
                <w:color w:val="20262E"/>
                <w:sz w:val="18"/>
              </w:rPr>
              <w:t>Compiled or published successfully, but the newest artifact is not the one currently running.</w:t>
            </w:r>
          </w:p>
        </w:tc>
      </w:tr>
      <w:tr>
        <w:trPr>
          <w:cantSplit/>
        </w:trPr>
        <w:tc>
          <w:tcPr>
            <w:tcW w:type="dxa" w:w="4680"/>
            <w:vAlign w:val="center"/>
            <w:tcMar>
              <w:top w:w="80" w:type="dxa"/>
              <w:start w:w="120" w:type="dxa"/>
              <w:bottom w:w="80" w:type="dxa"/>
              <w:end w:w="120" w:type="dxa"/>
            </w:tcMar>
            <w:tcW w:w="1944" w:type="dxa"/>
          </w:tcPr>
          <w:p>
            <w:r/>
            <w:r>
              <w:rPr>
                <w:rFonts w:ascii="Calibri" w:hAnsi="Calibri"/>
                <w:b w:val="0"/>
                <w:color w:val="20262E"/>
                <w:sz w:val="18"/>
              </w:rPr>
              <w:t>IMPLEMENTED</w:t>
            </w:r>
          </w:p>
        </w:tc>
        <w:tc>
          <w:tcPr>
            <w:tcW w:type="dxa" w:w="4680"/>
            <w:vAlign w:val="center"/>
            <w:tcMar>
              <w:top w:w="80" w:type="dxa"/>
              <w:start w:w="120" w:type="dxa"/>
              <w:bottom w:w="80" w:type="dxa"/>
              <w:end w:w="120" w:type="dxa"/>
            </w:tcMar>
            <w:tcW w:w="7416" w:type="dxa"/>
          </w:tcPr>
          <w:p>
            <w:r/>
            <w:r>
              <w:rPr>
                <w:rFonts w:ascii="Calibri" w:hAnsi="Calibri"/>
                <w:b w:val="0"/>
                <w:color w:val="20262E"/>
                <w:sz w:val="18"/>
              </w:rPr>
              <w:t>Present in the current working tree; deployment may be partial or unverified.</w:t>
            </w:r>
          </w:p>
        </w:tc>
      </w:tr>
      <w:tr>
        <w:trPr>
          <w:cantSplit/>
        </w:trPr>
        <w:tc>
          <w:tcPr>
            <w:tcW w:type="dxa" w:w="4680"/>
            <w:shd w:fill="FAFBFC"/>
            <w:vAlign w:val="center"/>
            <w:tcMar>
              <w:top w:w="80" w:type="dxa"/>
              <w:start w:w="120" w:type="dxa"/>
              <w:bottom w:w="80" w:type="dxa"/>
              <w:end w:w="120" w:type="dxa"/>
            </w:tcMar>
            <w:tcW w:w="1944" w:type="dxa"/>
          </w:tcPr>
          <w:p>
            <w:r/>
            <w:r>
              <w:rPr>
                <w:rFonts w:ascii="Calibri" w:hAnsi="Calibri"/>
                <w:b w:val="0"/>
                <w:color w:val="20262E"/>
                <w:sz w:val="18"/>
              </w:rPr>
              <w:t>INVESTIGATED</w:t>
            </w:r>
          </w:p>
        </w:tc>
        <w:tc>
          <w:tcPr>
            <w:tcW w:type="dxa" w:w="4680"/>
            <w:shd w:fill="FAFBFC"/>
            <w:vAlign w:val="center"/>
            <w:tcMar>
              <w:top w:w="80" w:type="dxa"/>
              <w:start w:w="120" w:type="dxa"/>
              <w:bottom w:w="80" w:type="dxa"/>
              <w:end w:w="120" w:type="dxa"/>
            </w:tcMar>
            <w:tcW w:w="7416" w:type="dxa"/>
          </w:tcPr>
          <w:p>
            <w:r/>
            <w:r>
              <w:rPr>
                <w:rFonts w:ascii="Calibri" w:hAnsi="Calibri"/>
                <w:b w:val="0"/>
                <w:color w:val="20262E"/>
                <w:sz w:val="18"/>
              </w:rPr>
              <w:t>A root cause or state was established, but this is not itself a product feature.</w:t>
            </w:r>
          </w:p>
        </w:tc>
      </w:tr>
      <w:tr>
        <w:trPr>
          <w:cantSplit/>
        </w:trPr>
        <w:tc>
          <w:tcPr>
            <w:tcW w:type="dxa" w:w="4680"/>
            <w:vAlign w:val="center"/>
            <w:tcMar>
              <w:top w:w="80" w:type="dxa"/>
              <w:start w:w="120" w:type="dxa"/>
              <w:bottom w:w="80" w:type="dxa"/>
              <w:end w:w="120" w:type="dxa"/>
            </w:tcMar>
            <w:tcW w:w="1944" w:type="dxa"/>
          </w:tcPr>
          <w:p>
            <w:r/>
            <w:r>
              <w:rPr>
                <w:rFonts w:ascii="Calibri" w:hAnsi="Calibri"/>
                <w:b w:val="0"/>
                <w:color w:val="20262E"/>
                <w:sz w:val="18"/>
              </w:rPr>
              <w:t>PENDING</w:t>
            </w:r>
          </w:p>
        </w:tc>
        <w:tc>
          <w:tcPr>
            <w:tcW w:type="dxa" w:w="4680"/>
            <w:vAlign w:val="center"/>
            <w:tcMar>
              <w:top w:w="80" w:type="dxa"/>
              <w:start w:w="120" w:type="dxa"/>
              <w:bottom w:w="80" w:type="dxa"/>
              <w:end w:w="120" w:type="dxa"/>
            </w:tcMar>
            <w:tcW w:w="7416" w:type="dxa"/>
          </w:tcPr>
          <w:p>
            <w:r/>
            <w:r>
              <w:rPr>
                <w:rFonts w:ascii="Calibri" w:hAnsi="Calibri"/>
                <w:b w:val="0"/>
                <w:color w:val="20262E"/>
                <w:sz w:val="18"/>
              </w:rPr>
              <w:t>Discussed or approved, but no matching implementation exists yet.</w:t>
            </w:r>
          </w:p>
        </w:tc>
      </w:tr>
    </w:tbl>
    <w:p>
      <w:pPr>
        <w:spacing w:after="0"/>
      </w:pP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56516"/>
            <w:tcMar>
              <w:top w:w="0" w:type="dxa"/>
              <w:start w:w="0" w:type="dxa"/>
              <w:bottom w:w="0" w:type="dxa"/>
              <w:end w:w="0" w:type="dxa"/>
            </w:tcMar>
            <w:tcW w:w="115" w:type="dxa"/>
          </w:tcPr>
          <w:p/>
        </w:tc>
        <w:tc>
          <w:tcPr>
            <w:tcW w:type="dxa" w:w="4680"/>
            <w:shd w:fill="FFF4DD"/>
            <w:tcMar>
              <w:top w:w="110" w:type="dxa"/>
              <w:start w:w="160" w:type="dxa"/>
              <w:bottom w:w="110" w:type="dxa"/>
              <w:end w:w="160" w:type="dxa"/>
            </w:tcMar>
            <w:tcW w:w="9244" w:type="dxa"/>
          </w:tcPr>
          <w:p>
            <w:pPr>
              <w:spacing w:after="40"/>
            </w:pPr>
            <w:r>
              <w:rPr>
                <w:b/>
                <w:color w:val="A56516"/>
              </w:rPr>
              <w:t>Most important deployment nuance</w:t>
            </w:r>
          </w:p>
          <w:p>
            <w:pPr>
              <w:spacing w:after="0" w:line="269" w:lineRule="auto"/>
            </w:pPr>
            <w:r>
              <w:rPr>
                <w:color w:val="20262E"/>
                <w:sz w:val="19"/>
              </w:rPr>
              <w:t>The running VMaNGOS process (PID 1621622) started at 15:22:25 from the 15:21 run/bin/mangosd: 19,242,048 bytes, SHA-256 26636834...39b19. That binary contains APPLY_COMBAT_LOADOUT, COMBAT_LOADOUT_ACK, the live spec/role/rotation fields, and the Gorilla race-local pet remediation. The current build artifact advanced again at 19:12 to 19,275,336 bytes, SHA-256 b7266871...db85, and is not installed; its later party-quest/held-cap work remains staged. SuperUI PID 1682780 started at 17:38:54 on DLL SHA-256 12ad60a5...d126.</w:t>
            </w:r>
          </w:p>
        </w:tc>
      </w:tr>
    </w:tbl>
    <w:p>
      <w:pPr>
        <w:spacing w:after="0"/>
      </w:pPr>
    </w:p>
    <w:p>
      <w:pPr>
        <w:pStyle w:val="Heading2"/>
        <w:keepNext/>
      </w:pPr>
      <w:r>
        <w:t>Contents</w:t>
      </w:r>
    </w:p>
    <w:p>
      <w:pPr>
        <w:pStyle w:val="ListBullet"/>
        <w:spacing w:after="80"/>
      </w:pPr>
      <w:r>
        <w:t>1. Executive state of the system</w:t>
      </w:r>
    </w:p>
    <w:p>
      <w:pPr>
        <w:pStyle w:val="ListBullet"/>
        <w:spacing w:after="80"/>
      </w:pPr>
      <w:r>
        <w:t>2. Architecture and data flow</w:t>
      </w:r>
    </w:p>
    <w:p>
      <w:pPr>
        <w:pStyle w:val="ListBullet"/>
        <w:spacing w:after="80"/>
      </w:pPr>
      <w:r>
        <w:t>3. Talent research and canonical profile package</w:t>
      </w:r>
    </w:p>
    <w:p>
      <w:pPr>
        <w:pStyle w:val="ListBullet"/>
        <w:spacing w:after="80"/>
      </w:pPr>
      <w:r>
        <w:t>4. Core talent persistence, validation, and repair</w:t>
      </w:r>
    </w:p>
    <w:p>
      <w:pPr>
        <w:pStyle w:val="ListBullet"/>
        <w:spacing w:after="80"/>
      </w:pPr>
      <w:r>
        <w:t>5. Shared combat-engine improvements</w:t>
      </w:r>
    </w:p>
    <w:p>
      <w:pPr>
        <w:pStyle w:val="ListBullet"/>
        <w:spacing w:after="80"/>
      </w:pPr>
      <w:r>
        <w:t>6. Per-class and per-specialization combat policies</w:t>
      </w:r>
    </w:p>
    <w:p>
      <w:pPr>
        <w:pStyle w:val="ListBullet"/>
        <w:spacing w:after="80"/>
      </w:pPr>
      <w:r>
        <w:t>7. SuperUI talents, rotation, and Build Workshop</w:t>
      </w:r>
    </w:p>
    <w:p>
      <w:pPr>
        <w:pStyle w:val="ListBullet"/>
        <w:spacing w:after="80"/>
      </w:pPr>
      <w:r>
        <w:t>8. SUI party facts, item movement, and RTS control</w:t>
      </w:r>
    </w:p>
    <w:p>
      <w:pPr>
        <w:pStyle w:val="ListBullet"/>
        <w:spacing w:after="80"/>
      </w:pPr>
      <w:r>
        <w:t>9. Northshire incident: Gorilla and missing roster member</w:t>
      </w:r>
    </w:p>
    <w:p>
      <w:pPr>
        <w:pStyle w:val="ListBullet"/>
        <w:spacing w:after="80"/>
      </w:pPr>
      <w:r>
        <w:t>10. ArmorForge and WeaponForge parallel workstream</w:t>
      </w:r>
    </w:p>
    <w:p>
      <w:pPr>
        <w:pStyle w:val="ListBullet"/>
        <w:spacing w:after="80"/>
      </w:pPr>
      <w:r>
        <w:t>11. Verification, runtime evidence, and deployment state</w:t>
      </w:r>
    </w:p>
    <w:p>
      <w:pPr>
        <w:pStyle w:val="ListBullet"/>
        <w:spacing w:after="80"/>
      </w:pPr>
      <w:r>
        <w:t>12. Complete file-by-file inventory</w:t>
      </w:r>
    </w:p>
    <w:p>
      <w:pPr>
        <w:pStyle w:val="ListBullet"/>
        <w:spacing w:after="80"/>
      </w:pPr>
      <w:r>
        <w:t>13. Open decisions, risks, and recommended next steps</w:t>
      </w:r>
    </w:p>
    <w:p>
      <w:bookmarkStart w:id="2" w:name="executive_state"/>
      <w:pPr>
        <w:pStyle w:val="Heading1"/>
        <w:keepNext/>
        <w:pageBreakBefore/>
      </w:pPr>
      <w:r>
        <w:t>1. Executive state of the system</w:t>
      </w:r>
      <w:bookmarkEnd w:id="2"/>
    </w:p>
    <w:p>
      <w:pPr>
        <w:spacing w:after="120"/>
      </w:pPr>
      <w:r>
        <w:t>Today’s central deliverable is no longer a collection of bots that merely share a generic class script. The system now has persistent specialization identity, an independent combat role, DBC-validated talent plans, typed per-spec decisions, authoritative talent and effective-rotation visibility, and a guarded web control path that can apply or durably queue an entire combat build without editing character_spell directly.</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332"/>
        <w:gridCol w:w="2088"/>
        <w:gridCol w:w="4939"/>
      </w:tblGrid>
      <w:tr>
        <w:trPr>
          <w:tblHeader w:val="true"/>
          <w:cantSplit/>
        </w:trPr>
        <w:tc>
          <w:tcPr>
            <w:tcW w:type="dxa" w:w="3120"/>
            <w:shd w:fill="E8EEF5"/>
            <w:vAlign w:val="center"/>
            <w:tcMar>
              <w:top w:w="80" w:type="dxa"/>
              <w:start w:w="120" w:type="dxa"/>
              <w:bottom w:w="80" w:type="dxa"/>
              <w:end w:w="120" w:type="dxa"/>
            </w:tcMar>
            <w:tcW w:w="2332" w:type="dxa"/>
          </w:tcPr>
          <w:p>
            <w:r/>
            <w:r>
              <w:rPr>
                <w:rFonts w:ascii="Calibri" w:hAnsi="Calibri"/>
                <w:b/>
                <w:color w:val="172B4D"/>
                <w:sz w:val="18"/>
              </w:rPr>
              <w:t>Workstream</w:t>
            </w:r>
          </w:p>
        </w:tc>
        <w:tc>
          <w:tcPr>
            <w:tcW w:type="dxa" w:w="3120"/>
            <w:shd w:fill="E8EEF5"/>
            <w:vAlign w:val="center"/>
            <w:tcMar>
              <w:top w:w="80" w:type="dxa"/>
              <w:start w:w="120" w:type="dxa"/>
              <w:bottom w:w="80" w:type="dxa"/>
              <w:end w:w="120" w:type="dxa"/>
            </w:tcMar>
            <w:tcW w:w="2088" w:type="dxa"/>
          </w:tcPr>
          <w:p>
            <w:r/>
            <w:r>
              <w:rPr>
                <w:rFonts w:ascii="Calibri" w:hAnsi="Calibri"/>
                <w:b/>
                <w:color w:val="172B4D"/>
                <w:sz w:val="18"/>
              </w:rPr>
              <w:t>State</w:t>
            </w:r>
          </w:p>
        </w:tc>
        <w:tc>
          <w:tcPr>
            <w:tcW w:type="dxa" w:w="3120"/>
            <w:shd w:fill="E8EEF5"/>
            <w:vAlign w:val="center"/>
            <w:tcMar>
              <w:top w:w="80" w:type="dxa"/>
              <w:start w:w="120" w:type="dxa"/>
              <w:bottom w:w="80" w:type="dxa"/>
              <w:end w:w="120" w:type="dxa"/>
            </w:tcMar>
            <w:tcW w:w="4939" w:type="dxa"/>
          </w:tcPr>
          <w:p>
            <w:r/>
            <w:r>
              <w:rPr>
                <w:rFonts w:ascii="Calibri" w:hAnsi="Calibri"/>
                <w:b/>
                <w:color w:val="172B4D"/>
                <w:sz w:val="18"/>
              </w:rPr>
              <w:t>Outcome</w:t>
            </w:r>
          </w:p>
        </w:tc>
      </w:tr>
      <w:tr>
        <w:trPr>
          <w:cantSplit/>
        </w:trPr>
        <w:tc>
          <w:tcPr>
            <w:tcW w:type="dxa" w:w="3120"/>
            <w:vAlign w:val="center"/>
            <w:tcMar>
              <w:top w:w="80" w:type="dxa"/>
              <w:start w:w="120" w:type="dxa"/>
              <w:bottom w:w="80" w:type="dxa"/>
              <w:end w:w="120" w:type="dxa"/>
            </w:tcMar>
            <w:tcW w:w="2332" w:type="dxa"/>
          </w:tcPr>
          <w:p>
            <w:r>
              <w:t>Research + canonical manifest</w:t>
            </w:r>
          </w:p>
        </w:tc>
        <w:tc>
          <w:tcPr>
            <w:tcW w:type="dxa" w:w="3120"/>
            <w:vAlign w:val="center"/>
            <w:tcMar>
              <w:top w:w="80" w:type="dxa"/>
              <w:start w:w="120" w:type="dxa"/>
              <w:bottom w:w="80" w:type="dxa"/>
              <w:end w:w="120" w:type="dxa"/>
            </w:tcMar>
            <w:tcW w:w="2088" w:type="dxa"/>
          </w:tcPr>
          <w:p>
            <w:r>
              <w:t>IMPLEMENTED / VALIDATED</w:t>
            </w:r>
          </w:p>
        </w:tc>
        <w:tc>
          <w:tcPr>
            <w:tcW w:type="dxa" w:w="3120"/>
            <w:vAlign w:val="center"/>
            <w:tcMar>
              <w:top w:w="80" w:type="dxa"/>
              <w:start w:w="120" w:type="dxa"/>
              <w:bottom w:w="80" w:type="dxa"/>
              <w:end w:w="120" w:type="dxa"/>
            </w:tcMar>
            <w:tcW w:w="4939" w:type="dxa"/>
          </w:tcPr>
          <w:p>
            <w:r>
              <w:t>27 profiles, 1,377 ordered purchases, 78 distinct research URLs, and build-5875 DBC replay.</w:t>
            </w:r>
          </w:p>
        </w:tc>
      </w:tr>
      <w:tr>
        <w:trPr>
          <w:cantSplit/>
        </w:trPr>
        <w:tc>
          <w:tcPr>
            <w:tcW w:type="dxa" w:w="3120"/>
            <w:shd w:fill="FAFBFC"/>
            <w:vAlign w:val="center"/>
            <w:tcMar>
              <w:top w:w="80" w:type="dxa"/>
              <w:start w:w="120" w:type="dxa"/>
              <w:bottom w:w="80" w:type="dxa"/>
              <w:end w:w="120" w:type="dxa"/>
            </w:tcMar>
            <w:tcW w:w="2332" w:type="dxa"/>
          </w:tcPr>
          <w:p>
            <w:r>
              <w:t>Core talent planner</w:t>
            </w:r>
          </w:p>
        </w:tc>
        <w:tc>
          <w:tcPr>
            <w:tcW w:type="dxa" w:w="3120"/>
            <w:shd w:fill="FAFBFC"/>
            <w:vAlign w:val="center"/>
            <w:tcMar>
              <w:top w:w="80" w:type="dxa"/>
              <w:start w:w="120" w:type="dxa"/>
              <w:bottom w:w="80" w:type="dxa"/>
              <w:end w:w="120" w:type="dxa"/>
            </w:tcMar>
            <w:tcW w:w="2088" w:type="dxa"/>
          </w:tcPr>
          <w:p>
            <w:r>
              <w:t>LIVE</w:t>
            </w:r>
          </w:p>
        </w:tc>
        <w:tc>
          <w:tcPr>
            <w:tcW w:type="dxa" w:w="3120"/>
            <w:shd w:fill="FAFBFC"/>
            <w:vAlign w:val="center"/>
            <w:tcMar>
              <w:top w:w="80" w:type="dxa"/>
              <w:start w:w="120" w:type="dxa"/>
              <w:bottom w:w="80" w:type="dxa"/>
              <w:end w:w="120" w:type="dxa"/>
            </w:tcMar>
            <w:tcW w:w="4939" w:type="dxa"/>
          </w:tcPr>
          <w:p>
            <w:r>
              <w:t>328 bots carry spec/role metadata; startup validation and incremental legal spending are active.</w:t>
            </w:r>
          </w:p>
        </w:tc>
      </w:tr>
      <w:tr>
        <w:trPr>
          <w:cantSplit/>
        </w:trPr>
        <w:tc>
          <w:tcPr>
            <w:tcW w:type="dxa" w:w="3120"/>
            <w:vAlign w:val="center"/>
            <w:tcMar>
              <w:top w:w="80" w:type="dxa"/>
              <w:start w:w="120" w:type="dxa"/>
              <w:bottom w:w="80" w:type="dxa"/>
              <w:end w:w="120" w:type="dxa"/>
            </w:tcMar>
            <w:tcW w:w="2332" w:type="dxa"/>
          </w:tcPr>
          <w:p>
            <w:r>
              <w:t>Typed specialization combat</w:t>
            </w:r>
          </w:p>
        </w:tc>
        <w:tc>
          <w:tcPr>
            <w:tcW w:type="dxa" w:w="3120"/>
            <w:vAlign w:val="center"/>
            <w:tcMar>
              <w:top w:w="80" w:type="dxa"/>
              <w:start w:w="120" w:type="dxa"/>
              <w:bottom w:w="80" w:type="dxa"/>
              <w:end w:w="120" w:type="dxa"/>
            </w:tcMar>
            <w:tcW w:w="2088" w:type="dxa"/>
          </w:tcPr>
          <w:p>
            <w:r>
              <w:t>LIVE</w:t>
            </w:r>
          </w:p>
        </w:tc>
        <w:tc>
          <w:tcPr>
            <w:tcW w:type="dxa" w:w="3120"/>
            <w:vAlign w:val="center"/>
            <w:tcMar>
              <w:top w:w="80" w:type="dxa"/>
              <w:start w:w="120" w:type="dxa"/>
              <w:bottom w:w="80" w:type="dxa"/>
              <w:end w:w="120" w:type="dxa"/>
            </w:tcMar>
            <w:tcW w:w="4939" w:type="dxa"/>
          </w:tcPr>
          <w:p>
            <w:r>
              <w:t>All 27 specs use typed policy when the profile is usable, with legacy fallback otherwise.</w:t>
            </w:r>
          </w:p>
        </w:tc>
      </w:tr>
      <w:tr>
        <w:trPr>
          <w:cantSplit/>
        </w:trPr>
        <w:tc>
          <w:tcPr>
            <w:tcW w:type="dxa" w:w="3120"/>
            <w:shd w:fill="FAFBFC"/>
            <w:vAlign w:val="center"/>
            <w:tcMar>
              <w:top w:w="80" w:type="dxa"/>
              <w:start w:w="120" w:type="dxa"/>
              <w:bottom w:w="80" w:type="dxa"/>
              <w:end w:w="120" w:type="dxa"/>
            </w:tcMar>
            <w:tcW w:w="2332" w:type="dxa"/>
          </w:tcPr>
          <w:p>
            <w:r>
              <w:t>SuperUI Talents &amp; Rotation</w:t>
            </w:r>
          </w:p>
        </w:tc>
        <w:tc>
          <w:tcPr>
            <w:tcW w:type="dxa" w:w="3120"/>
            <w:shd w:fill="FAFBFC"/>
            <w:vAlign w:val="center"/>
            <w:tcMar>
              <w:top w:w="80" w:type="dxa"/>
              <w:start w:w="120" w:type="dxa"/>
              <w:bottom w:w="80" w:type="dxa"/>
              <w:end w:w="120" w:type="dxa"/>
            </w:tcMar>
            <w:tcW w:w="2088" w:type="dxa"/>
          </w:tcPr>
          <w:p>
            <w:r>
              <w:t>LIVE</w:t>
            </w:r>
          </w:p>
        </w:tc>
        <w:tc>
          <w:tcPr>
            <w:tcW w:type="dxa" w:w="3120"/>
            <w:shd w:fill="FAFBFC"/>
            <w:vAlign w:val="center"/>
            <w:tcMar>
              <w:top w:w="80" w:type="dxa"/>
              <w:start w:w="120" w:type="dxa"/>
              <w:bottom w:w="80" w:type="dxa"/>
              <w:end w:w="120" w:type="dxa"/>
            </w:tcMar>
            <w:tcW w:w="4939" w:type="dxa"/>
          </w:tcPr>
          <w:p>
            <w:r>
              <w:t>Selected-bot projection shows authoritative talents, effective dispatcher/profile, instruction counts, revision, and queue state.</w:t>
            </w:r>
          </w:p>
        </w:tc>
      </w:tr>
      <w:tr>
        <w:trPr>
          <w:cantSplit/>
        </w:trPr>
        <w:tc>
          <w:tcPr>
            <w:tcW w:type="dxa" w:w="3120"/>
            <w:vAlign w:val="center"/>
            <w:tcMar>
              <w:top w:w="80" w:type="dxa"/>
              <w:start w:w="120" w:type="dxa"/>
              <w:bottom w:w="80" w:type="dxa"/>
              <w:end w:w="120" w:type="dxa"/>
            </w:tcMar>
            <w:tcW w:w="2332" w:type="dxa"/>
          </w:tcPr>
          <w:p>
            <w:r>
              <w:t>Build Workshop + atomic apply</w:t>
            </w:r>
          </w:p>
        </w:tc>
        <w:tc>
          <w:tcPr>
            <w:tcW w:type="dxa" w:w="3120"/>
            <w:vAlign w:val="center"/>
            <w:tcMar>
              <w:top w:w="80" w:type="dxa"/>
              <w:start w:w="120" w:type="dxa"/>
              <w:bottom w:w="80" w:type="dxa"/>
              <w:end w:w="120" w:type="dxa"/>
            </w:tcMar>
            <w:tcW w:w="2088" w:type="dxa"/>
          </w:tcPr>
          <w:p>
            <w:r>
              <w:t>LIVE</w:t>
            </w:r>
          </w:p>
        </w:tc>
        <w:tc>
          <w:tcPr>
            <w:tcW w:type="dxa" w:w="3120"/>
            <w:vAlign w:val="center"/>
            <w:tcMar>
              <w:top w:w="80" w:type="dxa"/>
              <w:start w:w="120" w:type="dxa"/>
              <w:bottom w:w="80" w:type="dxa"/>
              <w:end w:w="120" w:type="dxa"/>
            </w:tcMar>
            <w:tcW w:w="4939" w:type="dxa"/>
          </w:tcPr>
          <w:p>
            <w:r>
              <w:t>Profile, allowed role, and rotation move through one correlated core-authoritative command with rollback and ACK.</w:t>
            </w:r>
          </w:p>
        </w:tc>
      </w:tr>
      <w:tr>
        <w:trPr>
          <w:cantSplit/>
        </w:trPr>
        <w:tc>
          <w:tcPr>
            <w:tcW w:type="dxa" w:w="3120"/>
            <w:shd w:fill="FAFBFC"/>
            <w:vAlign w:val="center"/>
            <w:tcMar>
              <w:top w:w="80" w:type="dxa"/>
              <w:start w:w="120" w:type="dxa"/>
              <w:bottom w:w="80" w:type="dxa"/>
              <w:end w:w="120" w:type="dxa"/>
            </w:tcMar>
            <w:tcW w:w="2332" w:type="dxa"/>
          </w:tcPr>
          <w:p>
            <w:r>
              <w:t>Durable loadout queue</w:t>
            </w:r>
          </w:p>
        </w:tc>
        <w:tc>
          <w:tcPr>
            <w:tcW w:type="dxa" w:w="3120"/>
            <w:shd w:fill="FAFBFC"/>
            <w:vAlign w:val="center"/>
            <w:tcMar>
              <w:top w:w="80" w:type="dxa"/>
              <w:start w:w="120" w:type="dxa"/>
              <w:bottom w:w="80" w:type="dxa"/>
              <w:end w:w="120" w:type="dxa"/>
            </w:tcMar>
            <w:tcW w:w="2088" w:type="dxa"/>
          </w:tcPr>
          <w:p>
            <w:r>
              <w:t>LIVE</w:t>
            </w:r>
          </w:p>
        </w:tc>
        <w:tc>
          <w:tcPr>
            <w:tcW w:type="dxa" w:w="3120"/>
            <w:shd w:fill="FAFBFC"/>
            <w:vAlign w:val="center"/>
            <w:tcMar>
              <w:top w:w="80" w:type="dxa"/>
              <w:start w:w="120" w:type="dxa"/>
              <w:bottom w:w="80" w:type="dxa"/>
              <w:end w:w="120" w:type="dxa"/>
            </w:tcMar>
            <w:tcW w:w="4939" w:type="dxa"/>
          </w:tcPr>
          <w:p>
            <w:r>
              <w:t>One persisted intent per bot waits through combat/death/casting locks and never blindly retries an uncertain destructive outcome.</w:t>
            </w:r>
          </w:p>
        </w:tc>
      </w:tr>
      <w:tr>
        <w:trPr>
          <w:cantSplit/>
        </w:trPr>
        <w:tc>
          <w:tcPr>
            <w:tcW w:type="dxa" w:w="3120"/>
            <w:vAlign w:val="center"/>
            <w:tcMar>
              <w:top w:w="80" w:type="dxa"/>
              <w:start w:w="120" w:type="dxa"/>
              <w:bottom w:w="80" w:type="dxa"/>
              <w:end w:w="120" w:type="dxa"/>
            </w:tcMar>
            <w:tcW w:w="2332" w:type="dxa"/>
          </w:tcPr>
          <w:p>
            <w:r>
              <w:t>Fresh-install admin schema</w:t>
            </w:r>
          </w:p>
        </w:tc>
        <w:tc>
          <w:tcPr>
            <w:tcW w:type="dxa" w:w="3120"/>
            <w:vAlign w:val="center"/>
            <w:tcMar>
              <w:top w:w="80" w:type="dxa"/>
              <w:start w:w="120" w:type="dxa"/>
              <w:bottom w:w="80" w:type="dxa"/>
              <w:end w:w="120" w:type="dxa"/>
            </w:tcMar>
            <w:tcW w:w="2088" w:type="dxa"/>
          </w:tcPr>
          <w:p>
            <w:r>
              <w:t>LIVE / PACKAGED</w:t>
            </w:r>
          </w:p>
        </w:tc>
        <w:tc>
          <w:tcPr>
            <w:tcW w:type="dxa" w:w="3120"/>
            <w:vAlign w:val="center"/>
            <w:tcMar>
              <w:top w:w="80" w:type="dxa"/>
              <w:start w:w="120" w:type="dxa"/>
              <w:bottom w:w="80" w:type="dxa"/>
              <w:end w:w="120" w:type="dxa"/>
            </w:tcMar>
            <w:tcW w:w="4939" w:type="dxa"/>
          </w:tcPr>
          <w:p>
            <w:r>
              <w:t>Web and Core SQL create the same 30-column queue; setup, runtime migrations, validation, and Diagnose verify it.</w:t>
            </w:r>
          </w:p>
        </w:tc>
      </w:tr>
      <w:tr>
        <w:trPr>
          <w:cantSplit/>
        </w:trPr>
        <w:tc>
          <w:tcPr>
            <w:tcW w:type="dxa" w:w="3120"/>
            <w:shd w:fill="FAFBFC"/>
            <w:vAlign w:val="center"/>
            <w:tcMar>
              <w:top w:w="80" w:type="dxa"/>
              <w:start w:w="120" w:type="dxa"/>
              <w:bottom w:w="80" w:type="dxa"/>
              <w:end w:w="120" w:type="dxa"/>
            </w:tcMar>
            <w:tcW w:w="2332" w:type="dxa"/>
          </w:tcPr>
          <w:p>
            <w:r>
              <w:t>Bot-name incident repair</w:t>
            </w:r>
          </w:p>
        </w:tc>
        <w:tc>
          <w:tcPr>
            <w:tcW w:type="dxa" w:w="3120"/>
            <w:shd w:fill="FAFBFC"/>
            <w:vAlign w:val="center"/>
            <w:tcMar>
              <w:top w:w="80" w:type="dxa"/>
              <w:start w:w="120" w:type="dxa"/>
              <w:bottom w:w="80" w:type="dxa"/>
              <w:end w:w="120" w:type="dxa"/>
            </w:tcMar>
            <w:tcW w:w="2088" w:type="dxa"/>
          </w:tcPr>
          <w:p>
            <w:r>
              <w:t>LIVE</w:t>
            </w:r>
          </w:p>
        </w:tc>
        <w:tc>
          <w:tcPr>
            <w:tcW w:type="dxa" w:w="3120"/>
            <w:shd w:fill="FAFBFC"/>
            <w:vAlign w:val="center"/>
            <w:tcMar>
              <w:top w:w="80" w:type="dxa"/>
              <w:start w:w="120" w:type="dxa"/>
              <w:bottom w:w="80" w:type="dxa"/>
              <w:end w:w="120" w:type="dxa"/>
            </w:tcMar>
            <w:tcW w:w="4939" w:type="dxa"/>
          </w:tcPr>
          <w:p>
            <w:r>
              <w:t>Bot-only login-name waiver prevents reserved-pattern fleet names from being rejected while real-player enforcement remains.</w:t>
            </w:r>
          </w:p>
        </w:tc>
      </w:tr>
      <w:tr>
        <w:trPr>
          <w:cantSplit/>
        </w:trPr>
        <w:tc>
          <w:tcPr>
            <w:tcW w:type="dxa" w:w="3120"/>
            <w:vAlign w:val="center"/>
            <w:tcMar>
              <w:top w:w="80" w:type="dxa"/>
              <w:start w:w="120" w:type="dxa"/>
              <w:bottom w:w="80" w:type="dxa"/>
              <w:end w:w="120" w:type="dxa"/>
            </w:tcMar>
            <w:tcW w:w="2332" w:type="dxa"/>
          </w:tcPr>
          <w:p>
            <w:r>
              <w:t>Gorilla pet remediation</w:t>
            </w:r>
          </w:p>
        </w:tc>
        <w:tc>
          <w:tcPr>
            <w:tcW w:type="dxa" w:w="3120"/>
            <w:vAlign w:val="center"/>
            <w:tcMar>
              <w:top w:w="80" w:type="dxa"/>
              <w:start w:w="120" w:type="dxa"/>
              <w:bottom w:w="80" w:type="dxa"/>
              <w:end w:w="120" w:type="dxa"/>
            </w:tcMar>
            <w:tcW w:w="2088" w:type="dxa"/>
          </w:tcPr>
          <w:p>
            <w:r>
              <w:t>LIVE</w:t>
            </w:r>
          </w:p>
        </w:tc>
        <w:tc>
          <w:tcPr>
            <w:tcW w:type="dxa" w:w="3120"/>
            <w:vAlign w:val="center"/>
            <w:tcMar>
              <w:top w:w="80" w:type="dxa"/>
              <w:start w:w="120" w:type="dxa"/>
              <w:bottom w:w="80" w:type="dxa"/>
              <w:end w:w="120" w:type="dxa"/>
            </w:tcMar>
            <w:tcW w:w="4939" w:type="dxa"/>
          </w:tcPr>
          <w:p>
            <w:r>
              <w:t>World-zoo random fallback is removed; typed pets are stable and unassigned fallback pets are race-local.</w:t>
            </w:r>
          </w:p>
        </w:tc>
      </w:tr>
      <w:tr>
        <w:trPr>
          <w:cantSplit/>
        </w:trPr>
        <w:tc>
          <w:tcPr>
            <w:tcW w:type="dxa" w:w="3120"/>
            <w:shd w:fill="FAFBFC"/>
            <w:vAlign w:val="center"/>
            <w:tcMar>
              <w:top w:w="80" w:type="dxa"/>
              <w:start w:w="120" w:type="dxa"/>
              <w:bottom w:w="80" w:type="dxa"/>
              <w:end w:w="120" w:type="dxa"/>
            </w:tcMar>
            <w:tcW w:w="2332" w:type="dxa"/>
          </w:tcPr>
          <w:p>
            <w:r>
              <w:t>Arms weapon relaxation</w:t>
            </w:r>
          </w:p>
        </w:tc>
        <w:tc>
          <w:tcPr>
            <w:tcW w:type="dxa" w:w="3120"/>
            <w:shd w:fill="FAFBFC"/>
            <w:vAlign w:val="center"/>
            <w:tcMar>
              <w:top w:w="80" w:type="dxa"/>
              <w:start w:w="120" w:type="dxa"/>
              <w:bottom w:w="80" w:type="dxa"/>
              <w:end w:w="120" w:type="dxa"/>
            </w:tcMar>
            <w:tcW w:w="2088" w:type="dxa"/>
          </w:tcPr>
          <w:p>
            <w:r>
              <w:t>PENDING</w:t>
            </w:r>
          </w:p>
        </w:tc>
        <w:tc>
          <w:tcPr>
            <w:tcW w:type="dxa" w:w="3120"/>
            <w:shd w:fill="FAFBFC"/>
            <w:vAlign w:val="center"/>
            <w:tcMar>
              <w:top w:w="80" w:type="dxa"/>
              <w:start w:w="120" w:type="dxa"/>
              <w:bottom w:w="80" w:type="dxa"/>
              <w:end w:w="120" w:type="dxa"/>
            </w:tcMar>
            <w:tcW w:w="4939" w:type="dxa"/>
          </w:tcPr>
          <w:p>
            <w:r>
              <w:t>Code still requires a non-tank Arms two-handed axe; the approved best-usable-2H policy is not implemented.</w:t>
            </w:r>
          </w:p>
        </w:tc>
      </w:tr>
      <w:tr>
        <w:trPr>
          <w:cantSplit/>
        </w:trPr>
        <w:tc>
          <w:tcPr>
            <w:tcW w:type="dxa" w:w="3120"/>
            <w:vAlign w:val="center"/>
            <w:tcMar>
              <w:top w:w="80" w:type="dxa"/>
              <w:start w:w="120" w:type="dxa"/>
              <w:bottom w:w="80" w:type="dxa"/>
              <w:end w:w="120" w:type="dxa"/>
            </w:tcMar>
            <w:tcW w:w="2332" w:type="dxa"/>
          </w:tcPr>
          <w:p>
            <w:r>
              <w:t>SUI party / RTS / quest protocol</w:t>
            </w:r>
          </w:p>
        </w:tc>
        <w:tc>
          <w:tcPr>
            <w:tcW w:type="dxa" w:w="3120"/>
            <w:vAlign w:val="center"/>
            <w:tcMar>
              <w:top w:w="80" w:type="dxa"/>
              <w:start w:w="120" w:type="dxa"/>
              <w:bottom w:w="80" w:type="dxa"/>
              <w:end w:w="120" w:type="dxa"/>
            </w:tcMar>
            <w:tcW w:w="2088" w:type="dxa"/>
          </w:tcPr>
          <w:p>
            <w:r>
              <w:t>MIXED</w:t>
            </w:r>
          </w:p>
        </w:tc>
        <w:tc>
          <w:tcPr>
            <w:tcW w:type="dxa" w:w="3120"/>
            <w:vAlign w:val="center"/>
            <w:tcMar>
              <w:top w:w="80" w:type="dxa"/>
              <w:start w:w="120" w:type="dxa"/>
              <w:bottom w:w="80" w:type="dxa"/>
              <w:end w:w="120" w:type="dxa"/>
            </w:tcMar>
            <w:tcW w:w="4939" w:type="dxa"/>
          </w:tcPr>
          <w:p>
            <w:r>
              <w:t>Party facts, item moves, formations and conscription are live; later party-quest and held-cap extensions are built but staged.</w:t>
            </w:r>
          </w:p>
        </w:tc>
      </w:tr>
      <w:tr>
        <w:trPr>
          <w:cantSplit/>
        </w:trPr>
        <w:tc>
          <w:tcPr>
            <w:tcW w:type="dxa" w:w="3120"/>
            <w:shd w:fill="FAFBFC"/>
            <w:vAlign w:val="center"/>
            <w:tcMar>
              <w:top w:w="80" w:type="dxa"/>
              <w:start w:w="120" w:type="dxa"/>
              <w:bottom w:w="80" w:type="dxa"/>
              <w:end w:w="120" w:type="dxa"/>
            </w:tcMar>
            <w:tcW w:w="2332" w:type="dxa"/>
          </w:tcPr>
          <w:p>
            <w:r>
              <w:t>Armor/Weapon Vanilla clone lanes</w:t>
            </w:r>
          </w:p>
        </w:tc>
        <w:tc>
          <w:tcPr>
            <w:tcW w:type="dxa" w:w="3120"/>
            <w:shd w:fill="FAFBFC"/>
            <w:vAlign w:val="center"/>
            <w:tcMar>
              <w:top w:w="80" w:type="dxa"/>
              <w:start w:w="120" w:type="dxa"/>
              <w:bottom w:w="80" w:type="dxa"/>
              <w:end w:w="120" w:type="dxa"/>
            </w:tcMar>
            <w:tcW w:w="2088" w:type="dxa"/>
          </w:tcPr>
          <w:p>
            <w:r>
              <w:t>LIVE SUPERUI</w:t>
            </w:r>
          </w:p>
        </w:tc>
        <w:tc>
          <w:tcPr>
            <w:tcW w:type="dxa" w:w="3120"/>
            <w:shd w:fill="FAFBFC"/>
            <w:vAlign w:val="center"/>
            <w:tcMar>
              <w:top w:w="80" w:type="dxa"/>
              <w:start w:w="120" w:type="dxa"/>
              <w:bottom w:w="80" w:type="dxa"/>
              <w:end w:w="120" w:type="dxa"/>
            </w:tcMar>
            <w:tcW w:w="4939" w:type="dxa"/>
          </w:tcPr>
          <w:p>
            <w:r>
              <w:t>Safe patch-0 stock-display cloning, preview, restrictions, asynchronous UI hardening, and audit behavior remain deployed.</w:t>
            </w:r>
          </w:p>
        </w:tc>
      </w:tr>
    </w:tbl>
    <w:p>
      <w:pPr>
        <w:spacing w:after="0"/>
      </w:pPr>
    </w:p>
    <w:p>
      <w:pPr>
        <w:pStyle w:val="Heading2"/>
        <w:keepNext/>
      </w:pPr>
      <w:r>
        <w:t>Current fleet census</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4636"/>
        <w:gridCol w:w="4636"/>
      </w:tblGrid>
      <w:tr>
        <w:trPr>
          <w:cantSplit/>
        </w:trPr>
        <w:tc>
          <w:tcPr>
            <w:tcW w:type="dxa" w:w="4680"/>
            <w:shd w:fill="F5F7F9"/>
            <w:tcMar>
              <w:top w:w="140" w:type="dxa"/>
              <w:start w:w="160" w:type="dxa"/>
              <w:bottom w:w="140" w:type="dxa"/>
              <w:end w:w="160" w:type="dxa"/>
            </w:tcMar>
            <w:tcW w:w="4636" w:type="dxa"/>
          </w:tcPr>
          <w:p>
            <w:pPr>
              <w:spacing w:after="20"/>
              <w:jc w:val="left"/>
            </w:pPr>
            <w:r>
              <w:rPr>
                <w:b/>
                <w:color w:val="1F4D78"/>
                <w:sz w:val="38"/>
              </w:rPr>
              <w:t>328</w:t>
            </w:r>
          </w:p>
          <w:p>
            <w:pPr>
              <w:spacing w:after="20"/>
            </w:pPr>
            <w:r>
              <w:rPr>
                <w:b/>
                <w:color w:val="172B4D"/>
                <w:sz w:val="20"/>
              </w:rPr>
              <w:t>registered AiBots</w:t>
            </w:r>
          </w:p>
          <w:p>
            <w:pPr>
              <w:spacing w:after="0"/>
            </w:pPr>
            <w:r>
              <w:rPr>
                <w:color w:val="6B7280"/>
                <w:sz w:val="17"/>
              </w:rPr>
              <w:t>All have spec_tab 0–2 and active_role 1–4</w:t>
            </w:r>
          </w:p>
        </w:tc>
        <w:tc>
          <w:tcPr>
            <w:tcW w:type="dxa" w:w="4680"/>
            <w:shd w:fill="E8EEF5"/>
            <w:tcMar>
              <w:top w:w="140" w:type="dxa"/>
              <w:start w:w="160" w:type="dxa"/>
              <w:bottom w:w="140" w:type="dxa"/>
              <w:end w:w="160" w:type="dxa"/>
            </w:tcMar>
            <w:tcW w:w="4636" w:type="dxa"/>
          </w:tcPr>
          <w:p>
            <w:pPr>
              <w:spacing w:after="20"/>
              <w:jc w:val="left"/>
            </w:pPr>
            <w:r>
              <w:rPr>
                <w:b/>
                <w:color w:val="1F4D78"/>
                <w:sz w:val="38"/>
              </w:rPr>
              <w:t>328</w:t>
            </w:r>
          </w:p>
          <w:p>
            <w:pPr>
              <w:spacing w:after="20"/>
            </w:pPr>
            <w:r>
              <w:rPr>
                <w:b/>
                <w:color w:val="172B4D"/>
                <w:sz w:val="20"/>
              </w:rPr>
              <w:t>online</w:t>
            </w:r>
          </w:p>
          <w:p>
            <w:pPr>
              <w:spacing w:after="0"/>
            </w:pPr>
            <w:r>
              <w:rPr>
                <w:color w:val="6B7280"/>
                <w:sz w:val="17"/>
              </w:rPr>
              <w:t>Live /Bots/States query at revision time; zero offline</w:t>
            </w:r>
          </w:p>
        </w:tc>
      </w:tr>
      <w:tr>
        <w:trPr>
          <w:cantSplit/>
        </w:trPr>
        <w:tc>
          <w:tcPr>
            <w:tcW w:type="dxa" w:w="4680"/>
            <w:shd w:fill="F5F7F9"/>
            <w:tcMar>
              <w:top w:w="140" w:type="dxa"/>
              <w:start w:w="160" w:type="dxa"/>
              <w:bottom w:w="140" w:type="dxa"/>
              <w:end w:w="160" w:type="dxa"/>
            </w:tcMar>
            <w:tcW w:w="4636" w:type="dxa"/>
          </w:tcPr>
          <w:p>
            <w:pPr>
              <w:spacing w:after="20"/>
              <w:jc w:val="left"/>
            </w:pPr>
            <w:r>
              <w:rPr>
                <w:b/>
                <w:color w:val="1F4D78"/>
                <w:sz w:val="38"/>
              </w:rPr>
              <w:t>43 / 57</w:t>
            </w:r>
          </w:p>
          <w:p>
            <w:pPr>
              <w:spacing w:after="20"/>
            </w:pPr>
            <w:r>
              <w:rPr>
                <w:b/>
                <w:color w:val="172B4D"/>
                <w:sz w:val="20"/>
              </w:rPr>
              <w:t>tanks / healers</w:t>
            </w:r>
          </w:p>
          <w:p>
            <w:pPr>
              <w:spacing w:after="0"/>
            </w:pPr>
            <w:r>
              <w:rPr>
                <w:color w:val="6B7280"/>
                <w:sz w:val="17"/>
              </w:rPr>
              <w:t>Alongside 105 melee and 123 ranged DPS</w:t>
            </w:r>
          </w:p>
        </w:tc>
        <w:tc>
          <w:tcPr>
            <w:tcW w:type="dxa" w:w="4680"/>
            <w:shd w:fill="E8EEF5"/>
            <w:tcMar>
              <w:top w:w="140" w:type="dxa"/>
              <w:start w:w="160" w:type="dxa"/>
              <w:bottom w:w="140" w:type="dxa"/>
              <w:end w:w="160" w:type="dxa"/>
            </w:tcMar>
            <w:tcW w:w="4636" w:type="dxa"/>
          </w:tcPr>
          <w:p>
            <w:pPr>
              <w:spacing w:after="20"/>
              <w:jc w:val="left"/>
            </w:pPr>
            <w:r>
              <w:rPr>
                <w:b/>
                <w:color w:val="1F4D78"/>
                <w:sz w:val="38"/>
              </w:rPr>
              <w:t>0</w:t>
            </w:r>
          </w:p>
          <w:p>
            <w:pPr>
              <w:spacing w:after="20"/>
            </w:pPr>
            <w:r>
              <w:rPr>
                <w:b/>
                <w:color w:val="172B4D"/>
                <w:sz w:val="20"/>
              </w:rPr>
              <w:t>catalog conflicts at restart</w:t>
            </w:r>
          </w:p>
          <w:p>
            <w:pPr>
              <w:spacing w:after="0"/>
            </w:pPr>
            <w:r>
              <w:rPr>
                <w:color w:val="6B7280"/>
                <w:sz w:val="17"/>
              </w:rPr>
              <w:t>No disabled or stopped-safely talent events observed</w:t>
            </w:r>
          </w:p>
        </w:tc>
      </w:tr>
    </w:tbl>
    <w:p>
      <w:pPr>
        <w:spacing w:after="0"/>
      </w:pPr>
    </w:p>
    <w:p>
      <w:pPr>
        <w:pStyle w:val="Heading2"/>
        <w:keepNext/>
      </w:pPr>
      <w:r>
        <w:t>What materially changed for players</w:t>
      </w:r>
    </w:p>
    <w:p>
      <w:pPr>
        <w:pStyle w:val="ListBullet"/>
        <w:spacing w:after="80"/>
      </w:pPr>
      <w:r>
        <w:t>Bots level 10 and above receive talent points on a stable plan instead of remaining effectively talentless after the early game.</w:t>
      </w:r>
    </w:p>
    <w:p>
      <w:pPr>
        <w:pStyle w:val="ListBullet"/>
        <w:spacing w:after="80"/>
      </w:pPr>
      <w:r>
        <w:t>A Protection Warrior, Holy Paladin, Shadow Priest, Enhancement Shaman, and the other 23 profiles now make different decisions rather than falling through one generic class ordering.</w:t>
      </w:r>
    </w:p>
    <w:p>
      <w:pPr>
        <w:pStyle w:val="ListBullet"/>
        <w:spacing w:after="80"/>
      </w:pPr>
      <w:r>
        <w:t>Existing custom or conflicting builds are preserved and flagged; the repair path does not silently reset characters.</w:t>
      </w:r>
    </w:p>
    <w:p>
      <w:pPr>
        <w:pStyle w:val="ListBullet"/>
        <w:spacing w:after="80"/>
      </w:pPr>
      <w:r>
        <w:t>The web cockpit can explain a bot’s specialization, role, current ranks, planned ranks, missing points, conflicts, and next purchase instead of guessing from known spells.</w:t>
      </w:r>
    </w:p>
    <w:p>
      <w:pPr>
        <w:pStyle w:val="ListBullet"/>
        <w:spacing w:after="80"/>
      </w:pPr>
      <w:r>
        <w:t>Healers choose the lowest-health eligible player before pets, DPS respects breakable crowd control, AoE is gated, pets are stable by spec, and dangerous legacy random behaviors were removed.</w:t>
      </w:r>
    </w:p>
    <w:p>
      <w:pPr>
        <w:pStyle w:val="ListBullet"/>
      </w:pPr>
      <w:r>
        <w:t>The cockpit now exposes the effective runtime rotation instead of only the desired talent plan.</w:t>
      </w:r>
    </w:p>
    <w:p>
      <w:pPr>
        <w:pStyle w:val="ListBullet"/>
      </w:pPr>
      <w:r>
        <w:t>An operator can rebuild profile/role/talents and rotation together, restore only the built-in spec rotation, or queue either change until the bot is safe.</w:t>
      </w:r>
    </w:p>
    <w:p>
      <w:pPr>
        <w:pStyle w:val="ListBullet"/>
      </w:pPr>
      <w:r>
        <w:t>Fresh installs receive the queue schema from packaged SQL, and old databases are repaired by startup migrations before queue work begins.</w:t>
      </w:r>
    </w:p>
    <w:p>
      <w:bookmarkStart w:id="3" w:name="architecture"/>
      <w:pPr>
        <w:pStyle w:val="Heading1"/>
        <w:keepNext/>
      </w:pPr>
      <w:r>
        <w:t>2. Architecture and data flow</w:t>
      </w:r>
      <w:bookmarkEnd w:id="3"/>
    </w:p>
    <w:p>
      <w:pPr>
        <w:spacing w:after="120"/>
      </w:pPr>
      <w:r>
        <w:t>The design keeps research intent, persistent identity, learned state, runtime decisions, mutation intent, and web presentation separate. Reads combine database and live-core truth; mutations are correlated through a durable journal and the live core, which is the only authority allowed to reset or replay talents.</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1872"/>
        <w:gridCol w:w="1872"/>
        <w:gridCol w:w="1872"/>
        <w:gridCol w:w="1872"/>
        <w:gridCol w:w="1872"/>
      </w:tblGrid>
      <w:tr>
        <w:trPr>
          <w:cantSplit/>
        </w:trPr>
        <w:tc>
          <w:tcPr>
            <w:tcW w:type="dxa" w:w="1872"/>
            <w:shd w:fill="E8EEF5"/>
            <w:tcMar>
              <w:top w:w="130" w:type="dxa"/>
              <w:start w:w="90" w:type="dxa"/>
              <w:bottom w:w="130" w:type="dxa"/>
              <w:end w:w="90" w:type="dxa"/>
            </w:tcMar>
            <w:tcW w:w="1872" w:type="dxa"/>
          </w:tcPr>
          <w:p>
            <w:pPr>
              <w:jc w:val="center"/>
            </w:pPr>
            <w:r>
              <w:rPr>
                <w:b/>
                <w:color w:val="1F4D78"/>
                <w:sz w:val="18"/>
              </w:rPr>
              <w:t>RESEARCH</w:t>
            </w:r>
          </w:p>
          <w:p>
            <w:pPr>
              <w:spacing w:after="0"/>
              <w:jc w:val="center"/>
            </w:pPr>
            <w:r>
              <w:rPr>
                <w:color w:val="4B5563"/>
                <w:sz w:val="16"/>
              </w:rPr>
              <w:t>27 ordered plans</w:t>
            </w:r>
          </w:p>
          <w:p>
            <w:r>
              <w:t>TalentID chunks</w:t>
            </w:r>
          </w:p>
        </w:tc>
        <w:tc>
          <w:tcPr>
            <w:tcW w:type="dxa" w:w="1872"/>
            <w:shd w:fill="F5F7F9"/>
            <w:tcMar>
              <w:top w:w="130" w:type="dxa"/>
              <w:start w:w="90" w:type="dxa"/>
              <w:bottom w:w="130" w:type="dxa"/>
              <w:end w:w="90" w:type="dxa"/>
            </w:tcMar>
            <w:tcW w:w="1872" w:type="dxa"/>
          </w:tcPr>
          <w:p>
            <w:pPr>
              <w:jc w:val="center"/>
            </w:pPr>
            <w:r>
              <w:rPr>
                <w:b/>
                <w:color w:val="1F4D78"/>
                <w:sz w:val="18"/>
              </w:rPr>
              <w:t>PERSIST</w:t>
            </w:r>
          </w:p>
          <w:p>
            <w:pPr>
              <w:spacing w:after="0"/>
              <w:jc w:val="center"/>
            </w:pPr>
            <w:r>
              <w:rPr>
                <w:color w:val="4B5563"/>
                <w:sz w:val="16"/>
              </w:rPr>
              <w:t>spec_tab</w:t>
            </w:r>
          </w:p>
          <w:p>
            <w:r>
              <w:t>active_role</w:t>
            </w:r>
          </w:p>
        </w:tc>
        <w:tc>
          <w:tcPr>
            <w:tcW w:type="dxa" w:w="1872"/>
            <w:shd w:fill="E8EEF5"/>
            <w:tcMar>
              <w:top w:w="130" w:type="dxa"/>
              <w:start w:w="90" w:type="dxa"/>
              <w:bottom w:w="130" w:type="dxa"/>
              <w:end w:w="90" w:type="dxa"/>
            </w:tcMar>
            <w:tcW w:w="1872" w:type="dxa"/>
          </w:tcPr>
          <w:p>
            <w:pPr>
              <w:jc w:val="center"/>
            </w:pPr>
            <w:r>
              <w:rPr>
                <w:b/>
                <w:color w:val="1F4D78"/>
                <w:sz w:val="18"/>
              </w:rPr>
              <w:t>DECIDE</w:t>
            </w:r>
          </w:p>
          <w:p>
            <w:pPr>
              <w:spacing w:after="0"/>
              <w:jc w:val="center"/>
            </w:pPr>
            <w:r>
              <w:rPr>
                <w:color w:val="4B5563"/>
                <w:sz w:val="16"/>
              </w:rPr>
              <w:t>custom &gt; built-in spec</w:t>
            </w:r>
          </w:p>
          <w:p>
            <w:r>
              <w:t>&gt; legacy class</w:t>
            </w:r>
          </w:p>
        </w:tc>
        <w:tc>
          <w:tcPr>
            <w:tcW w:type="dxa" w:w="1872"/>
            <w:shd w:fill="F5F7F9"/>
            <w:tcMar>
              <w:top w:w="130" w:type="dxa"/>
              <w:start w:w="90" w:type="dxa"/>
              <w:bottom w:w="130" w:type="dxa"/>
              <w:end w:w="90" w:type="dxa"/>
            </w:tcMar>
            <w:tcW w:w="1872" w:type="dxa"/>
          </w:tcPr>
          <w:p>
            <w:pPr>
              <w:jc w:val="center"/>
            </w:pPr>
            <w:r>
              <w:rPr>
                <w:b/>
                <w:color w:val="1F4D78"/>
                <w:sz w:val="18"/>
              </w:rPr>
              <w:t>MUTATE</w:t>
            </w:r>
          </w:p>
          <w:p>
            <w:pPr>
              <w:spacing w:after="0"/>
              <w:jc w:val="center"/>
            </w:pPr>
            <w:r>
              <w:rPr>
                <w:color w:val="4B5563"/>
                <w:sz w:val="16"/>
              </w:rPr>
              <w:t>Workshop / queue</w:t>
            </w:r>
          </w:p>
          <w:p>
            <w:r>
              <w:t>core ACK + revision</w:t>
            </w:r>
          </w:p>
        </w:tc>
        <w:tc>
          <w:tcPr>
            <w:tcW w:type="dxa" w:w="1872"/>
            <w:shd w:fill="E8EEF5"/>
            <w:tcMar>
              <w:top w:w="130" w:type="dxa"/>
              <w:start w:w="90" w:type="dxa"/>
              <w:bottom w:w="130" w:type="dxa"/>
              <w:end w:w="90" w:type="dxa"/>
            </w:tcMar>
            <w:tcW w:w="1872" w:type="dxa"/>
          </w:tcPr>
          <w:p>
            <w:pPr>
              <w:jc w:val="center"/>
            </w:pPr>
            <w:r>
              <w:rPr>
                <w:b/>
                <w:color w:val="1F4D78"/>
                <w:sz w:val="18"/>
              </w:rPr>
              <w:t>OBSERVE</w:t>
            </w:r>
          </w:p>
          <w:p>
            <w:pPr>
              <w:spacing w:after="0"/>
              <w:jc w:val="center"/>
            </w:pPr>
            <w:r>
              <w:rPr>
                <w:color w:val="4B5563"/>
                <w:sz w:val="16"/>
              </w:rPr>
              <w:t>DB + live runtime</w:t>
            </w:r>
          </w:p>
          <w:p>
            <w:r>
              <w:t>talents / rotation / queue</w:t>
            </w:r>
          </w:p>
        </w:tc>
      </w:tr>
    </w:tbl>
    <w:p>
      <w:pPr>
        <w:spacing w:after="0"/>
      </w:pPr>
    </w:p>
    <w:p>
      <w:pPr>
        <w:pStyle w:val="Heading2"/>
        <w:keepNext/>
      </w:pPr>
      <w:r>
        <w:t>Authoritative sources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800"/>
        <w:gridCol w:w="3384"/>
        <w:gridCol w:w="4176"/>
      </w:tblGrid>
      <w:tr>
        <w:trPr>
          <w:tblHeader w:val="true"/>
          <w:cantSplit/>
        </w:trPr>
        <w:tc>
          <w:tcPr>
            <w:tcW w:type="dxa" w:w="3120"/>
            <w:shd w:fill="E8EEF5"/>
            <w:vAlign w:val="center"/>
            <w:tcMar>
              <w:top w:w="80" w:type="dxa"/>
              <w:start w:w="120" w:type="dxa"/>
              <w:bottom w:w="80" w:type="dxa"/>
              <w:end w:w="120" w:type="dxa"/>
            </w:tcMar>
            <w:tcW w:w="1800" w:type="dxa"/>
          </w:tcPr>
          <w:p>
            <w:r/>
            <w:r>
              <w:rPr>
                <w:rFonts w:ascii="Calibri" w:hAnsi="Calibri"/>
                <w:b/>
                <w:color w:val="172B4D"/>
                <w:sz w:val="18"/>
              </w:rPr>
              <w:t>Concern</w:t>
            </w:r>
          </w:p>
        </w:tc>
        <w:tc>
          <w:tcPr>
            <w:tcW w:type="dxa" w:w="3120"/>
            <w:shd w:fill="E8EEF5"/>
            <w:vAlign w:val="center"/>
            <w:tcMar>
              <w:top w:w="80" w:type="dxa"/>
              <w:start w:w="120" w:type="dxa"/>
              <w:bottom w:w="80" w:type="dxa"/>
              <w:end w:w="120" w:type="dxa"/>
            </w:tcMar>
            <w:tcW w:w="3384" w:type="dxa"/>
          </w:tcPr>
          <w:p>
            <w:r/>
            <w:r>
              <w:rPr>
                <w:rFonts w:ascii="Calibri" w:hAnsi="Calibri"/>
                <w:b/>
                <w:color w:val="172B4D"/>
                <w:sz w:val="18"/>
              </w:rPr>
              <w:t>Authoritative source</w:t>
            </w:r>
          </w:p>
        </w:tc>
        <w:tc>
          <w:tcPr>
            <w:tcW w:type="dxa" w:w="3120"/>
            <w:shd w:fill="E8EEF5"/>
            <w:vAlign w:val="center"/>
            <w:tcMar>
              <w:top w:w="80" w:type="dxa"/>
              <w:start w:w="120" w:type="dxa"/>
              <w:bottom w:w="80" w:type="dxa"/>
              <w:end w:w="120" w:type="dxa"/>
            </w:tcMar>
            <w:tcW w:w="4176" w:type="dxa"/>
          </w:tcPr>
          <w:p>
            <w:r/>
            <w:r>
              <w:rPr>
                <w:rFonts w:ascii="Calibri" w:hAnsi="Calibri"/>
                <w:b/>
                <w:color w:val="172B4D"/>
                <w:sz w:val="18"/>
              </w:rPr>
              <w:t>Why</w:t>
            </w:r>
          </w:p>
        </w:tc>
      </w:tr>
      <w:tr>
        <w:trPr>
          <w:cantSplit/>
        </w:trPr>
        <w:tc>
          <w:tcPr>
            <w:tcW w:type="dxa" w:w="3120"/>
            <w:vAlign w:val="center"/>
            <w:tcMar>
              <w:top w:w="80" w:type="dxa"/>
              <w:start w:w="120" w:type="dxa"/>
              <w:bottom w:w="80" w:type="dxa"/>
              <w:end w:w="120" w:type="dxa"/>
            </w:tcMar>
            <w:tcW w:w="1800" w:type="dxa"/>
          </w:tcPr>
          <w:p>
            <w:r>
              <w:t>Desired talent build</w:t>
            </w:r>
          </w:p>
        </w:tc>
        <w:tc>
          <w:tcPr>
            <w:tcW w:type="dxa" w:w="3120"/>
            <w:vAlign w:val="center"/>
            <w:tcMar>
              <w:top w:w="80" w:type="dxa"/>
              <w:start w:w="120" w:type="dxa"/>
              <w:bottom w:w="80" w:type="dxa"/>
              <w:end w:w="120" w:type="dxa"/>
            </w:tcMar>
            <w:tcW w:w="3384" w:type="dxa"/>
          </w:tcPr>
          <w:p>
            <w:r>
              <w:t>docs/bot-spec-research/talent_profiles.json</w:t>
            </w:r>
          </w:p>
        </w:tc>
        <w:tc>
          <w:tcPr>
            <w:tcW w:type="dxa" w:w="3120"/>
            <w:vAlign w:val="center"/>
            <w:tcMar>
              <w:top w:w="80" w:type="dxa"/>
              <w:start w:w="120" w:type="dxa"/>
              <w:bottom w:w="80" w:type="dxa"/>
              <w:end w:w="120" w:type="dxa"/>
            </w:tcMar>
            <w:tcW w:w="4176" w:type="dxa"/>
          </w:tcPr>
          <w:p>
            <w:r>
              <w:t>Stable class/spec profile IDs and exact ordered TalentID purchases.</w:t>
            </w:r>
          </w:p>
        </w:tc>
      </w:tr>
      <w:tr>
        <w:trPr>
          <w:cantSplit/>
        </w:trPr>
        <w:tc>
          <w:tcPr>
            <w:tcW w:type="dxa" w:w="3120"/>
            <w:shd w:fill="FAFBFC"/>
            <w:vAlign w:val="center"/>
            <w:tcMar>
              <w:top w:w="80" w:type="dxa"/>
              <w:start w:w="120" w:type="dxa"/>
              <w:bottom w:w="80" w:type="dxa"/>
              <w:end w:w="120" w:type="dxa"/>
            </w:tcMar>
            <w:tcW w:w="1800" w:type="dxa"/>
          </w:tcPr>
          <w:p>
            <w:r>
              <w:t>Profile and role identity</w:t>
            </w:r>
          </w:p>
        </w:tc>
        <w:tc>
          <w:tcPr>
            <w:tcW w:type="dxa" w:w="3120"/>
            <w:shd w:fill="FAFBFC"/>
            <w:vAlign w:val="center"/>
            <w:tcMar>
              <w:top w:w="80" w:type="dxa"/>
              <w:start w:w="120" w:type="dxa"/>
              <w:bottom w:w="80" w:type="dxa"/>
              <w:end w:w="120" w:type="dxa"/>
            </w:tcMar>
            <w:tcW w:w="3384" w:type="dxa"/>
          </w:tcPr>
          <w:p>
            <w:r>
              <w:t>characters.playerbot</w:t>
            </w:r>
          </w:p>
        </w:tc>
        <w:tc>
          <w:tcPr>
            <w:tcW w:type="dxa" w:w="3120"/>
            <w:shd w:fill="FAFBFC"/>
            <w:vAlign w:val="center"/>
            <w:tcMar>
              <w:top w:w="80" w:type="dxa"/>
              <w:start w:w="120" w:type="dxa"/>
              <w:bottom w:w="80" w:type="dxa"/>
              <w:end w:w="120" w:type="dxa"/>
            </w:tcMar>
            <w:tcW w:w="4176" w:type="dxa"/>
          </w:tcPr>
          <w:p>
            <w:r>
              <w:t>Persists spec_tab and active_role independently of sparse low-level learned points.</w:t>
            </w:r>
          </w:p>
        </w:tc>
      </w:tr>
      <w:tr>
        <w:trPr>
          <w:cantSplit/>
        </w:trPr>
        <w:tc>
          <w:tcPr>
            <w:tcW w:type="dxa" w:w="3120"/>
            <w:vAlign w:val="center"/>
            <w:tcMar>
              <w:top w:w="80" w:type="dxa"/>
              <w:start w:w="120" w:type="dxa"/>
              <w:bottom w:w="80" w:type="dxa"/>
              <w:end w:w="120" w:type="dxa"/>
            </w:tcMar>
            <w:tcW w:w="1800" w:type="dxa"/>
          </w:tcPr>
          <w:p>
            <w:r>
              <w:t>Actual learned talents</w:t>
            </w:r>
          </w:p>
        </w:tc>
        <w:tc>
          <w:tcPr>
            <w:tcW w:type="dxa" w:w="3120"/>
            <w:vAlign w:val="center"/>
            <w:tcMar>
              <w:top w:w="80" w:type="dxa"/>
              <w:start w:w="120" w:type="dxa"/>
              <w:bottom w:w="80" w:type="dxa"/>
              <w:end w:w="120" w:type="dxa"/>
            </w:tcMar>
            <w:tcW w:w="3384" w:type="dxa"/>
          </w:tcPr>
          <w:p>
            <w:r>
              <w:t>characters.character_spell + Talent.dbc</w:t>
            </w:r>
          </w:p>
        </w:tc>
        <w:tc>
          <w:tcPr>
            <w:tcW w:type="dxa" w:w="3120"/>
            <w:vAlign w:val="center"/>
            <w:tcMar>
              <w:top w:w="80" w:type="dxa"/>
              <w:start w:w="120" w:type="dxa"/>
              <w:bottom w:w="80" w:type="dxa"/>
              <w:end w:w="120" w:type="dxa"/>
            </w:tcMar>
            <w:tcW w:w="4176" w:type="dxa"/>
          </w:tcPr>
          <w:p>
            <w:r>
              <w:t>Counts exact RankID matches instead of guessing from names or ordinary spells.</w:t>
            </w:r>
          </w:p>
        </w:tc>
      </w:tr>
      <w:tr>
        <w:trPr>
          <w:cantSplit/>
        </w:trPr>
        <w:tc>
          <w:tcPr>
            <w:tcW w:type="dxa" w:w="3120"/>
            <w:shd w:fill="FAFBFC"/>
            <w:vAlign w:val="center"/>
            <w:tcMar>
              <w:top w:w="80" w:type="dxa"/>
              <w:start w:w="120" w:type="dxa"/>
              <w:bottom w:w="80" w:type="dxa"/>
              <w:end w:w="120" w:type="dxa"/>
            </w:tcMar>
            <w:tcW w:w="1800" w:type="dxa"/>
          </w:tcPr>
          <w:p>
            <w:r>
              <w:t>Talent legality</w:t>
            </w:r>
          </w:p>
        </w:tc>
        <w:tc>
          <w:tcPr>
            <w:tcW w:type="dxa" w:w="3120"/>
            <w:shd w:fill="FAFBFC"/>
            <w:vAlign w:val="center"/>
            <w:tcMar>
              <w:top w:w="80" w:type="dxa"/>
              <w:start w:w="120" w:type="dxa"/>
              <w:bottom w:w="80" w:type="dxa"/>
              <w:end w:w="120" w:type="dxa"/>
            </w:tcMar>
            <w:tcW w:w="3384" w:type="dxa"/>
          </w:tcPr>
          <w:p>
            <w:r>
              <w:t>Live Talent.dbc / TalentTab.dbc / Spell.dbc</w:t>
            </w:r>
          </w:p>
        </w:tc>
        <w:tc>
          <w:tcPr>
            <w:tcW w:type="dxa" w:w="3120"/>
            <w:shd w:fill="FAFBFC"/>
            <w:vAlign w:val="center"/>
            <w:tcMar>
              <w:top w:w="80" w:type="dxa"/>
              <w:start w:w="120" w:type="dxa"/>
              <w:bottom w:w="80" w:type="dxa"/>
              <w:end w:w="120" w:type="dxa"/>
            </w:tcMar>
            <w:tcW w:w="4176" w:type="dxa"/>
          </w:tcPr>
          <w:p>
            <w:r>
              <w:t>Validates ranks, tiers, masks, dependencies, and installed-build spell IDs.</w:t>
            </w:r>
          </w:p>
        </w:tc>
      </w:tr>
      <w:tr>
        <w:trPr>
          <w:cantSplit/>
        </w:trPr>
        <w:tc>
          <w:tcPr>
            <w:tcW w:type="dxa" w:w="3120"/>
            <w:vAlign w:val="center"/>
            <w:tcMar>
              <w:top w:w="80" w:type="dxa"/>
              <w:start w:w="120" w:type="dxa"/>
              <w:bottom w:w="80" w:type="dxa"/>
              <w:end w:w="120" w:type="dxa"/>
            </w:tcMar>
            <w:tcW w:w="1800" w:type="dxa"/>
          </w:tcPr>
          <w:p>
            <w:r>
              <w:t>Runtime eligibility</w:t>
            </w:r>
          </w:p>
        </w:tc>
        <w:tc>
          <w:tcPr>
            <w:tcW w:type="dxa" w:w="3120"/>
            <w:vAlign w:val="center"/>
            <w:tcMar>
              <w:top w:w="80" w:type="dxa"/>
              <w:start w:w="120" w:type="dxa"/>
              <w:bottom w:w="80" w:type="dxa"/>
              <w:end w:w="120" w:type="dxa"/>
            </w:tcMar>
            <w:tcW w:w="3384" w:type="dxa"/>
          </w:tcPr>
          <w:p>
            <w:r>
              <w:t>PlayerBotEntry.talentProfileState</w:t>
            </w:r>
          </w:p>
        </w:tc>
        <w:tc>
          <w:tcPr>
            <w:tcW w:type="dxa" w:w="3120"/>
            <w:vAlign w:val="center"/>
            <w:tcMar>
              <w:top w:w="80" w:type="dxa"/>
              <w:start w:w="120" w:type="dxa"/>
              <w:bottom w:w="80" w:type="dxa"/>
              <w:end w:w="120" w:type="dxa"/>
            </w:tcMar>
            <w:tcW w:w="4176" w:type="dxa"/>
          </w:tcPr>
          <w:p>
            <w:r>
              <w:t>Only USABLE profiles enter typed combat; unsafe states fall back.</w:t>
            </w:r>
          </w:p>
        </w:tc>
      </w:tr>
      <w:tr>
        <w:trPr>
          <w:cantSplit/>
        </w:trPr>
        <w:tc>
          <w:tcPr>
            <w:tcW w:type="dxa" w:w="3120"/>
            <w:shd w:fill="FAFBFC"/>
            <w:vAlign w:val="center"/>
            <w:tcMar>
              <w:top w:w="80" w:type="dxa"/>
              <w:start w:w="120" w:type="dxa"/>
              <w:bottom w:w="80" w:type="dxa"/>
              <w:end w:w="120" w:type="dxa"/>
            </w:tcMar>
            <w:tcW w:w="1800" w:type="dxa"/>
          </w:tcPr>
          <w:p>
            <w:r>
              <w:t>Effective rotation</w:t>
            </w:r>
          </w:p>
        </w:tc>
        <w:tc>
          <w:tcPr>
            <w:tcW w:type="dxa" w:w="3120"/>
            <w:shd w:fill="FAFBFC"/>
            <w:vAlign w:val="center"/>
            <w:tcMar>
              <w:top w:w="80" w:type="dxa"/>
              <w:start w:w="120" w:type="dxa"/>
              <w:bottom w:w="80" w:type="dxa"/>
              <w:end w:w="120" w:type="dxa"/>
            </w:tcMar>
            <w:tcW w:w="3384" w:type="dxa"/>
          </w:tcPr>
          <w:p>
            <w:r>
              <w:t>HELLO / STATE from the live bot</w:t>
            </w:r>
          </w:p>
        </w:tc>
        <w:tc>
          <w:tcPr>
            <w:tcW w:type="dxa" w:w="3120"/>
            <w:shd w:fill="FAFBFC"/>
            <w:vAlign w:val="center"/>
            <w:tcMar>
              <w:top w:w="80" w:type="dxa"/>
              <w:start w:w="120" w:type="dxa"/>
              <w:bottom w:w="80" w:type="dxa"/>
              <w:end w:w="120" w:type="dxa"/>
            </w:tcMar>
            <w:tcW w:w="4176" w:type="dxa"/>
          </w:tcPr>
          <w:p>
            <w:r>
              <w:t>Reports custom, builtin_spec, legacy_class or offline plus profile, counts, and revision.</w:t>
            </w:r>
          </w:p>
        </w:tc>
      </w:tr>
      <w:tr>
        <w:trPr>
          <w:cantSplit/>
        </w:trPr>
        <w:tc>
          <w:tcPr>
            <w:tcW w:type="dxa" w:w="3120"/>
            <w:vAlign w:val="center"/>
            <w:tcMar>
              <w:top w:w="80" w:type="dxa"/>
              <w:start w:w="120" w:type="dxa"/>
              <w:bottom w:w="80" w:type="dxa"/>
              <w:end w:w="120" w:type="dxa"/>
            </w:tcMar>
            <w:tcW w:w="1800" w:type="dxa"/>
          </w:tcPr>
          <w:p>
            <w:r>
              <w:t>Mutation authority</w:t>
            </w:r>
          </w:p>
        </w:tc>
        <w:tc>
          <w:tcPr>
            <w:tcW w:type="dxa" w:w="3120"/>
            <w:vAlign w:val="center"/>
            <w:tcMar>
              <w:top w:w="80" w:type="dxa"/>
              <w:start w:w="120" w:type="dxa"/>
              <w:bottom w:w="80" w:type="dxa"/>
              <w:end w:w="120" w:type="dxa"/>
            </w:tcMar>
            <w:tcW w:w="3384" w:type="dxa"/>
          </w:tcPr>
          <w:p>
            <w:r>
              <w:t>APPLY_COMBAT_LOADOUT in AiBotAIBridge</w:t>
            </w:r>
          </w:p>
        </w:tc>
        <w:tc>
          <w:tcPr>
            <w:tcW w:type="dxa" w:w="3120"/>
            <w:vAlign w:val="center"/>
            <w:tcMar>
              <w:top w:w="80" w:type="dxa"/>
              <w:start w:w="120" w:type="dxa"/>
              <w:bottom w:w="80" w:type="dxa"/>
              <w:end w:w="120" w:type="dxa"/>
            </w:tcMar>
            <w:tcW w:w="4176" w:type="dxa"/>
          </w:tcPr>
          <w:p>
            <w:r>
              <w:t>The core snapshots, validates, applies or rolls back talents/role/rotation, saves, and ACKs.</w:t>
            </w:r>
          </w:p>
        </w:tc>
      </w:tr>
      <w:tr>
        <w:trPr>
          <w:cantSplit/>
        </w:trPr>
        <w:tc>
          <w:tcPr>
            <w:tcW w:type="dxa" w:w="3120"/>
            <w:shd w:fill="FAFBFC"/>
            <w:vAlign w:val="center"/>
            <w:tcMar>
              <w:top w:w="80" w:type="dxa"/>
              <w:start w:w="120" w:type="dxa"/>
              <w:bottom w:w="80" w:type="dxa"/>
              <w:end w:w="120" w:type="dxa"/>
            </w:tcMar>
            <w:tcW w:w="1800" w:type="dxa"/>
          </w:tcPr>
          <w:p>
            <w:r>
              <w:t>Pending intent</w:t>
            </w:r>
          </w:p>
        </w:tc>
        <w:tc>
          <w:tcPr>
            <w:tcW w:type="dxa" w:w="3120"/>
            <w:shd w:fill="FAFBFC"/>
            <w:vAlign w:val="center"/>
            <w:tcMar>
              <w:top w:w="80" w:type="dxa"/>
              <w:start w:w="120" w:type="dxa"/>
              <w:bottom w:w="80" w:type="dxa"/>
              <w:end w:w="120" w:type="dxa"/>
            </w:tcMar>
            <w:tcW w:w="3384" w:type="dxa"/>
          </w:tcPr>
          <w:p>
            <w:r>
              <w:t>vmangos_admin.bot_combat_loadout_queue</w:t>
            </w:r>
          </w:p>
        </w:tc>
        <w:tc>
          <w:tcPr>
            <w:tcW w:type="dxa" w:w="3120"/>
            <w:shd w:fill="FAFBFC"/>
            <w:vAlign w:val="center"/>
            <w:tcMar>
              <w:top w:w="80" w:type="dxa"/>
              <w:start w:w="120" w:type="dxa"/>
              <w:bottom w:w="80" w:type="dxa"/>
              <w:end w:w="120" w:type="dxa"/>
            </w:tcMar>
            <w:tcW w:w="4176" w:type="dxa"/>
          </w:tcPr>
          <w:p>
            <w:r>
              <w:t>One-deep session/revision/fingerprint-bound request with claim and outcome state.</w:t>
            </w:r>
          </w:p>
        </w:tc>
      </w:tr>
      <w:tr>
        <w:trPr>
          <w:cantSplit/>
        </w:trPr>
        <w:tc>
          <w:tcPr>
            <w:tcW w:type="dxa" w:w="3120"/>
            <w:vAlign w:val="center"/>
            <w:tcMar>
              <w:top w:w="80" w:type="dxa"/>
              <w:start w:w="120" w:type="dxa"/>
              <w:bottom w:w="80" w:type="dxa"/>
              <w:end w:w="120" w:type="dxa"/>
            </w:tcMar>
            <w:tcW w:w="1800" w:type="dxa"/>
          </w:tcPr>
          <w:p>
            <w:r>
              <w:t>Web projection</w:t>
            </w:r>
          </w:p>
        </w:tc>
        <w:tc>
          <w:tcPr>
            <w:tcW w:type="dxa" w:w="3120"/>
            <w:vAlign w:val="center"/>
            <w:tcMar>
              <w:top w:w="80" w:type="dxa"/>
              <w:start w:w="120" w:type="dxa"/>
              <w:bottom w:w="80" w:type="dxa"/>
              <w:end w:w="120" w:type="dxa"/>
            </w:tcMar>
            <w:tcW w:w="3384" w:type="dxa"/>
          </w:tcPr>
          <w:p>
            <w:r>
              <w:t>BotCombatLoadoutService</w:t>
            </w:r>
          </w:p>
        </w:tc>
        <w:tc>
          <w:tcPr>
            <w:tcW w:type="dxa" w:w="3120"/>
            <w:vAlign w:val="center"/>
            <w:tcMar>
              <w:top w:w="80" w:type="dxa"/>
              <w:start w:w="120" w:type="dxa"/>
              <w:bottom w:w="80" w:type="dxa"/>
              <w:end w:w="120" w:type="dxa"/>
            </w:tcMar>
            <w:tcW w:w="4176" w:type="dxa"/>
          </w:tcPr>
          <w:p>
            <w:r>
              <w:t>Combines persisted talents, live rotation, choices, blockers, revision, and visible queue state.</w:t>
            </w:r>
          </w:p>
        </w:tc>
      </w:tr>
    </w:tbl>
    <w:p>
      <w:pPr>
        <w:spacing w:after="0"/>
      </w:pPr>
    </w:p>
    <w:p>
      <w:pPr>
        <w:pStyle w:val="Heading2"/>
        <w:keepNext/>
      </w:pPr>
      <w:r>
        <w:t>Runtime lifecycle</w:t>
      </w:r>
    </w:p>
    <w:p>
      <w:pPr>
        <w:pStyle w:val="ListNumber"/>
        <w:spacing w:after="80"/>
      </w:pPr>
      <w:r>
        <w:t>Startup: PlayerBotMgr validates the full catalog, loads spec_tab and active_role, and creates runtime entries; SuperUI initializes and repairs vmangos_admin before accepting queue work.</w:t>
      </w:r>
    </w:p>
    <w:p>
      <w:pPr>
        <w:pStyle w:val="ListNumber"/>
        <w:spacing w:after="80"/>
      </w:pPr>
      <w:r>
        <w:t>Bot initialization: the planner assigns or reconciles a profile, validates the role, spends legal missing points, refreshes spells/proficiencies/caches/reagents, restores any persisted custom rotation on the exact connection, and publishes HELLO/STATE.</w:t>
      </w:r>
    </w:p>
    <w:p>
      <w:pPr>
        <w:pStyle w:val="ListNumber"/>
        <w:spacing w:after="80"/>
      </w:pPr>
      <w:r>
        <w:t>Level-up: the same idempotent repair path spends the newly earned point, refreshes spells and skills, and invalidates the selected-bot web projection.</w:t>
      </w:r>
    </w:p>
    <w:p>
      <w:pPr>
        <w:pStyle w:val="ListNumber"/>
        <w:spacing w:after="80"/>
      </w:pPr>
      <w:r>
        <w:t>Combat: a non-empty validated custom rotation owns combat; otherwise a USABLE profile enters the typed 250 ms policy; every other state uses legacy class AI. Out-of-combat maintenance still runs outside the custom slate.</w:t>
      </w:r>
    </w:p>
    <w:p>
      <w:pPr>
        <w:pStyle w:val="ListNumber"/>
        <w:spacing w:after="80"/>
      </w:pPr>
      <w:r>
        <w:t>Visibility: HELLO/STATE carry spec, role, talent state, effective rotation source/profile, instruction counts and combatConfigRevision; the unified endpoint adds authoritative DB/DBC detail and queue state.</w:t>
      </w:r>
    </w:p>
    <w:p>
      <w:pPr>
        <w:pStyle w:val="ListNumber"/>
      </w:pPr>
      <w:r>
        <w:t>Mutation: the workshop validates a requested build against the current revision, sends one request ID on one connection, and waits for the matching core ACK before persisting the desired custom assignment.</w:t>
      </w:r>
    </w:p>
    <w:p>
      <w:pPr>
        <w:pStyle w:val="ListNumber"/>
      </w:pPr>
      <w:r>
        <w:t>Queue: locked bots retain one durable request; dispatch rechecks session, revision, custom-rotation fingerprint and live safety before claiming and writing to TCP.</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2F7D4A"/>
            <w:tcMar>
              <w:top w:w="0" w:type="dxa"/>
              <w:start w:w="0" w:type="dxa"/>
              <w:bottom w:w="0" w:type="dxa"/>
              <w:end w:w="0" w:type="dxa"/>
            </w:tcMar>
            <w:tcW w:w="115" w:type="dxa"/>
          </w:tcPr>
          <w:p/>
        </w:tc>
        <w:tc>
          <w:tcPr>
            <w:tcW w:type="dxa" w:w="4680"/>
            <w:shd w:fill="EAF5EE"/>
            <w:tcMar>
              <w:top w:w="110" w:type="dxa"/>
              <w:start w:w="160" w:type="dxa"/>
              <w:bottom w:w="110" w:type="dxa"/>
              <w:end w:w="160" w:type="dxa"/>
            </w:tcMar>
            <w:tcW w:w="9244" w:type="dxa"/>
          </w:tcPr>
          <w:p>
            <w:pPr>
              <w:spacing w:after="40"/>
            </w:pPr>
            <w:r>
              <w:rPr>
                <w:b/>
                <w:color w:val="2F7D4A"/>
              </w:rPr>
              <w:t>Safety invariant</w:t>
            </w:r>
          </w:p>
          <w:p>
            <w:pPr>
              <w:spacing w:after="0" w:line="269" w:lineRule="auto"/>
            </w:pPr>
            <w:r>
              <w:rPr>
                <w:color w:val="20262E"/>
                <w:sz w:val="19"/>
              </w:rPr>
              <w:t>Neither the web application nor the SQL queue edits character_spell. A conflicting build is preserved and reported. A requested rebuild moves profile, role, talents and rotation together under the core's snapshot/rollback logic, and an uncertain post-send result is never retried automatically.</w:t>
            </w:r>
          </w:p>
        </w:tc>
      </w:tr>
    </w:tbl>
    <w:p>
      <w:pPr>
        <w:spacing w:after="0"/>
      </w:pPr>
    </w:p>
    <w:p>
      <w:bookmarkStart w:id="4" w:name="research"/>
      <w:pPr>
        <w:pStyle w:val="Heading1"/>
        <w:keepNext/>
      </w:pPr>
      <w:r>
        <w:t>3. Talent research and canonical profile package</w:t>
      </w:r>
      <w:bookmarkEnd w:id="4"/>
    </w:p>
    <w:p>
      <w:pPr>
        <w:spacing w:after="120"/>
      </w:pPr>
      <w:r>
        <w:t>The research package turns ‘find optimal talents’ into a reproducible implementation contract. Its optimization target is autonomous leveling plus five-player usefulness without scheduled respecs—not a claim that one raid-only or PvP build is universally optimal.</w:t>
      </w:r>
    </w:p>
    <w:p>
      <w:pPr>
        <w:pStyle w:val="Heading2"/>
        <w:keepNext/>
      </w:pPr>
      <w:r>
        <w:t>Research coverage</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160"/>
        <w:gridCol w:w="2232"/>
        <w:gridCol w:w="4968"/>
      </w:tblGrid>
      <w:tr>
        <w:trPr>
          <w:tblHeader w:val="true"/>
          <w:cantSplit/>
        </w:trPr>
        <w:tc>
          <w:tcPr>
            <w:tcW w:type="dxa" w:w="3120"/>
            <w:shd w:fill="E8EEF5"/>
            <w:vAlign w:val="center"/>
            <w:tcMar>
              <w:top w:w="80" w:type="dxa"/>
              <w:start w:w="120" w:type="dxa"/>
              <w:bottom w:w="80" w:type="dxa"/>
              <w:end w:w="120" w:type="dxa"/>
            </w:tcMar>
            <w:tcW w:w="2160" w:type="dxa"/>
          </w:tcPr>
          <w:p>
            <w:r/>
            <w:r>
              <w:rPr>
                <w:rFonts w:ascii="Calibri" w:hAnsi="Calibri"/>
                <w:b/>
                <w:color w:val="172B4D"/>
                <w:sz w:val="18"/>
              </w:rPr>
              <w:t>Artifact</w:t>
            </w:r>
          </w:p>
        </w:tc>
        <w:tc>
          <w:tcPr>
            <w:tcW w:type="dxa" w:w="3120"/>
            <w:shd w:fill="E8EEF5"/>
            <w:vAlign w:val="center"/>
            <w:tcMar>
              <w:top w:w="80" w:type="dxa"/>
              <w:start w:w="120" w:type="dxa"/>
              <w:bottom w:w="80" w:type="dxa"/>
              <w:end w:w="120" w:type="dxa"/>
            </w:tcMar>
            <w:tcW w:w="2232" w:type="dxa"/>
          </w:tcPr>
          <w:p>
            <w:r/>
            <w:r>
              <w:rPr>
                <w:rFonts w:ascii="Calibri" w:hAnsi="Calibri"/>
                <w:b/>
                <w:color w:val="172B4D"/>
                <w:sz w:val="18"/>
              </w:rPr>
              <w:t>Coverage</w:t>
            </w:r>
          </w:p>
        </w:tc>
        <w:tc>
          <w:tcPr>
            <w:tcW w:type="dxa" w:w="3120"/>
            <w:shd w:fill="E8EEF5"/>
            <w:vAlign w:val="center"/>
            <w:tcMar>
              <w:top w:w="80" w:type="dxa"/>
              <w:start w:w="120" w:type="dxa"/>
              <w:bottom w:w="80" w:type="dxa"/>
              <w:end w:w="120" w:type="dxa"/>
            </w:tcMar>
            <w:tcW w:w="4968" w:type="dxa"/>
          </w:tcPr>
          <w:p>
            <w:r/>
            <w:r>
              <w:rPr>
                <w:rFonts w:ascii="Calibri" w:hAnsi="Calibri"/>
                <w:b/>
                <w:color w:val="172B4D"/>
                <w:sz w:val="18"/>
              </w:rPr>
              <w:t>Purpose</w:t>
            </w:r>
          </w:p>
        </w:tc>
      </w:tr>
      <w:tr>
        <w:trPr>
          <w:cantSplit/>
        </w:trPr>
        <w:tc>
          <w:tcPr>
            <w:tcW w:type="dxa" w:w="3120"/>
            <w:vAlign w:val="center"/>
            <w:tcMar>
              <w:top w:w="80" w:type="dxa"/>
              <w:start w:w="120" w:type="dxa"/>
              <w:bottom w:w="80" w:type="dxa"/>
              <w:end w:w="120" w:type="dxa"/>
            </w:tcMar>
            <w:tcW w:w="2160" w:type="dxa"/>
          </w:tcPr>
          <w:p>
            <w:r/>
            <w:r>
              <w:rPr>
                <w:rFonts w:ascii="Calibri" w:hAnsi="Calibri"/>
                <w:b w:val="0"/>
                <w:color w:val="20262E"/>
                <w:sz w:val="17"/>
              </w:rPr>
              <w:t>README.md</w:t>
            </w:r>
          </w:p>
        </w:tc>
        <w:tc>
          <w:tcPr>
            <w:tcW w:type="dxa" w:w="3120"/>
            <w:vAlign w:val="center"/>
            <w:tcMar>
              <w:top w:w="80" w:type="dxa"/>
              <w:start w:w="120" w:type="dxa"/>
              <w:bottom w:w="80" w:type="dxa"/>
              <w:end w:w="120" w:type="dxa"/>
            </w:tcMar>
            <w:tcW w:w="2232" w:type="dxa"/>
          </w:tcPr>
          <w:p>
            <w:r/>
            <w:r>
              <w:rPr>
                <w:rFonts w:ascii="Calibri" w:hAnsi="Calibri"/>
                <w:b w:val="0"/>
                <w:color w:val="20262E"/>
                <w:sz w:val="17"/>
              </w:rPr>
              <w:t>Contract + 27-profile summary</w:t>
            </w:r>
          </w:p>
        </w:tc>
        <w:tc>
          <w:tcPr>
            <w:tcW w:type="dxa" w:w="3120"/>
            <w:vAlign w:val="center"/>
            <w:tcMar>
              <w:top w:w="80" w:type="dxa"/>
              <w:start w:w="120" w:type="dxa"/>
              <w:bottom w:w="80" w:type="dxa"/>
              <w:end w:w="120" w:type="dxa"/>
            </w:tcMar>
            <w:tcW w:w="4968" w:type="dxa"/>
          </w:tcPr>
          <w:p>
            <w:r/>
            <w:r>
              <w:rPr>
                <w:rFonts w:ascii="Calibri" w:hAnsi="Calibri"/>
                <w:b w:val="0"/>
                <w:color w:val="20262E"/>
                <w:sz w:val="17"/>
              </w:rPr>
              <w:t>Design decisions, validation record, implementation order, and release gates.</w:t>
            </w:r>
          </w:p>
        </w:tc>
      </w:tr>
      <w:tr>
        <w:trPr>
          <w:cantSplit/>
        </w:trPr>
        <w:tc>
          <w:tcPr>
            <w:tcW w:type="dxa" w:w="3120"/>
            <w:shd w:fill="FAFBFC"/>
            <w:vAlign w:val="center"/>
            <w:tcMar>
              <w:top w:w="80" w:type="dxa"/>
              <w:start w:w="120" w:type="dxa"/>
              <w:bottom w:w="80" w:type="dxa"/>
              <w:end w:w="120" w:type="dxa"/>
            </w:tcMar>
            <w:tcW w:w="2160" w:type="dxa"/>
          </w:tcPr>
          <w:p>
            <w:r/>
            <w:r>
              <w:rPr>
                <w:rFonts w:ascii="Calibri" w:hAnsi="Calibri"/>
                <w:b w:val="0"/>
                <w:color w:val="20262E"/>
                <w:sz w:val="17"/>
              </w:rPr>
              <w:t>plate_hybrids.md</w:t>
            </w:r>
          </w:p>
        </w:tc>
        <w:tc>
          <w:tcPr>
            <w:tcW w:type="dxa" w:w="3120"/>
            <w:shd w:fill="FAFBFC"/>
            <w:vAlign w:val="center"/>
            <w:tcMar>
              <w:top w:w="80" w:type="dxa"/>
              <w:start w:w="120" w:type="dxa"/>
              <w:bottom w:w="80" w:type="dxa"/>
              <w:end w:w="120" w:type="dxa"/>
            </w:tcMar>
            <w:tcW w:w="2232" w:type="dxa"/>
          </w:tcPr>
          <w:p>
            <w:r/>
            <w:r>
              <w:rPr>
                <w:rFonts w:ascii="Calibri" w:hAnsi="Calibri"/>
                <w:b w:val="0"/>
                <w:color w:val="20262E"/>
                <w:sz w:val="17"/>
              </w:rPr>
              <w:t>Warrior, Paladin, Shaman</w:t>
            </w:r>
          </w:p>
        </w:tc>
        <w:tc>
          <w:tcPr>
            <w:tcW w:type="dxa" w:w="3120"/>
            <w:shd w:fill="FAFBFC"/>
            <w:vAlign w:val="center"/>
            <w:tcMar>
              <w:top w:w="80" w:type="dxa"/>
              <w:start w:w="120" w:type="dxa"/>
              <w:bottom w:w="80" w:type="dxa"/>
              <w:end w:w="120" w:type="dxa"/>
            </w:tcMar>
            <w:tcW w:w="4968" w:type="dxa"/>
          </w:tcPr>
          <w:p>
            <w:r/>
            <w:r>
              <w:rPr>
                <w:rFonts w:ascii="Calibri" w:hAnsi="Calibri"/>
                <w:b w:val="0"/>
                <w:color w:val="20262E"/>
                <w:sz w:val="17"/>
              </w:rPr>
              <w:t>Nine builds with exact purchases, rotations, assumptions, fallbacks, limitations, and sources.</w:t>
            </w:r>
          </w:p>
        </w:tc>
      </w:tr>
      <w:tr>
        <w:trPr>
          <w:cantSplit/>
        </w:trPr>
        <w:tc>
          <w:tcPr>
            <w:tcW w:type="dxa" w:w="3120"/>
            <w:vAlign w:val="center"/>
            <w:tcMar>
              <w:top w:w="80" w:type="dxa"/>
              <w:start w:w="120" w:type="dxa"/>
              <w:bottom w:w="80" w:type="dxa"/>
              <w:end w:w="120" w:type="dxa"/>
            </w:tcMar>
            <w:tcW w:w="2160" w:type="dxa"/>
          </w:tcPr>
          <w:p>
            <w:r/>
            <w:r>
              <w:rPr>
                <w:rFonts w:ascii="Calibri" w:hAnsi="Calibri"/>
                <w:b w:val="0"/>
                <w:color w:val="20262E"/>
                <w:sz w:val="17"/>
              </w:rPr>
              <w:t>physical_nature.md</w:t>
            </w:r>
          </w:p>
        </w:tc>
        <w:tc>
          <w:tcPr>
            <w:tcW w:type="dxa" w:w="3120"/>
            <w:vAlign w:val="center"/>
            <w:tcMar>
              <w:top w:w="80" w:type="dxa"/>
              <w:start w:w="120" w:type="dxa"/>
              <w:bottom w:w="80" w:type="dxa"/>
              <w:end w:w="120" w:type="dxa"/>
            </w:tcMar>
            <w:tcW w:w="2232" w:type="dxa"/>
          </w:tcPr>
          <w:p>
            <w:r/>
            <w:r>
              <w:rPr>
                <w:rFonts w:ascii="Calibri" w:hAnsi="Calibri"/>
                <w:b w:val="0"/>
                <w:color w:val="20262E"/>
                <w:sz w:val="17"/>
              </w:rPr>
              <w:t>Hunter, Rogue, Druid</w:t>
            </w:r>
          </w:p>
        </w:tc>
        <w:tc>
          <w:tcPr>
            <w:tcW w:type="dxa" w:w="3120"/>
            <w:vAlign w:val="center"/>
            <w:tcMar>
              <w:top w:w="80" w:type="dxa"/>
              <w:start w:w="120" w:type="dxa"/>
              <w:bottom w:w="80" w:type="dxa"/>
              <w:end w:w="120" w:type="dxa"/>
            </w:tcMar>
            <w:tcW w:w="4968" w:type="dxa"/>
          </w:tcPr>
          <w:p>
            <w:r/>
            <w:r>
              <w:rPr>
                <w:rFonts w:ascii="Calibri" w:hAnsi="Calibri"/>
                <w:b w:val="0"/>
                <w:color w:val="20262E"/>
                <w:sz w:val="17"/>
              </w:rPr>
              <w:t>Nine equivalent profiles; today’s tracked correction moves Combat Rogue Adrenaline Rush to level 40.</w:t>
            </w:r>
          </w:p>
        </w:tc>
      </w:tr>
      <w:tr>
        <w:trPr>
          <w:cantSplit/>
        </w:trPr>
        <w:tc>
          <w:tcPr>
            <w:tcW w:type="dxa" w:w="3120"/>
            <w:shd w:fill="FAFBFC"/>
            <w:vAlign w:val="center"/>
            <w:tcMar>
              <w:top w:w="80" w:type="dxa"/>
              <w:start w:w="120" w:type="dxa"/>
              <w:bottom w:w="80" w:type="dxa"/>
              <w:end w:w="120" w:type="dxa"/>
            </w:tcMar>
            <w:tcW w:w="2160" w:type="dxa"/>
          </w:tcPr>
          <w:p>
            <w:r/>
            <w:r>
              <w:rPr>
                <w:rFonts w:ascii="Calibri" w:hAnsi="Calibri"/>
                <w:b w:val="0"/>
                <w:color w:val="20262E"/>
                <w:sz w:val="17"/>
              </w:rPr>
              <w:t>casters.md</w:t>
            </w:r>
          </w:p>
        </w:tc>
        <w:tc>
          <w:tcPr>
            <w:tcW w:type="dxa" w:w="3120"/>
            <w:shd w:fill="FAFBFC"/>
            <w:vAlign w:val="center"/>
            <w:tcMar>
              <w:top w:w="80" w:type="dxa"/>
              <w:start w:w="120" w:type="dxa"/>
              <w:bottom w:w="80" w:type="dxa"/>
              <w:end w:w="120" w:type="dxa"/>
            </w:tcMar>
            <w:tcW w:w="2232" w:type="dxa"/>
          </w:tcPr>
          <w:p>
            <w:r/>
            <w:r>
              <w:rPr>
                <w:rFonts w:ascii="Calibri" w:hAnsi="Calibri"/>
                <w:b w:val="0"/>
                <w:color w:val="20262E"/>
                <w:sz w:val="17"/>
              </w:rPr>
              <w:t>Mage, Warlock, Priest</w:t>
            </w:r>
          </w:p>
        </w:tc>
        <w:tc>
          <w:tcPr>
            <w:tcW w:type="dxa" w:w="3120"/>
            <w:shd w:fill="FAFBFC"/>
            <w:vAlign w:val="center"/>
            <w:tcMar>
              <w:top w:w="80" w:type="dxa"/>
              <w:start w:w="120" w:type="dxa"/>
              <w:bottom w:w="80" w:type="dxa"/>
              <w:end w:w="120" w:type="dxa"/>
            </w:tcMar>
            <w:tcW w:w="4968" w:type="dxa"/>
          </w:tcPr>
          <w:p>
            <w:r/>
            <w:r>
              <w:rPr>
                <w:rFonts w:ascii="Calibri" w:hAnsi="Calibri"/>
                <w:b w:val="0"/>
                <w:color w:val="20262E"/>
                <w:sz w:val="17"/>
              </w:rPr>
              <w:t>Nine equivalent caster/healer profiles with Vanilla mechanics and source disagreements.</w:t>
            </w:r>
          </w:p>
        </w:tc>
      </w:tr>
      <w:tr>
        <w:trPr>
          <w:cantSplit/>
        </w:trPr>
        <w:tc>
          <w:tcPr>
            <w:tcW w:type="dxa" w:w="3120"/>
            <w:vAlign w:val="center"/>
            <w:tcMar>
              <w:top w:w="80" w:type="dxa"/>
              <w:start w:w="120" w:type="dxa"/>
              <w:bottom w:w="80" w:type="dxa"/>
              <w:end w:w="120" w:type="dxa"/>
            </w:tcMar>
            <w:tcW w:w="2160" w:type="dxa"/>
          </w:tcPr>
          <w:p>
            <w:r/>
            <w:r>
              <w:rPr>
                <w:rFonts w:ascii="Calibri" w:hAnsi="Calibri"/>
                <w:b w:val="0"/>
                <w:color w:val="20262E"/>
                <w:sz w:val="17"/>
              </w:rPr>
              <w:t>talent_profiles.json</w:t>
            </w:r>
          </w:p>
        </w:tc>
        <w:tc>
          <w:tcPr>
            <w:tcW w:type="dxa" w:w="3120"/>
            <w:vAlign w:val="center"/>
            <w:tcMar>
              <w:top w:w="80" w:type="dxa"/>
              <w:start w:w="120" w:type="dxa"/>
              <w:bottom w:w="80" w:type="dxa"/>
              <w:end w:w="120" w:type="dxa"/>
            </w:tcMar>
            <w:tcW w:w="2232" w:type="dxa"/>
          </w:tcPr>
          <w:p>
            <w:r/>
            <w:r>
              <w:rPr>
                <w:rFonts w:ascii="Calibri" w:hAnsi="Calibri"/>
                <w:b w:val="0"/>
                <w:color w:val="20262E"/>
                <w:sz w:val="17"/>
              </w:rPr>
              <w:t>All 27 profiles</w:t>
            </w:r>
          </w:p>
        </w:tc>
        <w:tc>
          <w:tcPr>
            <w:tcW w:type="dxa" w:w="3120"/>
            <w:vAlign w:val="center"/>
            <w:tcMar>
              <w:top w:w="80" w:type="dxa"/>
              <w:start w:w="120" w:type="dxa"/>
              <w:bottom w:w="80" w:type="dxa"/>
              <w:end w:w="120" w:type="dxa"/>
            </w:tcMar>
            <w:tcW w:w="4968" w:type="dxa"/>
          </w:tcPr>
          <w:p>
            <w:r/>
            <w:r>
              <w:rPr>
                <w:rFonts w:ascii="Calibri" w:hAnsi="Calibri"/>
                <w:b w:val="0"/>
                <w:color w:val="20262E"/>
                <w:sz w:val="17"/>
              </w:rPr>
              <w:t>Schema-v1/build-5875 canonical runtime manifest with compressed [TalentID,count] chunks.</w:t>
            </w:r>
          </w:p>
        </w:tc>
      </w:tr>
    </w:tbl>
    <w:p>
      <w:pPr>
        <w:spacing w:after="0"/>
      </w:pPr>
    </w:p>
    <w:p>
      <w:pPr>
        <w:spacing w:after="120"/>
      </w:pPr>
      <w:r>
        <w:t>Together these five artifacts contain 1,823 lines / 157,092 bytes. The detailed matrices contain 89 citation occurrences across 78 distinct URLs: 37 Icy Veins, 21 Wowhead, 10 GitHub, 8 Warcraft Tavern, and one each from boukx.github.io and the Nostalrius forum.</w:t>
      </w:r>
    </w:p>
    <w:p>
      <w:pPr>
        <w:pStyle w:val="Heading2"/>
        <w:keepNext/>
      </w:pPr>
      <w:r>
        <w:t>DBC validation</w:t>
      </w:r>
    </w:p>
    <w:p>
      <w:pPr>
        <w:pStyle w:val="ListBullet"/>
        <w:spacing w:after="80"/>
      </w:pPr>
      <w:r>
        <w:t>All 27 profiles replayed successfully against /home/wowvmangos/vmangos/run/data/5875/dbc/Talent.dbc.</w:t>
      </w:r>
    </w:p>
    <w:p>
      <w:pPr>
        <w:pStyle w:val="ListBullet"/>
        <w:spacing w:after="80"/>
      </w:pPr>
      <w:r>
        <w:t>All 1,377 purchases pass maximum-rank, tier-gate, prerequisite, class-mask, tree-membership, and purchase-order checks.</w:t>
      </w:r>
    </w:p>
    <w:p>
      <w:pPr>
        <w:pStyle w:val="ListBullet"/>
        <w:spacing w:after="80"/>
      </w:pPr>
      <w:r>
        <w:t>Talent.dbc is recorded as 432 records, 21 fields, and 84-byte records; the runtime validator also checks the expected layout.</w:t>
      </w:r>
    </w:p>
    <w:p>
      <w:pPr>
        <w:pStyle w:val="ListBullet"/>
        <w:spacing w:after="80"/>
      </w:pPr>
      <w:r>
        <w:t>The live DBC corrected secondary-data mistakes: Mage Shatter has five ranks in this build, while Rogue Murder has only two.</w:t>
      </w:r>
    </w:p>
    <w:p>
      <w:pPr>
        <w:pStyle w:val="ListBullet"/>
        <w:spacing w:after="80"/>
      </w:pPr>
      <w:r>
        <w:t>Independent concordance found 27 JSON profiles, 27 generated C++ arrays, and zero identity/order/count mismatches. The JSON and embedded DLL resource share SHA-256 bea723ae…162f748.</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56516"/>
            <w:tcMar>
              <w:top w:w="0" w:type="dxa"/>
              <w:start w:w="0" w:type="dxa"/>
              <w:bottom w:w="0" w:type="dxa"/>
              <w:end w:w="0" w:type="dxa"/>
            </w:tcMar>
            <w:tcW w:w="115" w:type="dxa"/>
          </w:tcPr>
          <w:p/>
        </w:tc>
        <w:tc>
          <w:tcPr>
            <w:tcW w:type="dxa" w:w="4680"/>
            <w:shd w:fill="FFF4DD"/>
            <w:tcMar>
              <w:top w:w="110" w:type="dxa"/>
              <w:start w:w="160" w:type="dxa"/>
              <w:bottom w:w="110" w:type="dxa"/>
              <w:end w:w="160" w:type="dxa"/>
            </w:tcMar>
            <w:tcW w:w="9244" w:type="dxa"/>
          </w:tcPr>
          <w:p>
            <w:pPr>
              <w:spacing w:after="40"/>
            </w:pPr>
            <w:r>
              <w:rPr>
                <w:b/>
                <w:color w:val="A56516"/>
              </w:rPr>
              <w:t>Evidence limitation</w:t>
            </w:r>
          </w:p>
          <w:p>
            <w:pPr>
              <w:spacing w:after="0" w:line="269" w:lineRule="auto"/>
            </w:pPr>
            <w:r>
              <w:rPr>
                <w:color w:val="20262E"/>
                <w:sz w:val="19"/>
              </w:rPr>
              <w:t>The README records the original DBC replay, and the live core provides a second startup gate, but the standalone validator script and its saved output are not present in the working tree. Preserve a validator and machine-readable output before release.</w:t>
            </w:r>
          </w:p>
        </w:tc>
      </w:tr>
    </w:tbl>
    <w:p>
      <w:pPr>
        <w:spacing w:after="0"/>
      </w:pPr>
    </w:p>
    <w:p>
      <w:pPr>
        <w:pStyle w:val="Heading2"/>
        <w:keepNext/>
      </w:pPr>
      <w:r>
        <w:t>Level-60 profile matrix</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944"/>
        <w:gridCol w:w="1180"/>
        <w:gridCol w:w="1512"/>
        <w:gridCol w:w="4723"/>
      </w:tblGrid>
      <w:tr>
        <w:trPr>
          <w:tblHeader w:val="true"/>
          <w:cantSplit/>
        </w:trPr>
        <w:tc>
          <w:tcPr>
            <w:tcW w:type="dxa" w:w="2340"/>
            <w:shd w:fill="E8EEF5"/>
            <w:vAlign w:val="center"/>
            <w:tcMar>
              <w:top w:w="80" w:type="dxa"/>
              <w:start w:w="120" w:type="dxa"/>
              <w:bottom w:w="80" w:type="dxa"/>
              <w:end w:w="120" w:type="dxa"/>
            </w:tcMar>
            <w:tcW w:w="1944" w:type="dxa"/>
          </w:tcPr>
          <w:p>
            <w:r/>
            <w:r>
              <w:rPr>
                <w:rFonts w:ascii="Calibri" w:hAnsi="Calibri"/>
                <w:b/>
                <w:color w:val="172B4D"/>
                <w:sz w:val="18"/>
              </w:rPr>
              <w:t>Profile</w:t>
            </w:r>
          </w:p>
        </w:tc>
        <w:tc>
          <w:tcPr>
            <w:tcW w:type="dxa" w:w="2340"/>
            <w:shd w:fill="E8EEF5"/>
            <w:vAlign w:val="center"/>
            <w:tcMar>
              <w:top w:w="80" w:type="dxa"/>
              <w:start w:w="120" w:type="dxa"/>
              <w:bottom w:w="80" w:type="dxa"/>
              <w:end w:w="120" w:type="dxa"/>
            </w:tcMar>
            <w:tcW w:w="1180" w:type="dxa"/>
          </w:tcPr>
          <w:p>
            <w:r/>
            <w:r>
              <w:rPr>
                <w:rFonts w:ascii="Calibri" w:hAnsi="Calibri"/>
                <w:b/>
                <w:color w:val="172B4D"/>
                <w:sz w:val="18"/>
              </w:rPr>
              <w:t>Tree points</w:t>
            </w:r>
          </w:p>
        </w:tc>
        <w:tc>
          <w:tcPr>
            <w:tcW w:type="dxa" w:w="2340"/>
            <w:shd w:fill="E8EEF5"/>
            <w:vAlign w:val="center"/>
            <w:tcMar>
              <w:top w:w="80" w:type="dxa"/>
              <w:start w:w="120" w:type="dxa"/>
              <w:bottom w:w="80" w:type="dxa"/>
              <w:end w:w="120" w:type="dxa"/>
            </w:tcMar>
            <w:tcW w:w="1512" w:type="dxa"/>
          </w:tcPr>
          <w:p>
            <w:r/>
            <w:r>
              <w:rPr>
                <w:rFonts w:ascii="Calibri" w:hAnsi="Calibri"/>
                <w:b/>
                <w:color w:val="172B4D"/>
                <w:sz w:val="18"/>
              </w:rPr>
              <w:t>Role</w:t>
            </w:r>
          </w:p>
        </w:tc>
        <w:tc>
          <w:tcPr>
            <w:tcW w:type="dxa" w:w="2340"/>
            <w:shd w:fill="E8EEF5"/>
            <w:vAlign w:val="center"/>
            <w:tcMar>
              <w:top w:w="80" w:type="dxa"/>
              <w:start w:w="120" w:type="dxa"/>
              <w:bottom w:w="80" w:type="dxa"/>
              <w:end w:w="120" w:type="dxa"/>
            </w:tcMar>
            <w:tcW w:w="4723" w:type="dxa"/>
          </w:tcPr>
          <w:p>
            <w:r/>
            <w:r>
              <w:rPr>
                <w:rFonts w:ascii="Calibri" w:hAnsi="Calibri"/>
                <w:b/>
                <w:color w:val="172B4D"/>
                <w:sz w:val="18"/>
              </w:rPr>
              <w:t>Runtime identity</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Warrior — Arms</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31 / 20 / 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Melee DPS; backup tank</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Two-handed Mortal Strike/Overpower policy; hard 2H-axe rule remains pending replacement.</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Warrior — Fury</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20 / 31 / 0</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Melee DPS; backup tank</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Bloodthirst, Death Wish, Execute, safe Whirlwind; two-handed leveling baseline.</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Warrior — Protection</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11 / 4 / 36</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Tank</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Shield Block/Revenge/Shield Slam, taunt, mitigation, stacked Sunder.</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Paladin — Holy</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35 / 11 / 5</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Healer</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Triage and cleanse first; Divine Favor/Holy Shock healing; conservative offense.</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Paladin — Protection</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11 / 31 / 9</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Tank</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Righteous Fury, Holy Shield, safe Consecration; no automatic threat-dropping immunity.</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Paladin — Retribution</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11 / 8 / 32</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Melee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Repentance only on safe adds; Hammer/Judgement/reseal; mana-gated AoE.</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Hunter — Beast Mastery</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31 / 20 / 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Stable wolf, pet-centered cooldowns, Sting/Arcane/Multi with dead-zone handling.</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Hunter — Marksmanship</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20 / 31 / 0</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Stable cat, Trueshot/Rapid Fire/Aimed; Scatter only on a safe add.</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Hunter — Survival</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0 / 20 / 31</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Ranged control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Stable boar, safe Wyvern add control, Deterrence, ranged-first damage.</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Rogue — Assassination</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31 / 8 / 12</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Melee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Stable poisons, Cold Blood, dagger-friendly opener, deterministic finishers.</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Rogue — Combat</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19 / 32 / 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Melee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Weapon-flexible sustained damage, Riposte/Blade Flurry/Adrenaline Rush.</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Rogue — Subtlety</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21 / 0 / 30</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Melee control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Stealth opener, Premeditation, Ghostly Strike/Hemorrhage, meaningful Preparation.</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Priest — Discipline</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31 / 15 / 5</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Healer</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Efficient triage, Inner Focus, throughput-oriented Power Infusion, dispels.</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Priest — Holy</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16 / 30 / 5</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Healer</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Direct-heal throughput, carefully gated Holy Nova; intentionally no Lightwell baseline.</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Priest — Shadow</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20 / 0 / 31</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Shadowform, Silence/VE/DoTs/Mind Flay, wand fallback, emergency form exit only.</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Shaman — Elemental</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31 / 0 / 20</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Elemental Mastery, safe Chain Lightning, Flame Shock/Bolt, utility totems.</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Shaman — Enhancement</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0 / 31 / 20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Melee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Stable weapon buff/totems, Stormstrike and shocks with autoattack filler.</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Shaman — Restoration</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0 / 5 / 46</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Healer</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Nature’s Swiftness emergency healing, Mana Tide, cleanses, interrupts, utility.</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Mage — Arcane</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31 / 0 / 20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Arcane Power/Presence of Mind, correct instant-nuke consumption, safe AoE.</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Mage — Fire</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17 / 31 / 3</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Combustion, Fireball/Scorch, Blast Wave gate, Frost fallback for immunity.</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Mage — Frost</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18 / 0 / 33</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Ranged control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Barrier, safe Nova/Blizzard, Cold Snap, Frostbolt.</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Warlock — Affliction</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31 / 20 / 0</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Stable Voidwalker, duration-gated DoTs, drains, Dark Pact, Drain Soul.</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Warlock — Demonology</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20 / 31 / 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Pet/control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Stable Felhunter→Voidwalker→Imp, Soul Link, no automatic sacrifice.</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Warlock — Destruction</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17 / 0 / 34</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Stable Imp, Immolate/Conflagrate/Shadowburn, threat-safe Rain of Fire.</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Druid — Balance</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31 / 0 / 20</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Ranged DPS</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Moonkin, duration-gated DoTs, safe Hurricane, Starfire/Wrath.</w:t>
            </w:r>
          </w:p>
        </w:tc>
      </w:tr>
      <w:tr>
        <w:trPr>
          <w:cantSplit/>
        </w:trPr>
        <w:tc>
          <w:tcPr>
            <w:tcW w:type="dxa" w:w="2340"/>
            <w:shd w:fill="FAFBFC"/>
            <w:vAlign w:val="center"/>
            <w:tcMar>
              <w:top w:w="80" w:type="dxa"/>
              <w:start w:w="120" w:type="dxa"/>
              <w:bottom w:w="80" w:type="dxa"/>
              <w:end w:w="120" w:type="dxa"/>
            </w:tcMar>
            <w:tcW w:w="1944" w:type="dxa"/>
          </w:tcPr>
          <w:p>
            <w:r/>
            <w:r>
              <w:rPr>
                <w:rFonts w:ascii="Calibri" w:hAnsi="Calibri"/>
                <w:b w:val="0"/>
                <w:color w:val="20262E"/>
                <w:sz w:val="15"/>
              </w:rPr>
              <w:t>Druid — Feral Combat</w:t>
            </w:r>
          </w:p>
        </w:tc>
        <w:tc>
          <w:tcPr>
            <w:tcW w:type="dxa" w:w="2340"/>
            <w:shd w:fill="FAFBFC"/>
            <w:vAlign w:val="center"/>
            <w:tcMar>
              <w:top w:w="80" w:type="dxa"/>
              <w:start w:w="120" w:type="dxa"/>
              <w:bottom w:w="80" w:type="dxa"/>
              <w:end w:w="120" w:type="dxa"/>
            </w:tcMar>
            <w:tcW w:w="1180" w:type="dxa"/>
          </w:tcPr>
          <w:p>
            <w:r/>
            <w:r>
              <w:rPr>
                <w:rFonts w:ascii="Calibri" w:hAnsi="Calibri"/>
                <w:b w:val="0"/>
                <w:color w:val="20262E"/>
                <w:sz w:val="15"/>
              </w:rPr>
              <w:t>14 / 32 / 5</w:t>
            </w:r>
          </w:p>
        </w:tc>
        <w:tc>
          <w:tcPr>
            <w:tcW w:type="dxa" w:w="2340"/>
            <w:shd w:fill="FAFBFC"/>
            <w:vAlign w:val="center"/>
            <w:tcMar>
              <w:top w:w="80" w:type="dxa"/>
              <w:start w:w="120" w:type="dxa"/>
              <w:bottom w:w="80" w:type="dxa"/>
              <w:end w:w="120" w:type="dxa"/>
            </w:tcMar>
            <w:tcW w:w="1512" w:type="dxa"/>
          </w:tcPr>
          <w:p>
            <w:r/>
            <w:r>
              <w:rPr>
                <w:rFonts w:ascii="Calibri" w:hAnsi="Calibri"/>
                <w:b w:val="0"/>
                <w:color w:val="20262E"/>
                <w:sz w:val="15"/>
              </w:rPr>
              <w:t>Cat DPS or Bear tank</w:t>
            </w:r>
          </w:p>
        </w:tc>
        <w:tc>
          <w:tcPr>
            <w:tcW w:type="dxa" w:w="2340"/>
            <w:shd w:fill="FAFBFC"/>
            <w:vAlign w:val="center"/>
            <w:tcMar>
              <w:top w:w="80" w:type="dxa"/>
              <w:start w:w="120" w:type="dxa"/>
              <w:bottom w:w="80" w:type="dxa"/>
              <w:end w:w="120" w:type="dxa"/>
            </w:tcMar>
            <w:tcW w:w="4723" w:type="dxa"/>
          </w:tcPr>
          <w:p>
            <w:r/>
            <w:r>
              <w:rPr>
                <w:rFonts w:ascii="Calibri" w:hAnsi="Calibri"/>
                <w:b w:val="0"/>
                <w:color w:val="20262E"/>
                <w:sz w:val="15"/>
              </w:rPr>
              <w:t>One persistent profile; active_role selects deterministic Cat or Bear behavior.</w:t>
            </w:r>
          </w:p>
        </w:tc>
      </w:tr>
      <w:tr>
        <w:trPr>
          <w:cantSplit/>
        </w:trPr>
        <w:tc>
          <w:tcPr>
            <w:tcW w:type="dxa" w:w="2340"/>
            <w:vAlign w:val="center"/>
            <w:tcMar>
              <w:top w:w="80" w:type="dxa"/>
              <w:start w:w="120" w:type="dxa"/>
              <w:bottom w:w="80" w:type="dxa"/>
              <w:end w:w="120" w:type="dxa"/>
            </w:tcMar>
            <w:tcW w:w="1944" w:type="dxa"/>
          </w:tcPr>
          <w:p>
            <w:r/>
            <w:r>
              <w:rPr>
                <w:rFonts w:ascii="Calibri" w:hAnsi="Calibri"/>
                <w:b w:val="0"/>
                <w:color w:val="20262E"/>
                <w:sz w:val="15"/>
              </w:rPr>
              <w:t>Druid — Restoration</w:t>
            </w:r>
          </w:p>
        </w:tc>
        <w:tc>
          <w:tcPr>
            <w:tcW w:type="dxa" w:w="2340"/>
            <w:vAlign w:val="center"/>
            <w:tcMar>
              <w:top w:w="80" w:type="dxa"/>
              <w:start w:w="120" w:type="dxa"/>
              <w:bottom w:w="80" w:type="dxa"/>
              <w:end w:w="120" w:type="dxa"/>
            </w:tcMar>
            <w:tcW w:w="1180" w:type="dxa"/>
          </w:tcPr>
          <w:p>
            <w:r/>
            <w:r>
              <w:rPr>
                <w:rFonts w:ascii="Calibri" w:hAnsi="Calibri"/>
                <w:b w:val="0"/>
                <w:color w:val="20262E"/>
                <w:sz w:val="15"/>
              </w:rPr>
              <w:t>20 / 0 / 31</w:t>
            </w:r>
          </w:p>
        </w:tc>
        <w:tc>
          <w:tcPr>
            <w:tcW w:type="dxa" w:w="2340"/>
            <w:vAlign w:val="center"/>
            <w:tcMar>
              <w:top w:w="80" w:type="dxa"/>
              <w:start w:w="120" w:type="dxa"/>
              <w:bottom w:w="80" w:type="dxa"/>
              <w:end w:w="120" w:type="dxa"/>
            </w:tcMar>
            <w:tcW w:w="1512" w:type="dxa"/>
          </w:tcPr>
          <w:p>
            <w:r/>
            <w:r>
              <w:rPr>
                <w:rFonts w:ascii="Calibri" w:hAnsi="Calibri"/>
                <w:b w:val="0"/>
                <w:color w:val="20262E"/>
                <w:sz w:val="15"/>
              </w:rPr>
              <w:t>Healer</w:t>
            </w:r>
          </w:p>
        </w:tc>
        <w:tc>
          <w:tcPr>
            <w:tcW w:type="dxa" w:w="2340"/>
            <w:vAlign w:val="center"/>
            <w:tcMar>
              <w:top w:w="80" w:type="dxa"/>
              <w:start w:w="120" w:type="dxa"/>
              <w:bottom w:w="80" w:type="dxa"/>
              <w:end w:w="120" w:type="dxa"/>
            </w:tcMar>
            <w:tcW w:w="4723" w:type="dxa"/>
          </w:tcPr>
          <w:p>
            <w:r/>
            <w:r>
              <w:rPr>
                <w:rFonts w:ascii="Calibri" w:hAnsi="Calibri"/>
                <w:b w:val="0"/>
                <w:color w:val="20262E"/>
                <w:sz w:val="15"/>
              </w:rPr>
              <w:t>Form exit, NS/Swiftmend/Innervate/dispels, conservative offense.</w:t>
            </w:r>
          </w:p>
        </w:tc>
      </w:tr>
    </w:tbl>
    <w:p>
      <w:pPr>
        <w:spacing w:after="0"/>
      </w:pPr>
    </w:p>
    <w:p>
      <w:bookmarkStart w:id="5" w:name="talent_core"/>
      <w:pPr>
        <w:pStyle w:val="Heading1"/>
        <w:keepNext/>
      </w:pPr>
      <w:r>
        <w:t>4. Core talent persistence, validation, and repair</w:t>
      </w:r>
      <w:bookmarkEnd w:id="5"/>
    </w:p>
    <w:p>
      <w:pPr>
        <w:pStyle w:val="Heading2"/>
        <w:keepNext/>
      </w:pPr>
      <w:r>
        <w:t>Schema and identity</w:t>
      </w:r>
    </w:p>
    <w:p>
      <w:pPr>
        <w:spacing w:after="120"/>
      </w:pPr>
      <w:r>
        <w:t>Two small columns solve a larger modeling problem. spec_tab is a class-local profile slot (0–2, with 255 meaning unassigned). active_role stores CombatBotRoles independently (0 invalid/unassigned, 1 melee, 2 ranged, 3 tank, 4 healer). This allows one Feral build to operate as Cat or Bear and allows Arms/Fury backup-tank behavior without pretending the talents changed.</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448"/>
        <w:gridCol w:w="2232"/>
        <w:gridCol w:w="4680"/>
      </w:tblGrid>
      <w:tr>
        <w:trPr>
          <w:tblHeader w:val="true"/>
          <w:cantSplit/>
        </w:trPr>
        <w:tc>
          <w:tcPr>
            <w:tcW w:type="dxa" w:w="3120"/>
            <w:shd w:fill="E8EEF5"/>
            <w:vAlign w:val="center"/>
            <w:tcMar>
              <w:top w:w="80" w:type="dxa"/>
              <w:start w:w="120" w:type="dxa"/>
              <w:bottom w:w="80" w:type="dxa"/>
              <w:end w:w="120" w:type="dxa"/>
            </w:tcMar>
            <w:tcW w:w="2448" w:type="dxa"/>
          </w:tcPr>
          <w:p>
            <w:r/>
            <w:r>
              <w:rPr>
                <w:rFonts w:ascii="Calibri" w:hAnsi="Calibri"/>
                <w:b/>
                <w:color w:val="172B4D"/>
                <w:sz w:val="18"/>
              </w:rPr>
              <w:t>Column</w:t>
            </w:r>
          </w:p>
        </w:tc>
        <w:tc>
          <w:tcPr>
            <w:tcW w:type="dxa" w:w="3120"/>
            <w:shd w:fill="E8EEF5"/>
            <w:vAlign w:val="center"/>
            <w:tcMar>
              <w:top w:w="80" w:type="dxa"/>
              <w:start w:w="120" w:type="dxa"/>
              <w:bottom w:w="80" w:type="dxa"/>
              <w:end w:w="120" w:type="dxa"/>
            </w:tcMar>
            <w:tcW w:w="2232" w:type="dxa"/>
          </w:tcPr>
          <w:p>
            <w:r/>
            <w:r>
              <w:rPr>
                <w:rFonts w:ascii="Calibri" w:hAnsi="Calibri"/>
                <w:b/>
                <w:color w:val="172B4D"/>
                <w:sz w:val="18"/>
              </w:rPr>
              <w:t>Type/default</w:t>
            </w:r>
          </w:p>
        </w:tc>
        <w:tc>
          <w:tcPr>
            <w:tcW w:type="dxa" w:w="3120"/>
            <w:shd w:fill="E8EEF5"/>
            <w:vAlign w:val="center"/>
            <w:tcMar>
              <w:top w:w="80" w:type="dxa"/>
              <w:start w:w="120" w:type="dxa"/>
              <w:bottom w:w="80" w:type="dxa"/>
              <w:end w:w="120" w:type="dxa"/>
            </w:tcMar>
            <w:tcW w:w="4680" w:type="dxa"/>
          </w:tcPr>
          <w:p>
            <w:r/>
            <w:r>
              <w:rPr>
                <w:rFonts w:ascii="Calibri" w:hAnsi="Calibri"/>
                <w:b/>
                <w:color w:val="172B4D"/>
                <w:sz w:val="18"/>
              </w:rPr>
              <w:t>Meaning</w:t>
            </w:r>
          </w:p>
        </w:tc>
      </w:tr>
      <w:tr>
        <w:trPr>
          <w:cantSplit/>
        </w:trPr>
        <w:tc>
          <w:tcPr>
            <w:tcW w:type="dxa" w:w="3120"/>
            <w:vAlign w:val="center"/>
            <w:tcMar>
              <w:top w:w="80" w:type="dxa"/>
              <w:start w:w="120" w:type="dxa"/>
              <w:bottom w:w="80" w:type="dxa"/>
              <w:end w:w="120" w:type="dxa"/>
            </w:tcMar>
            <w:tcW w:w="2448" w:type="dxa"/>
          </w:tcPr>
          <w:p>
            <w:r/>
            <w:r>
              <w:rPr>
                <w:rFonts w:ascii="Calibri" w:hAnsi="Calibri"/>
                <w:b w:val="0"/>
                <w:color w:val="20262E"/>
                <w:sz w:val="18"/>
              </w:rPr>
              <w:t>playerbot.spec_tab</w:t>
            </w:r>
          </w:p>
        </w:tc>
        <w:tc>
          <w:tcPr>
            <w:tcW w:type="dxa" w:w="3120"/>
            <w:vAlign w:val="center"/>
            <w:tcMar>
              <w:top w:w="80" w:type="dxa"/>
              <w:start w:w="120" w:type="dxa"/>
              <w:bottom w:w="80" w:type="dxa"/>
              <w:end w:w="120" w:type="dxa"/>
            </w:tcMar>
            <w:tcW w:w="2232" w:type="dxa"/>
          </w:tcPr>
          <w:p>
            <w:r/>
            <w:r>
              <w:rPr>
                <w:rFonts w:ascii="Calibri" w:hAnsi="Calibri"/>
                <w:b w:val="0"/>
                <w:color w:val="20262E"/>
                <w:sz w:val="18"/>
              </w:rPr>
              <w:t>TINYINT UNSIGNED / 255</w:t>
            </w:r>
          </w:p>
        </w:tc>
        <w:tc>
          <w:tcPr>
            <w:tcW w:type="dxa" w:w="3120"/>
            <w:vAlign w:val="center"/>
            <w:tcMar>
              <w:top w:w="80" w:type="dxa"/>
              <w:start w:w="120" w:type="dxa"/>
              <w:bottom w:w="80" w:type="dxa"/>
              <w:end w:w="120" w:type="dxa"/>
            </w:tcMar>
            <w:tcW w:w="4680" w:type="dxa"/>
          </w:tcPr>
          <w:p>
            <w:r/>
            <w:r>
              <w:rPr>
                <w:rFonts w:ascii="Calibri" w:hAnsi="Calibri"/>
                <w:b w:val="0"/>
                <w:color w:val="20262E"/>
                <w:sz w:val="18"/>
              </w:rPr>
              <w:t>Stable class-local profile identity; 0, 1, or 2 after assignment.</w:t>
            </w:r>
          </w:p>
        </w:tc>
      </w:tr>
      <w:tr>
        <w:trPr>
          <w:cantSplit/>
        </w:trPr>
        <w:tc>
          <w:tcPr>
            <w:tcW w:type="dxa" w:w="3120"/>
            <w:shd w:fill="FAFBFC"/>
            <w:vAlign w:val="center"/>
            <w:tcMar>
              <w:top w:w="80" w:type="dxa"/>
              <w:start w:w="120" w:type="dxa"/>
              <w:bottom w:w="80" w:type="dxa"/>
              <w:end w:w="120" w:type="dxa"/>
            </w:tcMar>
            <w:tcW w:w="2448" w:type="dxa"/>
          </w:tcPr>
          <w:p>
            <w:r/>
            <w:r>
              <w:rPr>
                <w:rFonts w:ascii="Calibri" w:hAnsi="Calibri"/>
                <w:b w:val="0"/>
                <w:color w:val="20262E"/>
                <w:sz w:val="18"/>
              </w:rPr>
              <w:t>playerbot.active_role</w:t>
            </w:r>
          </w:p>
        </w:tc>
        <w:tc>
          <w:tcPr>
            <w:tcW w:type="dxa" w:w="3120"/>
            <w:shd w:fill="FAFBFC"/>
            <w:vAlign w:val="center"/>
            <w:tcMar>
              <w:top w:w="80" w:type="dxa"/>
              <w:start w:w="120" w:type="dxa"/>
              <w:bottom w:w="80" w:type="dxa"/>
              <w:end w:w="120" w:type="dxa"/>
            </w:tcMar>
            <w:tcW w:w="2232" w:type="dxa"/>
          </w:tcPr>
          <w:p>
            <w:r/>
            <w:r>
              <w:rPr>
                <w:rFonts w:ascii="Calibri" w:hAnsi="Calibri"/>
                <w:b w:val="0"/>
                <w:color w:val="20262E"/>
                <w:sz w:val="18"/>
              </w:rPr>
              <w:t>TINYINT UNSIGNED / 0</w:t>
            </w:r>
          </w:p>
        </w:tc>
        <w:tc>
          <w:tcPr>
            <w:tcW w:type="dxa" w:w="3120"/>
            <w:shd w:fill="FAFBFC"/>
            <w:vAlign w:val="center"/>
            <w:tcMar>
              <w:top w:w="80" w:type="dxa"/>
              <w:start w:w="120" w:type="dxa"/>
              <w:bottom w:w="80" w:type="dxa"/>
              <w:end w:w="120" w:type="dxa"/>
            </w:tcMar>
            <w:tcW w:w="4680" w:type="dxa"/>
          </w:tcPr>
          <w:p>
            <w:r/>
            <w:r>
              <w:rPr>
                <w:rFonts w:ascii="Calibri" w:hAnsi="Calibri"/>
                <w:b w:val="0"/>
                <w:color w:val="20262E"/>
                <w:sz w:val="18"/>
              </w:rPr>
              <w:t>Independent active behavior role using CombatBotRoles.</w:t>
            </w:r>
          </w:p>
        </w:tc>
      </w:tr>
      <w:tr>
        <w:trPr>
          <w:cantSplit/>
        </w:trPr>
        <w:tc>
          <w:tcPr>
            <w:tcW w:type="dxa" w:w="3120"/>
            <w:vAlign w:val="center"/>
            <w:tcMar>
              <w:top w:w="80" w:type="dxa"/>
              <w:start w:w="120" w:type="dxa"/>
              <w:bottom w:w="80" w:type="dxa"/>
              <w:end w:w="120" w:type="dxa"/>
            </w:tcMar>
            <w:tcW w:w="2448" w:type="dxa"/>
          </w:tcPr>
          <w:p>
            <w:r/>
            <w:r>
              <w:rPr>
                <w:rFonts w:ascii="Calibri" w:hAnsi="Calibri"/>
                <w:b w:val="0"/>
                <w:color w:val="20262E"/>
                <w:sz w:val="18"/>
              </w:rPr>
              <w:t>PlayerBotEntry.talentProfileState</w:t>
            </w:r>
          </w:p>
        </w:tc>
        <w:tc>
          <w:tcPr>
            <w:tcW w:type="dxa" w:w="3120"/>
            <w:vAlign w:val="center"/>
            <w:tcMar>
              <w:top w:w="80" w:type="dxa"/>
              <w:start w:w="120" w:type="dxa"/>
              <w:bottom w:w="80" w:type="dxa"/>
              <w:end w:w="120" w:type="dxa"/>
            </w:tcMar>
            <w:tcW w:w="2232" w:type="dxa"/>
          </w:tcPr>
          <w:p>
            <w:r/>
            <w:r>
              <w:rPr>
                <w:rFonts w:ascii="Calibri" w:hAnsi="Calibri"/>
                <w:b w:val="0"/>
                <w:color w:val="20262E"/>
                <w:sz w:val="18"/>
              </w:rPr>
              <w:t>Runtime enum</w:t>
            </w:r>
          </w:p>
        </w:tc>
        <w:tc>
          <w:tcPr>
            <w:tcW w:type="dxa" w:w="3120"/>
            <w:vAlign w:val="center"/>
            <w:tcMar>
              <w:top w:w="80" w:type="dxa"/>
              <w:start w:w="120" w:type="dxa"/>
              <w:bottom w:w="80" w:type="dxa"/>
              <w:end w:w="120" w:type="dxa"/>
            </w:tcMar>
            <w:tcW w:w="4680" w:type="dxa"/>
          </w:tcPr>
          <w:p>
            <w:r/>
            <w:r>
              <w:rPr>
                <w:rFonts w:ascii="Calibri" w:hAnsi="Calibri"/>
                <w:b w:val="0"/>
                <w:color w:val="20262E"/>
                <w:sz w:val="18"/>
              </w:rPr>
              <w:t>UNCHECKED, USABLE, CONFLICT, INVALID, DISABLED, or ERROR; not persisted.</w:t>
            </w:r>
          </w:p>
        </w:tc>
      </w:tr>
    </w:tbl>
    <w:p>
      <w:pPr>
        <w:spacing w:after="0"/>
      </w:pPr>
    </w:p>
    <w:p>
      <w:pPr>
        <w:pStyle w:val="Heading2"/>
        <w:keepNext/>
      </w:pPr>
      <w:r>
        <w:t>Fail-closed profile validation</w:t>
      </w:r>
    </w:p>
    <w:p>
      <w:pPr>
        <w:spacing w:after="120"/>
      </w:pPr>
      <w:r>
        <w:t>AiBotTalents::ValidateProfiles() accepts the catalog only if all 27 unique class/spec profiles pass the installed build-5875 DBC. It checks tree ownership and class masks, legal rank spell IDs, maximum ranks, row/tier prerequisites, explicit dependencies, ordered purchases, and exactly 51 points. Any drift disables automated spending globally instead of partially corrupting characters.</w:t>
      </w:r>
    </w:p>
    <w:p>
      <w:pPr>
        <w:pStyle w:val="Heading2"/>
        <w:keepNext/>
      </w:pPr>
      <w:r>
        <w:t>Non-destructive repair algorithm</w:t>
      </w:r>
    </w:p>
    <w:p>
      <w:pPr>
        <w:pStyle w:val="ListNumber"/>
        <w:numPr>
          <w:ilvl w:val="0"/>
          <w:numId w:val="10"/>
        </w:numPr>
        <w:spacing w:after="80"/>
      </w:pPr>
      <w:r>
        <w:t>Capture actual Talent.dbc ranks and total spent points from the character.</w:t>
      </w:r>
    </w:p>
    <w:p>
      <w:pPr>
        <w:pStyle w:val="ListNumber"/>
        <w:numPr>
          <w:ilvl w:val="0"/>
          <w:numId w:val="10"/>
        </w:numPr>
        <w:spacing w:after="80"/>
      </w:pPr>
      <w:r>
        <w:t>Compute the level budget as min(level − 9, 51), with zero below level 10.</w:t>
      </w:r>
    </w:p>
    <w:p>
      <w:pPr>
        <w:pStyle w:val="ListNumber"/>
        <w:numPr>
          <w:ilvl w:val="0"/>
          <w:numId w:val="10"/>
        </w:numPr>
        <w:spacing w:after="80"/>
      </w:pPr>
      <w:r>
        <w:t>If an empty bot has no persisted profile, assign guid % 3 so every class’s three profiles are represented deterministically across restarts.</w:t>
      </w:r>
    </w:p>
    <w:p>
      <w:pPr>
        <w:pStyle w:val="ListNumber"/>
        <w:numPr>
          <w:ilvl w:val="0"/>
          <w:numId w:val="10"/>
        </w:numPr>
        <w:spacing w:after="80"/>
      </w:pPr>
      <w:r>
        <w:t>If a partially built bot is unassigned, select only from profiles that contain every existing learned rank; choose deterministically among compatible profiles.</w:t>
      </w:r>
    </w:p>
    <w:p>
      <w:pPr>
        <w:pStyle w:val="ListNumber"/>
        <w:numPr>
          <w:ilvl w:val="0"/>
          <w:numId w:val="10"/>
        </w:numPr>
        <w:spacing w:after="80"/>
      </w:pPr>
      <w:r>
        <w:t>Preserve and mark CONFLICT when the character is over budget or contains a rank outside the chosen final plan. Do not reset talents.</w:t>
      </w:r>
    </w:p>
    <w:p>
      <w:pPr>
        <w:pStyle w:val="ListNumber"/>
        <w:numPr>
          <w:ilvl w:val="0"/>
          <w:numId w:val="10"/>
        </w:numPr>
        <w:spacing w:after="80"/>
      </w:pPr>
      <w:r>
        <w:t>Normalize active_role only after a usable profile is known. Feral Cat/Bear alternates deterministically; other profiles use a stable default/allowed mask.</w:t>
      </w:r>
    </w:p>
    <w:p>
      <w:pPr>
        <w:pStyle w:val="ListNumber"/>
        <w:numPr>
          <w:ilvl w:val="0"/>
          <w:numId w:val="10"/>
        </w:numPr>
        <w:spacing w:after="80"/>
      </w:pPr>
      <w:r>
        <w:t>Walk the ordered plan and call Player::LearnTalent only for missing legal ranks until the current level budget is satisfied.</w:t>
      </w:r>
    </w:p>
    <w:p>
      <w:pPr>
        <w:pStyle w:val="ListNumber"/>
        <w:numPr>
          <w:ilvl w:val="0"/>
          <w:numId w:val="10"/>
        </w:numPr>
        <w:spacing w:after="80"/>
      </w:pPr>
      <w:r>
        <w:t>Persist changed metadata, log assignment/learning/failure state, and expose USABLE only after the repair completes safely.</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1F4D78"/>
            <w:tcMar>
              <w:top w:w="0" w:type="dxa"/>
              <w:start w:w="0" w:type="dxa"/>
              <w:bottom w:w="0" w:type="dxa"/>
              <w:end w:w="0" w:type="dxa"/>
            </w:tcMar>
            <w:tcW w:w="115" w:type="dxa"/>
          </w:tcPr>
          <w:p/>
        </w:tc>
        <w:tc>
          <w:tcPr>
            <w:tcW w:type="dxa" w:w="4680"/>
            <w:shd w:fill="E8EEF5"/>
            <w:tcMar>
              <w:top w:w="110" w:type="dxa"/>
              <w:start w:w="160" w:type="dxa"/>
              <w:bottom w:w="110" w:type="dxa"/>
              <w:end w:w="160" w:type="dxa"/>
            </w:tcMar>
            <w:tcW w:w="9244" w:type="dxa"/>
          </w:tcPr>
          <w:p>
            <w:pPr>
              <w:spacing w:after="40"/>
            </w:pPr>
            <w:r>
              <w:rPr>
                <w:b/>
                <w:color w:val="1F4D78"/>
              </w:rPr>
              <w:t>Why the core owns assignment</w:t>
            </w:r>
          </w:p>
          <w:p>
            <w:pPr>
              <w:spacing w:after="0" w:line="269" w:lineRule="auto"/>
            </w:pPr>
            <w:r>
              <w:rPr>
                <w:color w:val="20262E"/>
                <w:sz w:val="19"/>
              </w:rPr>
              <w:t>SuperUI’s schema self-heal may add the columns, but it deliberately does not assign a profile. Only the core sees enough DBC and learned-rank state to distinguish a fresh zero-point bot from a compatible partial build or a conflict.</w:t>
            </w:r>
          </w:p>
        </w:tc>
      </w:tr>
    </w:tbl>
    <w:p>
      <w:pPr>
        <w:spacing w:after="0"/>
      </w:pPr>
    </w:p>
    <w:p>
      <w:pPr>
        <w:pStyle w:val="Heading2"/>
        <w:keepNext/>
      </w:pPr>
      <w:r>
        <w:t>Lifecycle integration</w:t>
      </w:r>
    </w:p>
    <w:p>
      <w:pPr>
        <w:spacing w:after="120"/>
      </w:pPr>
      <w:r>
        <w:t>AiBotAIMain invokes repair during fabricated-bot initialization and level-up. If talents or identity change, it refreshes trainer/item spells, curated class-quest fundamentals, armor proficiency, known-rank caches, reagents, skills, and persistence. Attached real characters are excluded from these mutation blocks.</w:t>
      </w:r>
    </w:p>
    <w:p>
      <w:pPr>
        <w:pStyle w:val="Heading2"/>
        <w:keepNext/>
      </w:pPr>
      <w:r>
        <w:t>Bridge contract</w:t>
      </w:r>
    </w:p>
    <w:p>
      <w:pPr>
        <w:spacing w:after="120"/>
      </w:pPr>
      <w:r>
        <w:t>HELLO and STATE now expose specTab, specProfile, activeRole, talentProfileState, rotationSource, rotationProfile, rotationInstructionCount, rotationCastableCount, and combatConfigRevision. Rotation hydration is bound to the exact TCP session. APPLY_COMBAT_LOADOUT carries a GUID request ID and expected revision; COMBAT_LOADOUT_ACK reports the final profile, role, talent state, learned count, rotation source/profile, loaded/skipped counts, reset flag, and new revision. Duplicate request IDs replay the cached ACK instead of repeating a reset.</w:t>
      </w:r>
    </w:p>
    <w:p>
      <w:bookmarkStart w:id="6" w:name="shared_combat"/>
      <w:pPr>
        <w:pStyle w:val="Heading1"/>
        <w:keepNext/>
      </w:pPr>
      <w:r>
        <w:t>5. Shared combat-engine improvements</w:t>
      </w:r>
      <w:bookmarkEnd w:id="6"/>
    </w:p>
    <w:p>
      <w:pPr>
        <w:spacing w:after="120"/>
      </w:pPr>
      <w:r>
        <w:t>The new spec module depends on foundational corrections in CombatBotBaseAI and the inherited class AI. These changes are as important as the individual rotations because they determine whether a high-frequency policy can cast safely and consistently.</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088"/>
        <w:gridCol w:w="7272"/>
      </w:tblGrid>
      <w:tr>
        <w:trPr>
          <w:tblHeader w:val="true"/>
          <w:cantSplit/>
        </w:trPr>
        <w:tc>
          <w:tcPr>
            <w:tcW w:type="dxa" w:w="4680"/>
            <w:shd w:fill="E8EEF5"/>
            <w:vAlign w:val="center"/>
            <w:tcMar>
              <w:top w:w="80" w:type="dxa"/>
              <w:start w:w="120" w:type="dxa"/>
              <w:bottom w:w="80" w:type="dxa"/>
              <w:end w:w="120" w:type="dxa"/>
            </w:tcMar>
            <w:tcW w:w="2088" w:type="dxa"/>
          </w:tcPr>
          <w:p>
            <w:r/>
            <w:r>
              <w:rPr>
                <w:rFonts w:ascii="Calibri" w:hAnsi="Calibri"/>
                <w:b/>
                <w:color w:val="172B4D"/>
                <w:sz w:val="18"/>
              </w:rPr>
              <w:t>Subsystem</w:t>
            </w:r>
          </w:p>
        </w:tc>
        <w:tc>
          <w:tcPr>
            <w:tcW w:type="dxa" w:w="4680"/>
            <w:shd w:fill="E8EEF5"/>
            <w:vAlign w:val="center"/>
            <w:tcMar>
              <w:top w:w="80" w:type="dxa"/>
              <w:start w:w="120" w:type="dxa"/>
              <w:bottom w:w="80" w:type="dxa"/>
              <w:end w:w="120" w:type="dxa"/>
            </w:tcMar>
            <w:tcW w:w="7272" w:type="dxa"/>
          </w:tcPr>
          <w:p>
            <w:r/>
            <w:r>
              <w:rPr>
                <w:rFonts w:ascii="Calibri" w:hAnsi="Calibri"/>
                <w:b/>
                <w:color w:val="172B4D"/>
                <w:sz w:val="18"/>
              </w:rPr>
              <w:t>What changed</w:t>
            </w:r>
          </w:p>
        </w:tc>
      </w:tr>
      <w:tr>
        <w:trPr>
          <w:cantSplit/>
        </w:trPr>
        <w:tc>
          <w:tcPr>
            <w:tcW w:type="dxa" w:w="4680"/>
            <w:vAlign w:val="center"/>
            <w:tcMar>
              <w:top w:w="80" w:type="dxa"/>
              <w:start w:w="120" w:type="dxa"/>
              <w:bottom w:w="80" w:type="dxa"/>
              <w:end w:w="120" w:type="dxa"/>
            </w:tcMar>
            <w:tcW w:w="2088" w:type="dxa"/>
          </w:tcPr>
          <w:p>
            <w:r/>
            <w:r>
              <w:rPr>
                <w:rFonts w:ascii="Calibri" w:hAnsi="Calibri"/>
                <w:b w:val="0"/>
                <w:color w:val="20262E"/>
                <w:sz w:val="17"/>
              </w:rPr>
              <w:t>Known spell ranks</w:t>
            </w:r>
          </w:p>
        </w:tc>
        <w:tc>
          <w:tcPr>
            <w:tcW w:type="dxa" w:w="4680"/>
            <w:vAlign w:val="center"/>
            <w:tcMar>
              <w:top w:w="80" w:type="dxa"/>
              <w:start w:w="120" w:type="dxa"/>
              <w:bottom w:w="80" w:type="dxa"/>
              <w:end w:w="120" w:type="dxa"/>
            </w:tcMar>
            <w:tcW w:w="7272" w:type="dxa"/>
          </w:tcPr>
          <w:p>
            <w:r/>
            <w:r>
              <w:rPr>
                <w:rFonts w:ascii="Calibri" w:hAnsi="Calibri"/>
                <w:b w:val="0"/>
                <w:color w:val="20262E"/>
                <w:sz w:val="17"/>
              </w:rPr>
              <w:t>m_knownSpellRanks indexes every learned spell by its first rank; GetHighestKnownRank resolves language-independently and includes talent capstones.</w:t>
            </w:r>
          </w:p>
        </w:tc>
      </w:tr>
      <w:tr>
        <w:trPr>
          <w:cantSplit/>
        </w:trPr>
        <w:tc>
          <w:tcPr>
            <w:tcW w:type="dxa" w:w="4680"/>
            <w:shd w:fill="FAFBFC"/>
            <w:vAlign w:val="center"/>
            <w:tcMar>
              <w:top w:w="80" w:type="dxa"/>
              <w:start w:w="120" w:type="dxa"/>
              <w:bottom w:w="80" w:type="dxa"/>
              <w:end w:w="120" w:type="dxa"/>
            </w:tcMar>
            <w:tcW w:w="2088" w:type="dxa"/>
          </w:tcPr>
          <w:p>
            <w:r/>
            <w:r>
              <w:rPr>
                <w:rFonts w:ascii="Calibri" w:hAnsi="Calibri"/>
                <w:b w:val="0"/>
                <w:color w:val="20262E"/>
                <w:sz w:val="17"/>
              </w:rPr>
              <w:t>Cast validation</w:t>
            </w:r>
          </w:p>
        </w:tc>
        <w:tc>
          <w:tcPr>
            <w:tcW w:type="dxa" w:w="4680"/>
            <w:shd w:fill="FAFBFC"/>
            <w:vAlign w:val="center"/>
            <w:tcMar>
              <w:top w:w="80" w:type="dxa"/>
              <w:start w:w="120" w:type="dxa"/>
              <w:bottom w:w="80" w:type="dxa"/>
              <w:end w:w="120" w:type="dxa"/>
            </w:tcMar>
            <w:tcW w:w="7272" w:type="dxa"/>
          </w:tcPr>
          <w:p>
            <w:r/>
            <w:r>
              <w:rPr>
                <w:rFonts w:ascii="Calibri" w:hAnsi="Calibri"/>
                <w:b w:val="0"/>
                <w:color w:val="20262E"/>
                <w:sz w:val="17"/>
              </w:rPr>
              <w:t>Adds narrow support for stackable auras such as Sunder and for casts that become valid after leaving shapeshift; ordinary duplicate-aura suppression remains.</w:t>
            </w:r>
          </w:p>
        </w:tc>
      </w:tr>
      <w:tr>
        <w:trPr>
          <w:cantSplit/>
        </w:trPr>
        <w:tc>
          <w:tcPr>
            <w:tcW w:type="dxa" w:w="4680"/>
            <w:vAlign w:val="center"/>
            <w:tcMar>
              <w:top w:w="80" w:type="dxa"/>
              <w:start w:w="120" w:type="dxa"/>
              <w:bottom w:w="80" w:type="dxa"/>
              <w:end w:w="120" w:type="dxa"/>
            </w:tcMar>
            <w:tcW w:w="2088" w:type="dxa"/>
          </w:tcPr>
          <w:p>
            <w:r/>
            <w:r>
              <w:rPr>
                <w:rFonts w:ascii="Calibri" w:hAnsi="Calibri"/>
                <w:b w:val="0"/>
                <w:color w:val="20262E"/>
                <w:sz w:val="17"/>
              </w:rPr>
              <w:t>Healing triage</w:t>
            </w:r>
          </w:p>
        </w:tc>
        <w:tc>
          <w:tcPr>
            <w:tcW w:type="dxa" w:w="4680"/>
            <w:vAlign w:val="center"/>
            <w:tcMar>
              <w:top w:w="80" w:type="dxa"/>
              <w:start w:w="120" w:type="dxa"/>
              <w:bottom w:w="80" w:type="dxa"/>
              <w:end w:w="120" w:type="dxa"/>
            </w:tcMar>
            <w:tcW w:w="7272" w:type="dxa"/>
          </w:tcPr>
          <w:p>
            <w:r/>
            <w:r>
              <w:rPr>
                <w:rFonts w:ascii="Calibri" w:hAnsi="Calibri"/>
                <w:b w:val="0"/>
                <w:color w:val="20262E"/>
                <w:sz w:val="17"/>
              </w:rPr>
              <w:t>Self is a candidate, not an automatic winner. Lowest-health eligible party players precede pets; duels remain self-only; healers avoid duplicate assignments on non-tanks.</w:t>
            </w:r>
          </w:p>
        </w:tc>
      </w:tr>
      <w:tr>
        <w:trPr>
          <w:cantSplit/>
        </w:trPr>
        <w:tc>
          <w:tcPr>
            <w:tcW w:type="dxa" w:w="4680"/>
            <w:shd w:fill="FAFBFC"/>
            <w:vAlign w:val="center"/>
            <w:tcMar>
              <w:top w:w="80" w:type="dxa"/>
              <w:start w:w="120" w:type="dxa"/>
              <w:bottom w:w="80" w:type="dxa"/>
              <w:end w:w="120" w:type="dxa"/>
            </w:tcMar>
            <w:tcW w:w="2088" w:type="dxa"/>
          </w:tcPr>
          <w:p>
            <w:r/>
            <w:r>
              <w:rPr>
                <w:rFonts w:ascii="Calibri" w:hAnsi="Calibri"/>
                <w:b w:val="0"/>
                <w:color w:val="20262E"/>
                <w:sz w:val="17"/>
              </w:rPr>
              <w:t>Crowd-control safety</w:t>
            </w:r>
          </w:p>
        </w:tc>
        <w:tc>
          <w:tcPr>
            <w:tcW w:type="dxa" w:w="4680"/>
            <w:shd w:fill="FAFBFC"/>
            <w:vAlign w:val="center"/>
            <w:tcMar>
              <w:top w:w="80" w:type="dxa"/>
              <w:start w:w="120" w:type="dxa"/>
              <w:bottom w:w="80" w:type="dxa"/>
              <w:end w:w="120" w:type="dxa"/>
            </w:tcMar>
            <w:tcW w:w="7272" w:type="dxa"/>
          </w:tcPr>
          <w:p>
            <w:r/>
            <w:r>
              <w:rPr>
                <w:rFonts w:ascii="Calibri" w:hAnsi="Calibri"/>
                <w:b w:val="0"/>
                <w:color w:val="20262E"/>
                <w:sz w:val="17"/>
              </w:rPr>
              <w:t>Safe-add selection avoids focus targets, existing breakable CC, DoTs/leech, and group-targeted enemies. Player and pet attacks stop immediately if the victim gains breakable CC.</w:t>
            </w:r>
          </w:p>
        </w:tc>
      </w:tr>
      <w:tr>
        <w:trPr>
          <w:cantSplit/>
        </w:trPr>
        <w:tc>
          <w:tcPr>
            <w:tcW w:type="dxa" w:w="4680"/>
            <w:vAlign w:val="center"/>
            <w:tcMar>
              <w:top w:w="80" w:type="dxa"/>
              <w:start w:w="120" w:type="dxa"/>
              <w:bottom w:w="80" w:type="dxa"/>
              <w:end w:w="120" w:type="dxa"/>
            </w:tcMar>
            <w:tcW w:w="2088" w:type="dxa"/>
          </w:tcPr>
          <w:p>
            <w:r/>
            <w:r>
              <w:rPr>
                <w:rFonts w:ascii="Calibri" w:hAnsi="Calibri"/>
                <w:b w:val="0"/>
                <w:color w:val="20262E"/>
                <w:sz w:val="17"/>
              </w:rPr>
              <w:t>AoE safety</w:t>
            </w:r>
          </w:p>
        </w:tc>
        <w:tc>
          <w:tcPr>
            <w:tcW w:type="dxa" w:w="4680"/>
            <w:vAlign w:val="center"/>
            <w:tcMar>
              <w:top w:w="80" w:type="dxa"/>
              <w:start w:w="120" w:type="dxa"/>
              <w:bottom w:w="80" w:type="dxa"/>
              <w:end w:w="120" w:type="dxa"/>
            </w:tcMar>
            <w:tcW w:w="7272" w:type="dxa"/>
          </w:tcPr>
          <w:p>
            <w:r/>
            <w:r>
              <w:rPr>
                <w:rFonts w:ascii="Calibri" w:hAnsi="Calibri"/>
                <w:b w:val="0"/>
                <w:color w:val="20262E"/>
                <w:sz w:val="17"/>
              </w:rPr>
              <w:t>Rejects protected CC, uninvolved packs, and unsafe non-tank threat. Several spec AoEs add health, mana, range, or target-count gates.</w:t>
            </w:r>
          </w:p>
        </w:tc>
      </w:tr>
      <w:tr>
        <w:trPr>
          <w:cantSplit/>
        </w:trPr>
        <w:tc>
          <w:tcPr>
            <w:tcW w:type="dxa" w:w="4680"/>
            <w:shd w:fill="FAFBFC"/>
            <w:vAlign w:val="center"/>
            <w:tcMar>
              <w:top w:w="80" w:type="dxa"/>
              <w:start w:w="120" w:type="dxa"/>
              <w:bottom w:w="80" w:type="dxa"/>
              <w:end w:w="120" w:type="dxa"/>
            </w:tcMar>
            <w:tcW w:w="2088" w:type="dxa"/>
          </w:tcPr>
          <w:p>
            <w:r/>
            <w:r>
              <w:rPr>
                <w:rFonts w:ascii="Calibri" w:hAnsi="Calibri"/>
                <w:b w:val="0"/>
                <w:color w:val="20262E"/>
                <w:sz w:val="17"/>
              </w:rPr>
              <w:t>Pet stability</w:t>
            </w:r>
          </w:p>
        </w:tc>
        <w:tc>
          <w:tcPr>
            <w:tcW w:type="dxa" w:w="4680"/>
            <w:shd w:fill="FAFBFC"/>
            <w:vAlign w:val="center"/>
            <w:tcMar>
              <w:top w:w="80" w:type="dxa"/>
              <w:start w:w="120" w:type="dxa"/>
              <w:bottom w:w="80" w:type="dxa"/>
              <w:end w:w="120" w:type="dxa"/>
            </w:tcMar>
            <w:tcW w:w="7272" w:type="dxa"/>
          </w:tcPr>
          <w:p>
            <w:r/>
            <w:r>
              <w:rPr>
                <w:rFonts w:ascii="Calibri" w:hAnsi="Calibri"/>
                <w:b w:val="0"/>
                <w:color w:val="20262E"/>
                <w:sz w:val="17"/>
              </w:rPr>
              <w:t>Hunter and Warlock pets are deterministic by spec and living pets are retained. Automatic Demonic Sacrifice was removed.</w:t>
            </w:r>
          </w:p>
        </w:tc>
      </w:tr>
      <w:tr>
        <w:trPr>
          <w:cantSplit/>
        </w:trPr>
        <w:tc>
          <w:tcPr>
            <w:tcW w:type="dxa" w:w="4680"/>
            <w:vAlign w:val="center"/>
            <w:tcMar>
              <w:top w:w="80" w:type="dxa"/>
              <w:start w:w="120" w:type="dxa"/>
              <w:bottom w:w="80" w:type="dxa"/>
              <w:end w:w="120" w:type="dxa"/>
            </w:tcMar>
            <w:tcW w:w="2088" w:type="dxa"/>
          </w:tcPr>
          <w:p>
            <w:r/>
            <w:r>
              <w:rPr>
                <w:rFonts w:ascii="Calibri" w:hAnsi="Calibri"/>
                <w:b w:val="0"/>
                <w:color w:val="20262E"/>
                <w:sz w:val="17"/>
              </w:rPr>
              <w:t>Role-aware gear</w:t>
            </w:r>
          </w:p>
        </w:tc>
        <w:tc>
          <w:tcPr>
            <w:tcW w:type="dxa" w:w="4680"/>
            <w:vAlign w:val="center"/>
            <w:tcMar>
              <w:top w:w="80" w:type="dxa"/>
              <w:start w:w="120" w:type="dxa"/>
              <w:bottom w:w="80" w:type="dxa"/>
              <w:end w:w="120" w:type="dxa"/>
            </w:tcMar>
            <w:tcW w:w="7272" w:type="dxa"/>
          </w:tcPr>
          <w:p>
            <w:r/>
            <w:r>
              <w:rPr>
                <w:rFonts w:ascii="Calibri" w:hAnsi="Calibri"/>
                <w:b w:val="0"/>
                <w:color w:val="20262E"/>
                <w:sz w:val="17"/>
              </w:rPr>
              <w:t>Warrior/Paladin tanks score only a one-hand main hand plus shield; incompatible equipped gear receives the same rejection so it can be replaced.</w:t>
            </w:r>
          </w:p>
        </w:tc>
      </w:tr>
      <w:tr>
        <w:trPr>
          <w:cantSplit/>
        </w:trPr>
        <w:tc>
          <w:tcPr>
            <w:tcW w:type="dxa" w:w="4680"/>
            <w:shd w:fill="FAFBFC"/>
            <w:vAlign w:val="center"/>
            <w:tcMar>
              <w:top w:w="80" w:type="dxa"/>
              <w:start w:w="120" w:type="dxa"/>
              <w:bottom w:w="80" w:type="dxa"/>
              <w:end w:w="120" w:type="dxa"/>
            </w:tcMar>
            <w:tcW w:w="2088" w:type="dxa"/>
          </w:tcPr>
          <w:p>
            <w:r/>
            <w:r>
              <w:rPr>
                <w:rFonts w:ascii="Calibri" w:hAnsi="Calibri"/>
                <w:b w:val="0"/>
                <w:color w:val="20262E"/>
                <w:sz w:val="17"/>
              </w:rPr>
              <w:t>Learning gaps</w:t>
            </w:r>
          </w:p>
        </w:tc>
        <w:tc>
          <w:tcPr>
            <w:tcW w:type="dxa" w:w="4680"/>
            <w:shd w:fill="FAFBFC"/>
            <w:vAlign w:val="center"/>
            <w:tcMar>
              <w:top w:w="80" w:type="dxa"/>
              <w:start w:w="120" w:type="dxa"/>
              <w:bottom w:w="80" w:type="dxa"/>
              <w:end w:w="120" w:type="dxa"/>
            </w:tcMar>
            <w:tcW w:w="7272" w:type="dxa"/>
          </w:tcPr>
          <w:p>
            <w:r/>
            <w:r>
              <w:rPr>
                <w:rFonts w:ascii="Calibri" w:hAnsi="Calibri"/>
                <w:b w:val="0"/>
                <w:color w:val="20262E"/>
                <w:sz w:val="17"/>
              </w:rPr>
              <w:t>Curated, level-gated class essentials cover stances/forms, taunts, pet abilities, poisons, totems, demons, resurrections, mounts, and other quest-gated fundamentals.</w:t>
            </w:r>
          </w:p>
        </w:tc>
      </w:tr>
      <w:tr>
        <w:trPr>
          <w:cantSplit/>
        </w:trPr>
        <w:tc>
          <w:tcPr>
            <w:tcW w:type="dxa" w:w="4680"/>
            <w:vAlign w:val="center"/>
            <w:tcMar>
              <w:top w:w="80" w:type="dxa"/>
              <w:start w:w="120" w:type="dxa"/>
              <w:bottom w:w="80" w:type="dxa"/>
              <w:end w:w="120" w:type="dxa"/>
            </w:tcMar>
            <w:tcW w:w="2088" w:type="dxa"/>
          </w:tcPr>
          <w:p>
            <w:r/>
            <w:r>
              <w:rPr>
                <w:rFonts w:ascii="Calibri" w:hAnsi="Calibri"/>
                <w:b w:val="0"/>
                <w:color w:val="20262E"/>
                <w:sz w:val="17"/>
              </w:rPr>
              <w:t>Cadence</w:t>
            </w:r>
          </w:p>
        </w:tc>
        <w:tc>
          <w:tcPr>
            <w:tcW w:type="dxa" w:w="4680"/>
            <w:vAlign w:val="center"/>
            <w:tcMar>
              <w:top w:w="80" w:type="dxa"/>
              <w:start w:w="120" w:type="dxa"/>
              <w:bottom w:w="80" w:type="dxa"/>
              <w:end w:w="120" w:type="dxa"/>
            </w:tcMar>
            <w:tcW w:w="7272" w:type="dxa"/>
          </w:tcPr>
          <w:p>
            <w:r/>
            <w:r>
              <w:rPr>
                <w:rFonts w:ascii="Calibri" w:hAnsi="Calibri"/>
                <w:b w:val="0"/>
                <w:color w:val="20262E"/>
                <w:sz w:val="17"/>
              </w:rPr>
              <w:t>Typed in-combat decisions run at 250 ms; doctrine, travel, tasks, and OOC work keep the 1-second spine. Cast/channel guards prevent clipping.</w:t>
            </w:r>
          </w:p>
        </w:tc>
      </w:tr>
      <w:tr>
        <w:trPr>
          <w:cantSplit/>
        </w:trPr>
        <w:tc>
          <w:tcPr>
            <w:tcW w:type="dxa" w:w="4680"/>
            <w:shd w:fill="FAFBFC"/>
            <w:vAlign w:val="center"/>
            <w:tcMar>
              <w:top w:w="80" w:type="dxa"/>
              <w:start w:w="120" w:type="dxa"/>
              <w:bottom w:w="80" w:type="dxa"/>
              <w:end w:w="120" w:type="dxa"/>
            </w:tcMar>
            <w:tcW w:w="2088" w:type="dxa"/>
          </w:tcPr>
          <w:p>
            <w:r/>
            <w:r>
              <w:rPr>
                <w:rFonts w:ascii="Calibri" w:hAnsi="Calibri"/>
                <w:b w:val="0"/>
                <w:color w:val="20262E"/>
                <w:sz w:val="17"/>
              </w:rPr>
              <w:t>Fallback discipline</w:t>
            </w:r>
          </w:p>
        </w:tc>
        <w:tc>
          <w:tcPr>
            <w:tcW w:type="dxa" w:w="4680"/>
            <w:shd w:fill="FAFBFC"/>
            <w:vAlign w:val="center"/>
            <w:tcMar>
              <w:top w:w="80" w:type="dxa"/>
              <w:start w:w="120" w:type="dxa"/>
              <w:bottom w:w="80" w:type="dxa"/>
              <w:end w:w="120" w:type="dxa"/>
            </w:tcMar>
            <w:tcW w:w="7272" w:type="dxa"/>
          </w:tcPr>
          <w:p>
            <w:r>
              <w:t>Combat precedence is custom rotation &gt; usable built-in spec policy &gt; legacy class AI. Empty custom data restores built-in spec behavior, and unusable talent state falls through safely.</w:t>
            </w:r>
          </w:p>
        </w:tc>
      </w:tr>
    </w:tbl>
    <w:p>
      <w:pPr>
        <w:spacing w:after="0"/>
      </w:pPr>
    </w:p>
    <w:p>
      <w:pPr>
        <w:pStyle w:val="Heading2"/>
        <w:keepNext/>
      </w:pPr>
      <w:r>
        <w:t>Legacy class-AI corrections</w:t>
      </w:r>
    </w:p>
    <w:p>
      <w:pPr>
        <w:pStyle w:val="ListBullet"/>
        <w:spacing w:after="80"/>
      </w:pPr>
      <w:r>
        <w:t>Paladin Holy Shock now triages an injured ally before trying offense.</w:t>
      </w:r>
    </w:p>
    <w:p>
      <w:pPr>
        <w:pStyle w:val="ListBullet"/>
        <w:spacing w:after="80"/>
      </w:pPr>
      <w:r>
        <w:t>Mage Polymorph targets the selected safe add rather than accidentally recasting on the primary victim.</w:t>
      </w:r>
    </w:p>
    <w:p>
      <w:pPr>
        <w:pStyle w:val="ListBullet"/>
        <w:spacing w:after="80"/>
      </w:pPr>
      <w:r>
        <w:t>Warlock Fear is add-only; unsafe automatic Howl of Terror and Demonic Sacrifice loops were removed.</w:t>
      </w:r>
    </w:p>
    <w:p>
      <w:pPr>
        <w:pStyle w:val="ListBullet"/>
        <w:spacing w:after="80"/>
      </w:pPr>
      <w:r>
        <w:t>Warrior and Bear raw rage thresholds were corrected from human-readable points to the core’s ×10 units; Shield Slam now targets the enemy.</w:t>
      </w:r>
    </w:p>
    <w:p>
      <w:pPr>
        <w:pStyle w:val="ListBullet"/>
        <w:spacing w:after="80"/>
      </w:pPr>
      <w:r>
        <w:t>Rogue finishers are deterministic and bound to the actual combo target; Kick precedes Gouge, and Gouge casts the correct spell.</w:t>
      </w:r>
    </w:p>
    <w:p>
      <w:pPr>
        <w:pStyle w:val="ListBullet"/>
        <w:spacing w:after="80"/>
      </w:pPr>
      <w:r>
        <w:t>Feral role chooses Bear for tank and Cat for melee. Combat forms drop after an eight-second OOC grace period so questing bots appear humanoid; Travel/Aquatic remain journey forms.</w:t>
      </w:r>
    </w:p>
    <w:p>
      <w:pPr>
        <w:pStyle w:val="ListBullet"/>
        <w:spacing w:after="80"/>
      </w:pPr>
      <w:r>
        <w:t>The Shaman string lookup now uses Disease Cleansing Totem, fixing a copied-name typo.</w:t>
      </w:r>
    </w:p>
    <w:p>
      <w:pPr>
        <w:pStyle w:val="Heading2"/>
        <w:keepNext/>
      </w:pPr>
      <w:r>
        <w:t>Gear policy and the Arms exception</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63D40"/>
            <w:tcMar>
              <w:top w:w="0" w:type="dxa"/>
              <w:start w:w="0" w:type="dxa"/>
              <w:bottom w:w="0" w:type="dxa"/>
              <w:end w:w="0" w:type="dxa"/>
            </w:tcMar>
            <w:tcW w:w="115" w:type="dxa"/>
          </w:tcPr>
          <w:p/>
        </w:tc>
        <w:tc>
          <w:tcPr>
            <w:tcW w:type="dxa" w:w="4680"/>
            <w:shd w:fill="FCEBEC"/>
            <w:tcMar>
              <w:top w:w="110" w:type="dxa"/>
              <w:start w:w="160" w:type="dxa"/>
              <w:bottom w:w="110" w:type="dxa"/>
              <w:end w:w="160" w:type="dxa"/>
            </w:tcMar>
            <w:tcW w:w="9244" w:type="dxa"/>
          </w:tcPr>
          <w:p>
            <w:pPr>
              <w:spacing w:after="40"/>
            </w:pPr>
            <w:r>
              <w:rPr>
                <w:b/>
                <w:color w:val="A63D40"/>
              </w:rPr>
              <w:t>Approved follow-up is not implemented</w:t>
            </w:r>
          </w:p>
          <w:p>
            <w:pPr>
              <w:spacing w:after="0" w:line="269" w:lineRule="auto"/>
            </w:pPr>
            <w:r>
              <w:rPr>
                <w:color w:val="20262E"/>
                <w:sz w:val="19"/>
              </w:rPr>
              <w:t>Current AiBotAILoot and AiBotAISpecCombat still impose a hard non-tank Arms two-handed-axe lock, rejecting every other main hand at −100,000 score and rejecting the offhand. The user approved replacing this with ‘best usable two-hander, with an axe preference proportional to learned Axe Specialization.’ The README and manifest gear-policy text are stale until code and documentation change together.</w:t>
            </w:r>
          </w:p>
        </w:tc>
      </w:tr>
    </w:tbl>
    <w:p>
      <w:pPr>
        <w:spacing w:after="0"/>
      </w:pPr>
    </w:p>
    <w:p>
      <w:bookmarkStart w:id="7" w:name="spec_combat"/>
      <w:pPr>
        <w:pStyle w:val="Heading1"/>
        <w:keepNext/>
      </w:pPr>
      <w:r>
        <w:t>6. Per-class and per-specialization combat policies</w:t>
      </w:r>
      <w:bookmarkEnd w:id="7"/>
    </w:p>
    <w:p>
      <w:pPr>
        <w:spacing w:after="120"/>
      </w:pPr>
      <w:r>
        <w:t>AiBotAISpecCombat.cpp is a 1,162-line typed decision layer. It is not a fixed spell list: it checks the active role, spell rank, target, distance, resource, aura/proc, threat, breakable CC, nearby attackers, form/stance, combo points, and pet state before acting.</w:t>
      </w:r>
    </w:p>
    <w:p>
      <w:pPr>
        <w:pStyle w:val="Heading2"/>
        <w:keepNext/>
      </w:pPr>
      <w:r>
        <w:t>Warrior</w:t>
      </w:r>
    </w:p>
    <w:p>
      <w:pPr>
        <w:spacing w:after="80"/>
      </w:pPr>
      <w:r>
        <w:rPr>
          <w:b/>
          <w:color w:val="20262E"/>
          <w:sz w:val="18"/>
        </w:rPr>
        <w:t xml:space="preserve">Shared/OOC: </w:t>
      </w:r>
      <w:r>
        <w:rPr>
          <w:b w:val="0"/>
          <w:color w:val="20262E"/>
          <w:sz w:val="18"/>
        </w:rPr>
        <w:t>Selects mutually exclusive stance, maintains Battle Shout, uses Bloodrage correctly, and opens with Charge when legal. Arms/Fury assigned to tank enter a defensive early branch.</w:t>
      </w:r>
    </w:p>
    <w:p>
      <w:pPr>
        <w:spacing w:after="80"/>
      </w:pPr>
      <w:r>
        <w:rPr>
          <w:b/>
          <w:color w:val="20262E"/>
          <w:sz w:val="18"/>
        </w:rPr>
        <w:t xml:space="preserve">Arms: </w:t>
      </w:r>
      <w:r>
        <w:rPr>
          <w:b w:val="0"/>
          <w:color w:val="20262E"/>
          <w:sz w:val="18"/>
        </w:rPr>
        <w:t>Mortal Strike, Sweeping Strikes, Whirlwind, Overpower, Rend, then rage-gated Heroic Strike. Current mismatched-weapon path degrades to stance/interrupt/Rend/auto behavior.</w:t>
      </w:r>
    </w:p>
    <w:p>
      <w:pPr>
        <w:spacing w:after="80"/>
      </w:pPr>
      <w:r>
        <w:rPr>
          <w:b/>
          <w:color w:val="20262E"/>
          <w:sz w:val="18"/>
        </w:rPr>
        <w:t xml:space="preserve">Fury: </w:t>
      </w:r>
      <w:r>
        <w:rPr>
          <w:b w:val="0"/>
          <w:color w:val="20262E"/>
          <w:sz w:val="18"/>
        </w:rPr>
        <w:t>Berserker stance, Pummel, Execute, Death Wish, Bloodthirst, CC-safe Whirlwind/Piercing Howl, and rage-gated Heroic Strike.</w:t>
      </w:r>
    </w:p>
    <w:p>
      <w:pPr>
        <w:spacing w:after="80"/>
      </w:pPr>
      <w:r>
        <w:rPr>
          <w:b/>
          <w:color w:val="20262E"/>
          <w:sz w:val="18"/>
        </w:rPr>
        <w:t xml:space="preserve">Protection: </w:t>
      </w:r>
      <w:r>
        <w:rPr>
          <w:b w:val="0"/>
          <w:color w:val="20262E"/>
          <w:sz w:val="18"/>
        </w:rPr>
        <w:t>Defensive Stance, taunt, Shield Bash/Concussion Blow/Pummel, Shield Wall/Last Stand, Shield Block→Revenge, Shield Slam, stacked Sunder, Demoralizing Shout, controlled Cleave/HS.</w:t>
      </w:r>
    </w:p>
    <w:p>
      <w:pPr>
        <w:pStyle w:val="Heading2"/>
        <w:keepNext/>
      </w:pPr>
      <w:r>
        <w:t>Paladin</w:t>
      </w:r>
    </w:p>
    <w:p>
      <w:pPr>
        <w:spacing w:after="80"/>
      </w:pPr>
      <w:r>
        <w:rPr>
          <w:b/>
          <w:color w:val="20262E"/>
          <w:sz w:val="18"/>
        </w:rPr>
        <w:t xml:space="preserve">Shared/OOC: </w:t>
      </w:r>
      <w:r>
        <w:rPr>
          <w:b w:val="0"/>
          <w:color w:val="20262E"/>
          <w:sz w:val="18"/>
        </w:rPr>
        <w:t>Deterministic aura, blessing, and seal by spec; heals and cleanses before damage. Holy Shock is treated as triage first.</w:t>
      </w:r>
    </w:p>
    <w:p>
      <w:pPr>
        <w:spacing w:after="80"/>
      </w:pPr>
      <w:r>
        <w:rPr>
          <w:b/>
          <w:color w:val="20262E"/>
          <w:sz w:val="18"/>
        </w:rPr>
        <w:t xml:space="preserve">Holy: </w:t>
      </w:r>
      <w:r>
        <w:rPr>
          <w:b w:val="0"/>
          <w:color w:val="20262E"/>
          <w:sz w:val="18"/>
        </w:rPr>
        <w:t>Divine Favor/Holy Shock and normal healing precede offense. Judgement and melee support occur only when the party is stable.</w:t>
      </w:r>
    </w:p>
    <w:p>
      <w:pPr>
        <w:spacing w:after="80"/>
      </w:pPr>
      <w:r>
        <w:rPr>
          <w:b/>
          <w:color w:val="20262E"/>
          <w:sz w:val="18"/>
        </w:rPr>
        <w:t xml:space="preserve">Protection: </w:t>
      </w:r>
      <w:r>
        <w:rPr>
          <w:b w:val="0"/>
          <w:color w:val="20262E"/>
          <w:sz w:val="18"/>
        </w:rPr>
        <w:t>Righteous Fury, Holy Shield, Judgement, and CC-safe Consecration. Never auto-bubbles or Blessing-of-Protections the active tank and discards threat.</w:t>
      </w:r>
    </w:p>
    <w:p>
      <w:pPr>
        <w:spacing w:after="80"/>
      </w:pPr>
      <w:r>
        <w:rPr>
          <w:b/>
          <w:color w:val="20262E"/>
          <w:sz w:val="18"/>
        </w:rPr>
        <w:t xml:space="preserve">Retribution: </w:t>
      </w:r>
      <w:r>
        <w:rPr>
          <w:b w:val="0"/>
          <w:color w:val="20262E"/>
          <w:sz w:val="18"/>
        </w:rPr>
        <w:t>Repentance only on a protected safe add; Hammer of Wrath, Judgement/reseal, and mana-gated Consecration.</w:t>
      </w:r>
    </w:p>
    <w:p>
      <w:pPr>
        <w:pStyle w:val="Heading2"/>
        <w:keepNext/>
      </w:pPr>
      <w:r>
        <w:t>Hunter</w:t>
      </w:r>
    </w:p>
    <w:p>
      <w:pPr>
        <w:spacing w:after="80"/>
      </w:pPr>
      <w:r>
        <w:rPr>
          <w:b/>
          <w:color w:val="20262E"/>
          <w:sz w:val="18"/>
        </w:rPr>
        <w:t xml:space="preserve">Shared/OOC: </w:t>
      </w:r>
      <w:r>
        <w:rPr>
          <w:b w:val="0"/>
          <w:color w:val="20262E"/>
          <w:sz w:val="18"/>
        </w:rPr>
        <w:t>Stable spec pet, Mend/command handling, Cheetah for travel, Hawk before combat, dead-zone Auto Shot stop, ammo repair, pressure-gated Feign and Concussive Shot.</w:t>
      </w:r>
    </w:p>
    <w:p>
      <w:pPr>
        <w:spacing w:after="80"/>
      </w:pPr>
      <w:r>
        <w:rPr>
          <w:b/>
          <w:color w:val="20262E"/>
          <w:sz w:val="18"/>
        </w:rPr>
        <w:t xml:space="preserve">Beast Mastery: </w:t>
      </w:r>
      <w:r>
        <w:rPr>
          <w:b w:val="0"/>
          <w:color w:val="20262E"/>
          <w:sz w:val="18"/>
        </w:rPr>
        <w:t>Wolf, pet-target Intimidation, Bestial Wrath, Serpent Sting, Arcane Shot, and Multi-Shot.</w:t>
      </w:r>
    </w:p>
    <w:p>
      <w:pPr>
        <w:spacing w:after="80"/>
      </w:pPr>
      <w:r>
        <w:rPr>
          <w:b/>
          <w:color w:val="20262E"/>
          <w:sz w:val="18"/>
        </w:rPr>
        <w:t xml:space="preserve">Marksmanship: </w:t>
      </w:r>
      <w:r>
        <w:rPr>
          <w:b w:val="0"/>
          <w:color w:val="20262E"/>
          <w:sz w:val="18"/>
        </w:rPr>
        <w:t>Cat, Trueshot Aura, Scatter Shot on a safe add, Rapid Fire, Aimed Shot, Multi-Shot, Arcane Shot, and Sting.</w:t>
      </w:r>
    </w:p>
    <w:p>
      <w:pPr>
        <w:spacing w:after="80"/>
      </w:pPr>
      <w:r>
        <w:rPr>
          <w:b/>
          <w:color w:val="20262E"/>
          <w:sz w:val="18"/>
        </w:rPr>
        <w:t xml:space="preserve">Survival: </w:t>
      </w:r>
      <w:r>
        <w:rPr>
          <w:b w:val="0"/>
          <w:color w:val="20262E"/>
          <w:sz w:val="18"/>
        </w:rPr>
        <w:t>Boar, Wyvern Sting only on an undotted safe add, Deterrence, Aimed Shot, Serpent Sting, and Arcane Shot.</w:t>
      </w:r>
    </w:p>
    <w:p>
      <w:pPr>
        <w:pStyle w:val="Heading2"/>
        <w:keepNext/>
      </w:pPr>
      <w:r>
        <w:t>Rogue</w:t>
      </w:r>
    </w:p>
    <w:p>
      <w:pPr>
        <w:spacing w:after="80"/>
      </w:pPr>
      <w:r>
        <w:rPr>
          <w:b/>
          <w:color w:val="20262E"/>
          <w:sz w:val="18"/>
        </w:rPr>
        <w:t xml:space="preserve">Shared/OOC: </w:t>
      </w:r>
      <w:r>
        <w:rPr>
          <w:b w:val="0"/>
          <w:color w:val="20262E"/>
          <w:sz w:val="18"/>
        </w:rPr>
        <w:t>Stable main/off-hand poisons, close-approach-only Stealth, stale travel-Stealth cancellation, Kick then Gouge interrupts, Evasion, and target-bound deterministic finishers.</w:t>
      </w:r>
    </w:p>
    <w:p>
      <w:pPr>
        <w:spacing w:after="80"/>
      </w:pPr>
      <w:r>
        <w:rPr>
          <w:b/>
          <w:color w:val="20262E"/>
          <w:sz w:val="18"/>
        </w:rPr>
        <w:t xml:space="preserve">Assassination: </w:t>
      </w:r>
      <w:r>
        <w:rPr>
          <w:b w:val="0"/>
          <w:color w:val="20262E"/>
          <w:sz w:val="18"/>
        </w:rPr>
        <w:t>Spec opener, Cold Blood at a meaningful window, Backstab when positional/weapon conditions permit, and Sinister Strike fallback.</w:t>
      </w:r>
    </w:p>
    <w:p>
      <w:pPr>
        <w:spacing w:after="80"/>
      </w:pPr>
      <w:r>
        <w:rPr>
          <w:b/>
          <w:color w:val="20262E"/>
          <w:sz w:val="18"/>
        </w:rPr>
        <w:t xml:space="preserve">Combat: </w:t>
      </w:r>
      <w:r>
        <w:rPr>
          <w:b w:val="0"/>
          <w:color w:val="20262E"/>
          <w:sz w:val="18"/>
        </w:rPr>
        <w:t>Riposte, Blade Flurry only when safe, Adrenaline Rush, sustained Sinister Strike, then Slice and Dice/Rupture/Eviscerate by health and state.</w:t>
      </w:r>
    </w:p>
    <w:p>
      <w:pPr>
        <w:spacing w:after="80"/>
      </w:pPr>
      <w:r>
        <w:rPr>
          <w:b/>
          <w:color w:val="20262E"/>
          <w:sz w:val="18"/>
        </w:rPr>
        <w:t xml:space="preserve">Subtlety: </w:t>
      </w:r>
      <w:r>
        <w:rPr>
          <w:b w:val="0"/>
          <w:color w:val="20262E"/>
          <w:sz w:val="18"/>
        </w:rPr>
        <w:t>Premeditation without consuming stealth, Ghostly Strike, Hemorrhage, Preparation only when it restores meaningful cooldown value, Sinister fallback.</w:t>
      </w:r>
    </w:p>
    <w:p>
      <w:pPr>
        <w:pStyle w:val="Heading2"/>
        <w:keepNext/>
      </w:pPr>
      <w:r>
        <w:t>Priest</w:t>
      </w:r>
    </w:p>
    <w:p>
      <w:pPr>
        <w:spacing w:after="80"/>
      </w:pPr>
      <w:r>
        <w:rPr>
          <w:b/>
          <w:color w:val="20262E"/>
          <w:sz w:val="18"/>
        </w:rPr>
        <w:t xml:space="preserve">Shared/OOC: </w:t>
      </w:r>
      <w:r>
        <w:rPr>
          <w:b w:val="0"/>
          <w:color w:val="20262E"/>
          <w:sz w:val="18"/>
        </w:rPr>
        <w:t>Fortitude/Inner Fire/Spirit maintenance, prioritized magic/disease dispels, player-first healing, and no routine Power Word: Shield on Warrior/Bear rage tanks.</w:t>
      </w:r>
    </w:p>
    <w:p>
      <w:pPr>
        <w:spacing w:after="80"/>
      </w:pPr>
      <w:r>
        <w:rPr>
          <w:b/>
          <w:color w:val="20262E"/>
          <w:sz w:val="18"/>
        </w:rPr>
        <w:t xml:space="preserve">Discipline: </w:t>
      </w:r>
      <w:r>
        <w:rPr>
          <w:b w:val="0"/>
          <w:color w:val="20262E"/>
          <w:sz w:val="18"/>
        </w:rPr>
        <w:t>Inner Focus and Power Infusion for real healing/damage throughput, shield triage, efficient healing, and limited offense only under stable conditions.</w:t>
      </w:r>
    </w:p>
    <w:p>
      <w:pPr>
        <w:spacing w:after="80"/>
      </w:pPr>
      <w:r>
        <w:rPr>
          <w:b/>
          <w:color w:val="20262E"/>
          <w:sz w:val="18"/>
        </w:rPr>
        <w:t xml:space="preserve">Holy: </w:t>
      </w:r>
      <w:r>
        <w:rPr>
          <w:b w:val="0"/>
          <w:color w:val="20262E"/>
          <w:sz w:val="18"/>
        </w:rPr>
        <w:t>Direct-heal triage and Holy Nova only when an injured ally is within range and AoE is CC-safe; avoids spending mana to fish for effects.</w:t>
      </w:r>
    </w:p>
    <w:p>
      <w:pPr>
        <w:spacing w:after="80"/>
      </w:pPr>
      <w:r>
        <w:rPr>
          <w:b/>
          <w:color w:val="20262E"/>
          <w:sz w:val="18"/>
        </w:rPr>
        <w:t xml:space="preserve">Shadow: </w:t>
      </w:r>
      <w:r>
        <w:rPr>
          <w:b w:val="0"/>
          <w:color w:val="20262E"/>
          <w:sz w:val="18"/>
        </w:rPr>
        <w:t>Maintains Shadowform; Silence, Vampiric Embrace, SW:P, Mind Blast, Mind Flay, wand fallback; exits form only for a material self-heal emergency.</w:t>
      </w:r>
    </w:p>
    <w:p>
      <w:pPr>
        <w:pStyle w:val="Heading2"/>
        <w:keepNext/>
      </w:pPr>
      <w:r>
        <w:t>Shaman</w:t>
      </w:r>
    </w:p>
    <w:p>
      <w:pPr>
        <w:spacing w:after="80"/>
      </w:pPr>
      <w:r>
        <w:rPr>
          <w:b/>
          <w:color w:val="20262E"/>
          <w:sz w:val="18"/>
        </w:rPr>
        <w:t xml:space="preserve">Shared/OOC: </w:t>
      </w:r>
      <w:r>
        <w:rPr>
          <w:b w:val="0"/>
          <w:color w:val="20262E"/>
          <w:sz w:val="18"/>
        </w:rPr>
        <w:t>Lightning Shield, spec weapon buff, healing, Ghost Wolf travel. Ghost Wolf is canceled on combat entry; only damaging fire totems are suppressed around protected CC.</w:t>
      </w:r>
    </w:p>
    <w:p>
      <w:pPr>
        <w:spacing w:after="80"/>
      </w:pPr>
      <w:r>
        <w:rPr>
          <w:b/>
          <w:color w:val="20262E"/>
          <w:sz w:val="18"/>
        </w:rPr>
        <w:t xml:space="preserve">Elemental: </w:t>
      </w:r>
      <w:r>
        <w:rPr>
          <w:b w:val="0"/>
          <w:color w:val="20262E"/>
          <w:sz w:val="18"/>
        </w:rPr>
        <w:t>Elemental Mastery, CC-safe Chain Lightning, Flame Shock, and Lightning Bolt.</w:t>
      </w:r>
    </w:p>
    <w:p>
      <w:pPr>
        <w:spacing w:after="80"/>
      </w:pPr>
      <w:r>
        <w:rPr>
          <w:b/>
          <w:color w:val="20262E"/>
          <w:sz w:val="18"/>
        </w:rPr>
        <w:t xml:space="preserve">Enhancement: </w:t>
      </w:r>
      <w:r>
        <w:rPr>
          <w:b w:val="0"/>
          <w:color w:val="20262E"/>
          <w:sz w:val="18"/>
        </w:rPr>
        <w:t>Stormstrike, Earth Shock, Flame Shock, stable totems/weapon imbue, autoattack filler.</w:t>
      </w:r>
    </w:p>
    <w:p>
      <w:pPr>
        <w:spacing w:after="80"/>
      </w:pPr>
      <w:r>
        <w:rPr>
          <w:b/>
          <w:color w:val="20262E"/>
          <w:sz w:val="18"/>
        </w:rPr>
        <w:t xml:space="preserve">Restoration: </w:t>
      </w:r>
      <w:r>
        <w:rPr>
          <w:b w:val="0"/>
          <w:color w:val="20262E"/>
          <w:sz w:val="18"/>
        </w:rPr>
        <w:t>Nature’s Swiftness emergency healing, normal triage, Mana Tide, cleanses, interrupts, utility totems, limited Lightning Bolt when stable.</w:t>
      </w:r>
    </w:p>
    <w:p>
      <w:pPr>
        <w:pStyle w:val="Heading2"/>
        <w:keepNext/>
      </w:pPr>
      <w:r>
        <w:t>Mage</w:t>
      </w:r>
    </w:p>
    <w:p>
      <w:pPr>
        <w:spacing w:after="80"/>
      </w:pPr>
      <w:r>
        <w:rPr>
          <w:b/>
          <w:color w:val="20262E"/>
          <w:sz w:val="18"/>
        </w:rPr>
        <w:t xml:space="preserve">Shared/OOC: </w:t>
      </w:r>
      <w:r>
        <w:rPr>
          <w:b w:val="0"/>
          <w:color w:val="20262E"/>
          <w:sz w:val="18"/>
        </w:rPr>
        <w:t>Intellect/Brilliance, deterministic armor, Barrier, Counterspell, safe-add Polymorph, emergency Ice Block/Evocation.</w:t>
      </w:r>
    </w:p>
    <w:p>
      <w:pPr>
        <w:spacing w:after="80"/>
      </w:pPr>
      <w:r>
        <w:rPr>
          <w:b/>
          <w:color w:val="20262E"/>
          <w:sz w:val="18"/>
        </w:rPr>
        <w:t xml:space="preserve">Arcane: </w:t>
      </w:r>
      <w:r>
        <w:rPr>
          <w:b w:val="0"/>
          <w:color w:val="20262E"/>
          <w:sz w:val="18"/>
        </w:rPr>
        <w:t>Arcane Power and Presence of Mind; PoM is consumed by a valid instant Pyro/Fireball/Frostbolt before Arcane Missiles; safe Arcane Explosion.</w:t>
      </w:r>
    </w:p>
    <w:p>
      <w:pPr>
        <w:spacing w:after="80"/>
      </w:pPr>
      <w:r>
        <w:rPr>
          <w:b/>
          <w:color w:val="20262E"/>
          <w:sz w:val="18"/>
        </w:rPr>
        <w:t xml:space="preserve">Fire: </w:t>
      </w:r>
      <w:r>
        <w:rPr>
          <w:b w:val="0"/>
          <w:color w:val="20262E"/>
          <w:sz w:val="18"/>
        </w:rPr>
        <w:t>Combustion, CC-safe Blast Wave, Fire Blast, Fireball/Scorch, and Frostbolt fallback against fire immunity.</w:t>
      </w:r>
    </w:p>
    <w:p>
      <w:pPr>
        <w:spacing w:after="80"/>
      </w:pPr>
      <w:r>
        <w:rPr>
          <w:b/>
          <w:color w:val="20262E"/>
          <w:sz w:val="18"/>
        </w:rPr>
        <w:t xml:space="preserve">Frost: </w:t>
      </w:r>
      <w:r>
        <w:rPr>
          <w:b w:val="0"/>
          <w:color w:val="20262E"/>
          <w:sz w:val="18"/>
        </w:rPr>
        <w:t>Ice Barrier, CC-safe Frost Nova and Blizzard, Cold Snap, Frostbolt.</w:t>
      </w:r>
    </w:p>
    <w:p>
      <w:pPr>
        <w:pStyle w:val="Heading2"/>
        <w:keepNext/>
      </w:pPr>
      <w:r>
        <w:t>Warlock</w:t>
      </w:r>
    </w:p>
    <w:p>
      <w:pPr>
        <w:spacing w:after="80"/>
      </w:pPr>
      <w:r>
        <w:rPr>
          <w:b/>
          <w:color w:val="20262E"/>
          <w:sz w:val="18"/>
        </w:rPr>
        <w:t xml:space="preserve">Shared/OOC: </w:t>
      </w:r>
      <w:r>
        <w:rPr>
          <w:b w:val="0"/>
          <w:color w:val="20262E"/>
          <w:sz w:val="18"/>
        </w:rPr>
        <w:t>Stable spec pet, pet recovery/Health Funnel, Death Coil peel, add-only Fear, health/mana-aware Life Tap, wand fallback.</w:t>
      </w:r>
    </w:p>
    <w:p>
      <w:pPr>
        <w:spacing w:after="80"/>
      </w:pPr>
      <w:r>
        <w:rPr>
          <w:b/>
          <w:color w:val="20262E"/>
          <w:sz w:val="18"/>
        </w:rPr>
        <w:t xml:space="preserve">Affliction: </w:t>
      </w:r>
      <w:r>
        <w:rPr>
          <w:b w:val="0"/>
          <w:color w:val="20262E"/>
          <w:sz w:val="18"/>
        </w:rPr>
        <w:t>Duration-gated Corruption/Curse of Agony/Siphon Life, Drain Life, pet-target Dark Pact, Drain Soul execute, Shadow Bolt fallback.</w:t>
      </w:r>
    </w:p>
    <w:p>
      <w:pPr>
        <w:spacing w:after="80"/>
      </w:pPr>
      <w:r>
        <w:rPr>
          <w:b/>
          <w:color w:val="20262E"/>
          <w:sz w:val="18"/>
        </w:rPr>
        <w:t xml:space="preserve">Demonology: </w:t>
      </w:r>
      <w:r>
        <w:rPr>
          <w:b w:val="0"/>
          <w:color w:val="20262E"/>
          <w:sz w:val="18"/>
        </w:rPr>
        <w:t>Fel Domination recovery, stable Felhunter→Voidwalker→Imp summon chain, Soul Link gated by the master aura, DoTs/drains; never auto-sacrifices.</w:t>
      </w:r>
    </w:p>
    <w:p>
      <w:pPr>
        <w:spacing w:after="80"/>
      </w:pPr>
      <w:r>
        <w:rPr>
          <w:b/>
          <w:color w:val="20262E"/>
          <w:sz w:val="18"/>
        </w:rPr>
        <w:t xml:space="preserve">Destruction: </w:t>
      </w:r>
      <w:r>
        <w:rPr>
          <w:b w:val="0"/>
          <w:color w:val="20262E"/>
          <w:sz w:val="18"/>
        </w:rPr>
        <w:t>Shadowburn, Immolate then late Conflagrate, health/CC-safe Rain of Fire, Shadow Bolt.</w:t>
      </w:r>
    </w:p>
    <w:p>
      <w:pPr>
        <w:pStyle w:val="Heading2"/>
        <w:keepNext/>
      </w:pPr>
      <w:r>
        <w:t>Druid</w:t>
      </w:r>
    </w:p>
    <w:p>
      <w:pPr>
        <w:spacing w:after="80"/>
      </w:pPr>
      <w:r>
        <w:rPr>
          <w:b/>
          <w:color w:val="20262E"/>
          <w:sz w:val="18"/>
        </w:rPr>
        <w:t xml:space="preserve">Shared/OOC: </w:t>
      </w:r>
      <w:r>
        <w:rPr>
          <w:b w:val="0"/>
          <w:color w:val="20262E"/>
          <w:sz w:val="18"/>
        </w:rPr>
        <w:t>Mark/Gift, Thorns, Nature’s Grasp, Omen, solo fallback, Travel Form parity, no dismount merely to idle in a role form; combat cancels Travel.</w:t>
      </w:r>
    </w:p>
    <w:p>
      <w:pPr>
        <w:spacing w:after="80"/>
      </w:pPr>
      <w:r>
        <w:rPr>
          <w:b/>
          <w:color w:val="20262E"/>
          <w:sz w:val="18"/>
        </w:rPr>
        <w:t xml:space="preserve">Balance: </w:t>
      </w:r>
      <w:r>
        <w:rPr>
          <w:b w:val="0"/>
          <w:color w:val="20262E"/>
          <w:sz w:val="18"/>
        </w:rPr>
        <w:t>Moonkin, duration-gated Insect Swarm/Moonfire, CC-safe Hurricane, Starfire/Wrath.</w:t>
      </w:r>
    </w:p>
    <w:p>
      <w:pPr>
        <w:spacing w:after="80"/>
      </w:pPr>
      <w:r>
        <w:rPr>
          <w:b/>
          <w:color w:val="20262E"/>
          <w:sz w:val="18"/>
        </w:rPr>
        <w:t xml:space="preserve">Feral — tank: </w:t>
      </w:r>
      <w:r>
        <w:rPr>
          <w:b w:val="0"/>
          <w:color w:val="20262E"/>
          <w:sz w:val="18"/>
        </w:rPr>
        <w:t>Deterministic Bear/Dire Bear, Growl/taunt, Bash, Feral Charge, Faerie Fire, Demoralizing Roar, safe Swipe, Frenzied Regeneration, Maul.</w:t>
      </w:r>
    </w:p>
    <w:p>
      <w:pPr>
        <w:spacing w:after="80"/>
      </w:pPr>
      <w:r>
        <w:rPr>
          <w:b/>
          <w:color w:val="20262E"/>
          <w:sz w:val="18"/>
        </w:rPr>
        <w:t xml:space="preserve">Feral — DPS: </w:t>
      </w:r>
      <w:r>
        <w:rPr>
          <w:b w:val="0"/>
          <w:color w:val="20262E"/>
          <w:sz w:val="18"/>
        </w:rPr>
        <w:t>Deterministic Cat, target-bound Rip/Ferocious Bite, Faerie Fire, Rake, Shred/Claw, Dash.</w:t>
      </w:r>
    </w:p>
    <w:p>
      <w:pPr>
        <w:spacing w:after="80"/>
      </w:pPr>
      <w:r>
        <w:rPr>
          <w:b/>
          <w:color w:val="20262E"/>
          <w:sz w:val="18"/>
        </w:rPr>
        <w:t xml:space="preserve">Restoration: </w:t>
      </w:r>
      <w:r>
        <w:rPr>
          <w:b w:val="0"/>
          <w:color w:val="20262E"/>
          <w:sz w:val="18"/>
        </w:rPr>
        <w:t>Cancels forms before healing; Nature’s Swiftness, Swiftmend only over an existing HoT, shared triage, Innervate, curse removal, low-priority Moonfire/Wrath.</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4B5563"/>
            <w:tcMar>
              <w:top w:w="0" w:type="dxa"/>
              <w:start w:w="0" w:type="dxa"/>
              <w:bottom w:w="0" w:type="dxa"/>
              <w:end w:w="0" w:type="dxa"/>
            </w:tcMar>
            <w:tcW w:w="115" w:type="dxa"/>
          </w:tcPr>
          <w:p/>
        </w:tc>
        <w:tc>
          <w:tcPr>
            <w:tcW w:type="dxa" w:w="4680"/>
            <w:shd w:fill="F5F7F9"/>
            <w:tcMar>
              <w:top w:w="110" w:type="dxa"/>
              <w:start w:w="160" w:type="dxa"/>
              <w:bottom w:w="110" w:type="dxa"/>
              <w:end w:w="160" w:type="dxa"/>
            </w:tcMar>
            <w:tcW w:w="9244" w:type="dxa"/>
          </w:tcPr>
          <w:p>
            <w:pPr>
              <w:spacing w:after="40"/>
            </w:pPr>
            <w:r>
              <w:rPr>
                <w:b/>
                <w:color w:val="4B5563"/>
              </w:rPr>
              <w:t>Scope boundary</w:t>
            </w:r>
          </w:p>
          <w:p>
            <w:pPr>
              <w:spacing w:after="0" w:line="269" w:lineRule="auto"/>
            </w:pPr>
            <w:r>
              <w:rPr>
                <w:color w:val="20262E"/>
                <w:sz w:val="19"/>
              </w:rPr>
              <w:t>This is a materially better autonomous policy layer, not a complete encounter simulator. Swing-timed Hunter clipping, trap planning, granular pet-ability micromanagement, full healer downrank prediction, raid debuff arbitration, and encounter-specific scripts still require separate work and telemetry.</w:t>
            </w:r>
          </w:p>
        </w:tc>
      </w:tr>
    </w:tbl>
    <w:p>
      <w:pPr>
        <w:spacing w:after="0"/>
      </w:pPr>
    </w:p>
    <w:p>
      <w:pPr>
        <w:pStyle w:val="Heading1"/>
        <w:keepNext/>
      </w:pPr>
      <w:r>
        <w:t>7. SuperUI talents, rotation, and Build Workshop</w:t>
      </w:r>
    </w:p>
    <w:p>
      <w:pPr>
        <w:spacing w:after="120"/>
      </w:pPr>
      <w:r>
        <w:t>The Bots cockpit now presents talent truth, effective runtime rotation, and guarded build mutation in one selected-bot view. Persisted identity still comes from playerbot, learned ranks from exact character_spell-to-Talent.dbc matches, and rotation truth from the live core; pending intent is a separate durable queue record rather than pretend state.</w:t>
      </w:r>
    </w:p>
    <w:p>
      <w:pPr>
        <w:pStyle w:val="Heading2"/>
        <w:keepNext/>
      </w:pPr>
      <w:r>
        <w:t>Backend read model</w:t>
      </w:r>
    </w:p>
    <w:p>
      <w:pPr>
        <w:spacing w:after="120"/>
      </w:pPr>
      <w:r>
        <w:t>GET /Bots/CombatLoadout/{guid} is the unified read model. It requires a managed playerbot row and composes BotTalentVisibilityService, live BotBridge state, RotationService assignments and summaries, apply blockers, optimistic revision, and the visible queue row. GET /Bots/Talents/{guid} remains as the legacy read-only talent endpoint.</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944"/>
        <w:gridCol w:w="7416"/>
      </w:tblGrid>
      <w:tr>
        <w:trPr>
          <w:tblHeader w:val="true"/>
          <w:cantSplit/>
        </w:trPr>
        <w:tc>
          <w:tcPr>
            <w:tcW w:type="dxa" w:w="4680"/>
            <w:shd w:fill="E8EEF5"/>
            <w:vAlign w:val="center"/>
            <w:tcMar>
              <w:top w:w="80" w:type="dxa"/>
              <w:start w:w="120" w:type="dxa"/>
              <w:bottom w:w="80" w:type="dxa"/>
              <w:end w:w="120" w:type="dxa"/>
            </w:tcMar>
            <w:tcW w:w="1944" w:type="dxa"/>
          </w:tcPr>
          <w:p>
            <w:r/>
            <w:r>
              <w:rPr>
                <w:rFonts w:ascii="Calibri" w:hAnsi="Calibri"/>
                <w:b/>
                <w:color w:val="172B4D"/>
                <w:sz w:val="18"/>
              </w:rPr>
              <w:t>Returned area</w:t>
            </w:r>
          </w:p>
        </w:tc>
        <w:tc>
          <w:tcPr>
            <w:tcW w:type="dxa" w:w="4680"/>
            <w:shd w:fill="E8EEF5"/>
            <w:vAlign w:val="center"/>
            <w:tcMar>
              <w:top w:w="80" w:type="dxa"/>
              <w:start w:w="120" w:type="dxa"/>
              <w:bottom w:w="80" w:type="dxa"/>
              <w:end w:w="120" w:type="dxa"/>
            </w:tcMar>
            <w:tcW w:w="7416" w:type="dxa"/>
          </w:tcPr>
          <w:p>
            <w:r/>
            <w:r>
              <w:rPr>
                <w:rFonts w:ascii="Calibri" w:hAnsi="Calibri"/>
                <w:b/>
                <w:color w:val="172B4D"/>
                <w:sz w:val="18"/>
              </w:rPr>
              <w:t>Contents</w:t>
            </w:r>
          </w:p>
        </w:tc>
      </w:tr>
      <w:tr>
        <w:trPr>
          <w:cantSplit/>
        </w:trPr>
        <w:tc>
          <w:tcPr>
            <w:tcW w:type="dxa" w:w="4680"/>
            <w:vAlign w:val="center"/>
            <w:tcMar>
              <w:top w:w="80" w:type="dxa"/>
              <w:start w:w="120" w:type="dxa"/>
              <w:bottom w:w="80" w:type="dxa"/>
              <w:end w:w="120" w:type="dxa"/>
            </w:tcMar>
            <w:tcW w:w="1944" w:type="dxa"/>
          </w:tcPr>
          <w:p>
            <w:r>
              <w:t>Identity and policy</w:t>
            </w:r>
          </w:p>
        </w:tc>
        <w:tc>
          <w:tcPr>
            <w:tcW w:type="dxa" w:w="4680"/>
            <w:vAlign w:val="center"/>
            <w:tcMar>
              <w:top w:w="80" w:type="dxa"/>
              <w:start w:w="120" w:type="dxa"/>
              <w:bottom w:w="80" w:type="dxa"/>
              <w:end w:w="120" w:type="dxa"/>
            </w:tcMar>
            <w:tcW w:w="7416" w:type="dxa"/>
          </w:tcPr>
          <w:p>
            <w:r>
              <w:t>GUID/name/class/level, spec/profile, active role, allowed roles, role and gear/tree policy.</w:t>
            </w:r>
          </w:p>
        </w:tc>
      </w:tr>
      <w:tr>
        <w:trPr>
          <w:cantSplit/>
        </w:trPr>
        <w:tc>
          <w:tcPr>
            <w:tcW w:type="dxa" w:w="4680"/>
            <w:shd w:fill="FAFBFC"/>
            <w:vAlign w:val="center"/>
            <w:tcMar>
              <w:top w:w="80" w:type="dxa"/>
              <w:start w:w="120" w:type="dxa"/>
              <w:bottom w:w="80" w:type="dxa"/>
              <w:end w:w="120" w:type="dxa"/>
            </w:tcMar>
            <w:tcW w:w="1944" w:type="dxa"/>
          </w:tcPr>
          <w:p>
            <w:r>
              <w:t>Talent truth</w:t>
            </w:r>
          </w:p>
        </w:tc>
        <w:tc>
          <w:tcPr>
            <w:tcW w:type="dxa" w:w="4680"/>
            <w:shd w:fill="FAFBFC"/>
            <w:vAlign w:val="center"/>
            <w:tcMar>
              <w:top w:w="80" w:type="dxa"/>
              <w:start w:w="120" w:type="dxa"/>
              <w:bottom w:w="80" w:type="dxa"/>
              <w:end w:w="120" w:type="dxa"/>
            </w:tcMar>
            <w:tcW w:w="7416" w:type="dxa"/>
          </w:tcPr>
          <w:p>
            <w:r>
              <w:t>Earned/spent/available points, exact learned nodes, planned ranks, compatibility, warnings, and next purchase.</w:t>
            </w:r>
          </w:p>
        </w:tc>
      </w:tr>
      <w:tr>
        <w:trPr>
          <w:cantSplit/>
        </w:trPr>
        <w:tc>
          <w:tcPr>
            <w:tcW w:type="dxa" w:w="4680"/>
            <w:vAlign w:val="center"/>
            <w:tcMar>
              <w:top w:w="80" w:type="dxa"/>
              <w:start w:w="120" w:type="dxa"/>
              <w:bottom w:w="80" w:type="dxa"/>
              <w:end w:w="120" w:type="dxa"/>
            </w:tcMar>
            <w:tcW w:w="1944" w:type="dxa"/>
          </w:tcPr>
          <w:p>
            <w:r>
              <w:t>Effective rotation</w:t>
            </w:r>
          </w:p>
        </w:tc>
        <w:tc>
          <w:tcPr>
            <w:tcW w:type="dxa" w:w="4680"/>
            <w:vAlign w:val="center"/>
            <w:tcMar>
              <w:top w:w="80" w:type="dxa"/>
              <w:start w:w="120" w:type="dxa"/>
              <w:bottom w:w="80" w:type="dxa"/>
              <w:end w:w="120" w:type="dxa"/>
            </w:tcMar>
            <w:tcW w:w="7416" w:type="dxa"/>
          </w:tcPr>
          <w:p>
            <w:r>
              <w:t>Desired persisted mode/profile, live source/profile, instruction/castable counts, talent state, and revision.</w:t>
            </w:r>
          </w:p>
        </w:tc>
      </w:tr>
      <w:tr>
        <w:trPr>
          <w:cantSplit/>
        </w:trPr>
        <w:tc>
          <w:tcPr>
            <w:tcW w:type="dxa" w:w="4680"/>
            <w:shd w:fill="FAFBFC"/>
            <w:vAlign w:val="center"/>
            <w:tcMar>
              <w:top w:w="80" w:type="dxa"/>
              <w:start w:w="120" w:type="dxa"/>
              <w:bottom w:w="80" w:type="dxa"/>
              <w:end w:w="120" w:type="dxa"/>
            </w:tcMar>
            <w:tcW w:w="1944" w:type="dxa"/>
          </w:tcPr>
          <w:p>
            <w:r>
              <w:t>Choices</w:t>
            </w:r>
          </w:p>
        </w:tc>
        <w:tc>
          <w:tcPr>
            <w:tcW w:type="dxa" w:w="4680"/>
            <w:shd w:fill="FAFBFC"/>
            <w:vAlign w:val="center"/>
            <w:tcMar>
              <w:top w:w="80" w:type="dxa"/>
              <w:start w:w="120" w:type="dxa"/>
              <w:bottom w:w="80" w:type="dxa"/>
              <w:end w:w="120" w:type="dxa"/>
            </w:tcMar>
            <w:tcW w:w="7416" w:type="dxa"/>
          </w:tcPr>
          <w:p>
            <w:r>
              <w:t>Exactly three manifest-backed class profiles, their allowed roles, built-in spec rotation, and loaded JSON custom rotations.</w:t>
            </w:r>
          </w:p>
        </w:tc>
      </w:tr>
      <w:tr>
        <w:trPr>
          <w:cantSplit/>
        </w:trPr>
        <w:tc>
          <w:tcPr>
            <w:tcW w:type="dxa" w:w="4680"/>
            <w:vAlign w:val="center"/>
            <w:tcMar>
              <w:top w:w="80" w:type="dxa"/>
              <w:start w:w="120" w:type="dxa"/>
              <w:bottom w:w="80" w:type="dxa"/>
              <w:end w:w="120" w:type="dxa"/>
            </w:tcMar>
            <w:tcW w:w="1944" w:type="dxa"/>
          </w:tcPr>
          <w:p>
            <w:r>
              <w:t>Safety state</w:t>
            </w:r>
          </w:p>
        </w:tc>
        <w:tc>
          <w:tcPr>
            <w:tcW w:type="dxa" w:w="4680"/>
            <w:vAlign w:val="center"/>
            <w:tcMar>
              <w:top w:w="80" w:type="dxa"/>
              <w:start w:w="120" w:type="dxa"/>
              <w:bottom w:w="80" w:type="dxa"/>
              <w:end w:w="120" w:type="dxa"/>
            </w:tcMar>
            <w:tcW w:w="7416" w:type="dxa"/>
          </w:tcPr>
          <w:p>
            <w:r>
              <w:t>Online/combat/death/hydration/staleness blockers plus canApply and canQueue.</w:t>
            </w:r>
          </w:p>
        </w:tc>
      </w:tr>
      <w:tr>
        <w:trPr>
          <w:cantSplit/>
        </w:trPr>
        <w:tc>
          <w:tcPr>
            <w:tcW w:type="dxa" w:w="4680"/>
            <w:shd w:fill="FAFBFC"/>
            <w:vAlign w:val="center"/>
            <w:tcMar>
              <w:top w:w="80" w:type="dxa"/>
              <w:start w:w="120" w:type="dxa"/>
              <w:bottom w:w="80" w:type="dxa"/>
              <w:end w:w="120" w:type="dxa"/>
            </w:tcMar>
            <w:tcW w:w="1944" w:type="dxa"/>
          </w:tcPr>
          <w:p>
            <w:r>
              <w:t>Pending queue</w:t>
            </w:r>
          </w:p>
        </w:tc>
        <w:tc>
          <w:tcPr>
            <w:tcW w:type="dxa" w:w="4680"/>
            <w:shd w:fill="FAFBFC"/>
            <w:vAlign w:val="center"/>
            <w:tcMar>
              <w:top w:w="80" w:type="dxa"/>
              <w:start w:w="120" w:type="dxa"/>
              <w:bottom w:w="80" w:type="dxa"/>
              <w:end w:w="120" w:type="dxa"/>
            </w:tcMar>
            <w:tcW w:w="7416" w:type="dxa"/>
          </w:tcPr>
          <w:p>
            <w:r>
              <w:t>Status, selected build, reset flag, expected revision, timestamps, attempts, result code/message, replace/cancel flags.</w:t>
            </w:r>
          </w:p>
        </w:tc>
      </w:tr>
      <w:tr>
        <w:trPr>
          <w:cantSplit/>
        </w:trPr>
        <w:tc>
          <w:tcPr>
            <w:tcW w:type="dxa" w:w="4680"/>
            <w:vAlign w:val="center"/>
            <w:tcMar>
              <w:top w:w="80" w:type="dxa"/>
              <w:start w:w="120" w:type="dxa"/>
              <w:bottom w:w="80" w:type="dxa"/>
              <w:end w:w="120" w:type="dxa"/>
            </w:tcMar>
            <w:tcW w:w="1944" w:type="dxa"/>
          </w:tcPr>
          <w:p>
            <w:r>
              <w:t>Structured errors</w:t>
            </w:r>
          </w:p>
        </w:tc>
        <w:tc>
          <w:tcPr>
            <w:tcW w:type="dxa" w:w="4680"/>
            <w:vAlign w:val="center"/>
            <w:tcMar>
              <w:top w:w="80" w:type="dxa"/>
              <w:start w:w="120" w:type="dxa"/>
              <w:bottom w:w="80" w:type="dxa"/>
              <w:end w:w="120" w:type="dxa"/>
            </w:tcMar>
            <w:tcW w:w="7416" w:type="dxa"/>
          </w:tcPr>
          <w:p>
            <w:r>
              <w:t>Validation, concurrency, core rejection, queue, database, bridge, timeout, and maintenance-specific codes.</w:t>
            </w:r>
          </w:p>
        </w:tc>
      </w:tr>
    </w:tbl>
    <w:p>
      <w:pPr>
        <w:spacing w:after="0"/>
      </w:pPr>
    </w:p>
    <w:p>
      <w:pPr>
        <w:pStyle w:val="Heading2"/>
        <w:keepNext/>
      </w:pPr>
      <w:r>
        <w:t>Frontend behavior</w:t>
      </w:r>
    </w:p>
    <w:p>
      <w:pPr>
        <w:pStyle w:val="ListBullet"/>
      </w:pPr>
      <w:r>
        <w:t>The cockpit tab is now Talents &amp; Rotation and remains selected-bot-only with a 15-second cache and in-flight guard.</w:t>
      </w:r>
    </w:p>
    <w:p>
      <w:pPr>
        <w:pStyle w:val="ListBullet"/>
      </w:pPr>
      <w:r>
        <w:t>An effective-rotation card distinguishes custom, built-in specialization, legacy fallback, and offline state, including instruction/castable counts and revision.</w:t>
      </w:r>
    </w:p>
    <w:p>
      <w:pPr>
        <w:pStyle w:val="ListBullet"/>
      </w:pPr>
      <w:r>
        <w:t>Build Workshop selectors expose the class's three profiles, only roles allowed by the selected profile, built-in spec AI, and any loaded custom rotation summaries.</w:t>
      </w:r>
    </w:p>
    <w:p>
      <w:pPr>
        <w:pStyle w:val="ListBullet"/>
      </w:pPr>
      <w:r>
        <w:t>A before/after preview, policy text and explicit checkbox make the destructive talent rebuild visible; the primary action is disabled until confirmed.</w:t>
      </w:r>
    </w:p>
    <w:p>
      <w:pPr>
        <w:pStyle w:val="ListBullet"/>
      </w:pPr>
      <w:r>
        <w:t>Restore spec rotation is a non-destructive path that retains the current profile/role, clears the custom slate, and sends resetTalents=false.</w:t>
      </w:r>
    </w:p>
    <w:p>
      <w:pPr>
        <w:pStyle w:val="ListBullet"/>
      </w:pPr>
      <w:r>
        <w:t>The primary action changes among Apply build, Queue build, and Replace queued build; the queue card supports cancel and explicit uncertain-result dismissal.</w:t>
      </w:r>
    </w:p>
    <w:p>
      <w:pPr>
        <w:pStyle w:val="ListBullet"/>
      </w:pPr>
      <w:r>
        <w:t>All returned text is escaped. SignalR loadout/queue events and connect, disconnect, level, combat, and death transitions invalidate or refresh the selected view.</w:t>
      </w:r>
    </w:p>
    <w:p>
      <w:pPr>
        <w:pStyle w:val="ListBullet"/>
      </w:pPr>
      <w:r>
        <w:t>The workshop inherits the site's theme setter through --accent, --status-*, --bg-*, --text-* and --border-* variables; color-mix derives state treatments without hard-coded dark-theme colors. Layout collapses at 1050 px and stacks controls/actions below 620 px.</w:t>
      </w:r>
    </w:p>
    <w:p>
      <w:pPr>
        <w:pStyle w:val="Heading2"/>
      </w:pPr>
      <w:r>
        <w:t>Build Workshop and guarded apply</w:t>
      </w:r>
    </w:p>
    <w:p>
      <w:r>
        <w:t>A requested profile, allowed role, and rotation are validated as one loadout. Profile changes require resetTalents=true and confirmReset=true; the workshop intentionally sends a confirmed rebuild even when the selected profile is unchanged. SuperUI validates but does not mutate learned spells.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332"/>
        <w:gridCol w:w="2088"/>
        <w:gridCol w:w="4939"/>
      </w:tblGrid>
      <w:tr>
        <w:trPr>
          <w:tblHeader w:val="true"/>
          <w:cantSplit/>
        </w:trPr>
        <w:tc>
          <w:tcPr>
            <w:tcW w:type="dxa" w:w="3120"/>
            <w:shd w:fill="E8EEF5"/>
            <w:vAlign w:val="center"/>
            <w:tcMar>
              <w:top w:w="80" w:type="dxa"/>
              <w:start w:w="120" w:type="dxa"/>
              <w:bottom w:w="80" w:type="dxa"/>
              <w:end w:w="120" w:type="dxa"/>
            </w:tcMar>
            <w:tcW w:w="2332" w:type="dxa"/>
          </w:tcPr>
          <w:p>
            <w:r/>
            <w:r>
              <w:rPr>
                <w:rFonts w:ascii="Calibri" w:hAnsi="Calibri"/>
                <w:b/>
                <w:color w:val="172B4D"/>
                <w:sz w:val="18"/>
              </w:rPr>
              <w:t>Workstream</w:t>
            </w:r>
          </w:p>
        </w:tc>
        <w:tc>
          <w:tcPr>
            <w:tcW w:type="dxa" w:w="3120"/>
            <w:shd w:fill="E8EEF5"/>
            <w:vAlign w:val="center"/>
            <w:tcMar>
              <w:top w:w="80" w:type="dxa"/>
              <w:start w:w="120" w:type="dxa"/>
              <w:bottom w:w="80" w:type="dxa"/>
              <w:end w:w="120" w:type="dxa"/>
            </w:tcMar>
            <w:tcW w:w="2088" w:type="dxa"/>
          </w:tcPr>
          <w:p>
            <w:r/>
            <w:r>
              <w:rPr>
                <w:rFonts w:ascii="Calibri" w:hAnsi="Calibri"/>
                <w:b/>
                <w:color w:val="172B4D"/>
                <w:sz w:val="18"/>
              </w:rPr>
              <w:t>State</w:t>
            </w:r>
          </w:p>
        </w:tc>
        <w:tc>
          <w:tcPr>
            <w:tcW w:type="dxa" w:w="3120"/>
            <w:shd w:fill="E8EEF5"/>
            <w:vAlign w:val="center"/>
            <w:tcMar>
              <w:top w:w="80" w:type="dxa"/>
              <w:start w:w="120" w:type="dxa"/>
              <w:bottom w:w="80" w:type="dxa"/>
              <w:end w:w="120" w:type="dxa"/>
            </w:tcMar>
            <w:tcW w:w="4939" w:type="dxa"/>
          </w:tcPr>
          <w:p>
            <w:r/>
            <w:r>
              <w:rPr>
                <w:rFonts w:ascii="Calibri" w:hAnsi="Calibri"/>
                <w:b/>
                <w:color w:val="172B4D"/>
                <w:sz w:val="18"/>
              </w:rPr>
              <w:t>Outcome</w:t>
            </w:r>
          </w:p>
        </w:tc>
      </w:tr>
      <w:tr>
        <w:trPr>
          <w:cantSplit/>
        </w:trPr>
        <w:tc>
          <w:tcPr>
            <w:tcW w:type="dxa" w:w="3120"/>
            <w:vAlign w:val="center"/>
            <w:tcMar>
              <w:top w:w="80" w:type="dxa"/>
              <w:start w:w="120" w:type="dxa"/>
              <w:bottom w:w="80" w:type="dxa"/>
              <w:end w:w="120" w:type="dxa"/>
            </w:tcMar>
            <w:tcW w:w="2332" w:type="dxa"/>
          </w:tcPr>
          <w:p>
            <w:r>
              <w:t>GET /Bots/CombatLoadout/{guid}</w:t>
            </w:r>
          </w:p>
        </w:tc>
        <w:tc>
          <w:tcPr>
            <w:tcW w:type="dxa" w:w="3120"/>
            <w:vAlign w:val="center"/>
            <w:tcMar>
              <w:top w:w="80" w:type="dxa"/>
              <w:start w:w="120" w:type="dxa"/>
              <w:bottom w:w="80" w:type="dxa"/>
              <w:end w:w="120" w:type="dxa"/>
            </w:tcMar>
            <w:tcW w:w="2088" w:type="dxa"/>
          </w:tcPr>
          <w:p>
            <w:r>
              <w:t>200</w:t>
            </w:r>
          </w:p>
        </w:tc>
        <w:tc>
          <w:tcPr>
            <w:tcW w:type="dxa" w:w="3120"/>
            <w:vAlign w:val="center"/>
            <w:tcMar>
              <w:top w:w="80" w:type="dxa"/>
              <w:start w:w="120" w:type="dxa"/>
              <w:bottom w:w="80" w:type="dxa"/>
              <w:end w:w="120" w:type="dxa"/>
            </w:tcMar>
            <w:tcW w:w="4939" w:type="dxa"/>
          </w:tcPr>
          <w:p>
            <w:r>
              <w:t>Unified talent, live rotation, choices, blocker, revision, and queue projection.</w:t>
            </w:r>
          </w:p>
        </w:tc>
      </w:tr>
      <w:tr>
        <w:trPr>
          <w:cantSplit/>
        </w:trPr>
        <w:tc>
          <w:tcPr>
            <w:tcW w:type="dxa" w:w="3120"/>
            <w:shd w:fill="FAFBFC"/>
            <w:vAlign w:val="center"/>
            <w:tcMar>
              <w:top w:w="80" w:type="dxa"/>
              <w:start w:w="120" w:type="dxa"/>
              <w:bottom w:w="80" w:type="dxa"/>
              <w:end w:w="120" w:type="dxa"/>
            </w:tcMar>
            <w:tcW w:w="2332" w:type="dxa"/>
          </w:tcPr>
          <w:p>
            <w:r>
              <w:t>POST /Bots/CombatLoadout/{guid}</w:t>
            </w:r>
          </w:p>
        </w:tc>
        <w:tc>
          <w:tcPr>
            <w:tcW w:type="dxa" w:w="3120"/>
            <w:shd w:fill="FAFBFC"/>
            <w:vAlign w:val="center"/>
            <w:tcMar>
              <w:top w:w="80" w:type="dxa"/>
              <w:start w:w="120" w:type="dxa"/>
              <w:bottom w:w="80" w:type="dxa"/>
              <w:end w:w="120" w:type="dxa"/>
            </w:tcMar>
            <w:tcW w:w="2088" w:type="dxa"/>
          </w:tcPr>
          <w:p>
            <w:r>
              <w:t>200 or 202</w:t>
            </w:r>
          </w:p>
        </w:tc>
        <w:tc>
          <w:tcPr>
            <w:tcW w:type="dxa" w:w="3120"/>
            <w:shd w:fill="FAFBFC"/>
            <w:vAlign w:val="center"/>
            <w:tcMar>
              <w:top w:w="80" w:type="dxa"/>
              <w:start w:w="120" w:type="dxa"/>
              <w:bottom w:w="80" w:type="dxa"/>
              <w:end w:w="120" w:type="dxa"/>
            </w:tcMar>
            <w:tcW w:w="4939" w:type="dxa"/>
          </w:tcPr>
          <w:p>
            <w:r>
              <w:t>Direct correlated apply; a verified pre-mutation safety race may be converted to durable queue intent.</w:t>
            </w:r>
          </w:p>
        </w:tc>
      </w:tr>
      <w:tr>
        <w:trPr>
          <w:cantSplit/>
        </w:trPr>
        <w:tc>
          <w:tcPr>
            <w:tcW w:type="dxa" w:w="3120"/>
            <w:vAlign w:val="center"/>
            <w:tcMar>
              <w:top w:w="80" w:type="dxa"/>
              <w:start w:w="120" w:type="dxa"/>
              <w:bottom w:w="80" w:type="dxa"/>
              <w:end w:w="120" w:type="dxa"/>
            </w:tcMar>
            <w:tcW w:w="2332" w:type="dxa"/>
          </w:tcPr>
          <w:p>
            <w:r>
              <w:t>POST /Bots/CombatLoadout/{guid}/Queue</w:t>
            </w:r>
          </w:p>
        </w:tc>
        <w:tc>
          <w:tcPr>
            <w:tcW w:type="dxa" w:w="3120"/>
            <w:vAlign w:val="center"/>
            <w:tcMar>
              <w:top w:w="80" w:type="dxa"/>
              <w:start w:w="120" w:type="dxa"/>
              <w:bottom w:w="80" w:type="dxa"/>
              <w:end w:w="120" w:type="dxa"/>
            </w:tcMar>
            <w:tcW w:w="2088" w:type="dxa"/>
          </w:tcPr>
          <w:p>
            <w:r>
              <w:t>202</w:t>
            </w:r>
          </w:p>
        </w:tc>
        <w:tc>
          <w:tcPr>
            <w:tcW w:type="dxa" w:w="3120"/>
            <w:vAlign w:val="center"/>
            <w:tcMar>
              <w:top w:w="80" w:type="dxa"/>
              <w:start w:w="120" w:type="dxa"/>
              <w:bottom w:w="80" w:type="dxa"/>
              <w:end w:w="120" w:type="dxa"/>
            </w:tcMar>
            <w:tcW w:w="4939" w:type="dxa"/>
          </w:tcPr>
          <w:p>
            <w:r>
              <w:t>Save or replace one session/revision-bound request.</w:t>
            </w:r>
          </w:p>
        </w:tc>
      </w:tr>
      <w:tr>
        <w:trPr>
          <w:cantSplit/>
        </w:trPr>
        <w:tc>
          <w:tcPr>
            <w:tcW w:type="dxa" w:w="3120"/>
            <w:shd w:fill="FAFBFC"/>
            <w:vAlign w:val="center"/>
            <w:tcMar>
              <w:top w:w="80" w:type="dxa"/>
              <w:start w:w="120" w:type="dxa"/>
              <w:bottom w:w="80" w:type="dxa"/>
              <w:end w:w="120" w:type="dxa"/>
            </w:tcMar>
            <w:tcW w:w="2332" w:type="dxa"/>
          </w:tcPr>
          <w:p>
            <w:r>
              <w:t>DELETE /Bots/CombatLoadout/{guid}/Queue</w:t>
            </w:r>
          </w:p>
        </w:tc>
        <w:tc>
          <w:tcPr>
            <w:tcW w:type="dxa" w:w="3120"/>
            <w:shd w:fill="FAFBFC"/>
            <w:vAlign w:val="center"/>
            <w:tcMar>
              <w:top w:w="80" w:type="dxa"/>
              <w:start w:w="120" w:type="dxa"/>
              <w:bottom w:w="80" w:type="dxa"/>
              <w:end w:w="120" w:type="dxa"/>
            </w:tcMar>
            <w:tcW w:w="2088" w:type="dxa"/>
          </w:tcPr>
          <w:p>
            <w:r>
              <w:t>200</w:t>
            </w:r>
          </w:p>
        </w:tc>
        <w:tc>
          <w:tcPr>
            <w:tcW w:type="dxa" w:w="3120"/>
            <w:shd w:fill="FAFBFC"/>
            <w:vAlign w:val="center"/>
            <w:tcMar>
              <w:top w:w="80" w:type="dxa"/>
              <w:start w:w="120" w:type="dxa"/>
              <w:bottom w:w="80" w:type="dxa"/>
              <w:end w:w="120" w:type="dxa"/>
            </w:tcMar>
            <w:tcW w:w="4939" w:type="dxa"/>
          </w:tcPr>
          <w:p>
            <w:r>
              <w:t>Cancel an unsent row or dismiss an uncertain record using expected queue ID and status.</w:t>
            </w:r>
          </w:p>
        </w:tc>
      </w:tr>
      <w:tr>
        <w:trPr>
          <w:cantSplit/>
        </w:trPr>
        <w:tc>
          <w:tcPr>
            <w:tcW w:type="dxa" w:w="3120"/>
            <w:vAlign w:val="center"/>
            <w:tcMar>
              <w:top w:w="80" w:type="dxa"/>
              <w:start w:w="120" w:type="dxa"/>
              <w:bottom w:w="80" w:type="dxa"/>
              <w:end w:w="120" w:type="dxa"/>
            </w:tcMar>
            <w:tcW w:w="2332" w:type="dxa"/>
          </w:tcPr>
          <w:p>
            <w:r>
              <w:t>POST /api/rotations/assign or /clear</w:t>
            </w:r>
          </w:p>
        </w:tc>
        <w:tc>
          <w:tcPr>
            <w:tcW w:type="dxa" w:w="3120"/>
            <w:vAlign w:val="center"/>
            <w:tcMar>
              <w:top w:w="80" w:type="dxa"/>
              <w:start w:w="120" w:type="dxa"/>
              <w:bottom w:w="80" w:type="dxa"/>
              <w:end w:w="120" w:type="dxa"/>
            </w:tcMar>
            <w:tcW w:w="2088" w:type="dxa"/>
          </w:tcPr>
          <w:p>
            <w:r>
              <w:t>200 or 202</w:t>
            </w:r>
          </w:p>
        </w:tc>
        <w:tc>
          <w:tcPr>
            <w:tcW w:type="dxa" w:w="3120"/>
            <w:vAlign w:val="center"/>
            <w:tcMar>
              <w:top w:w="80" w:type="dxa"/>
              <w:start w:w="120" w:type="dxa"/>
              <w:bottom w:w="80" w:type="dxa"/>
              <w:end w:w="120" w:type="dxa"/>
            </w:tcMar>
            <w:tcW w:w="4939" w:type="dxa"/>
          </w:tcPr>
          <w:p>
            <w:r>
              <w:t>Legacy rotation API now routes through the same revision and queue fences.</w:t>
            </w:r>
          </w:p>
        </w:tc>
      </w:tr>
    </w:tbl>
    <w:p>
      <w:pPr>
        <w:pStyle w:val="ListBullet"/>
      </w:pPr>
      <w:r>
        <w:t>Validation requires a managed online bot, one of the class's three profiles, an allowed role, explicit current revision, spec_default or custom mode, and reset confirmation when requested.</w:t>
      </w:r>
    </w:p>
    <w:p>
      <w:pPr>
        <w:pStyle w:val="ListBullet"/>
      </w:pPr>
      <w:r>
        <w:t>Custom rotations are bounded to a safe profile token, matching metadata, 1-64 validated instructions, legal targets/health windows, known DBC spells, and a 2,047-byte wire slate.</w:t>
      </w:r>
    </w:p>
    <w:p>
      <w:pPr>
        <w:pStyle w:val="ListBullet"/>
      </w:pPr>
      <w:r>
        <w:t>The web layer captures the exact connection, waits for that connection's assignment hydration, journals the request, sends one GUID request ID, and waits up to 15 seconds for its correlated ACK.</w:t>
      </w:r>
    </w:p>
    <w:p>
      <w:pPr>
        <w:pStyle w:val="ListBullet"/>
      </w:pPr>
      <w:r>
        <w:t>The core independently rejects unmanaged, uninitialized, possessed, dead, in-combat, casting, teleporting, taxi, and battleground states. It snapshots talents/role/rotation, applies or rolls back the whole build, saves, increments combatConfigRevision, ACKs, and publishes STATE.</w:t>
      </w:r>
    </w:p>
    <w:p>
      <w:pPr>
        <w:pStyle w:val="ListBullet"/>
      </w:pPr>
      <w:r>
        <w:t>After a successful ACK, SuperUI persists or clears the desired custom assignment and polls the read model for up to five seconds. A convergence timeout returns applied_read_model_pending and explicitly forbids resending the reset.</w:t>
      </w:r>
    </w:p>
    <w:p>
      <w:pPr>
        <w:pStyle w:val="Heading2"/>
      </w:pPr>
      <w:r>
        <w:t>Durable one-deep queue</w:t>
      </w:r>
    </w:p>
    <w:p>
      <w:r>
        <w:t>The queue is authoritative in vmangos_admin; the hosted worker is only a dispatcher. Queueing requires the bot to be online because the request binds to the observed connection time, combatConfigRevision, and custom-rotation fingerprint rather than silently rebasing after reconnect or edits.</w:t>
      </w:r>
    </w:p>
    <w:p>
      <w:pPr>
        <w:pStyle w:val="ListBullet"/>
      </w:pPr>
      <w:r>
        <w:t>waiting: replaceable and cancellable; polled every second, deferred in two-second steps while the bot is unsafe, and expired after fifteen minutes.</w:t>
      </w:r>
    </w:p>
    <w:p>
      <w:pPr>
        <w:pStyle w:val="ListBullet"/>
      </w:pPr>
      <w:r>
        <w:t>dispatching: atomically claimed with an instance owner and 45-second lease before any TCP write; immutable from the browser.</w:t>
      </w:r>
    </w:p>
    <w:p>
      <w:pPr>
        <w:pStyle w:val="ListBullet"/>
      </w:pPr>
      <w:r>
        <w:t>failed: visible, replaceable, and cancellable after a deterministic pre-write or validation failure.</w:t>
      </w:r>
    </w:p>
    <w:p>
      <w:pPr>
        <w:pStyle w:val="ListBullet"/>
      </w:pPr>
      <w:r>
        <w:t>uncertain: blocks further mutation until live state is reviewed and the record is explicitly dismissed; timeout, post-send disconnect, interrupted claim, rollback failure, ACK mismatch, and post-ACK assignment persistence failures are never retried automatically.</w:t>
      </w:r>
    </w:p>
    <w:p>
      <w:pPr>
        <w:pStyle w:val="ListBullet"/>
      </w:pPr>
      <w:r>
        <w:t>applied and cancelled: terminal audit rows hidden from the workshop's pending card.</w:t>
      </w:r>
    </w:p>
    <w:p>
      <w:pPr>
        <w:pStyle w:val="ListBullet"/>
      </w:pPr>
      <w:r>
        <w:t>At most four due bots dispatch concurrently. Per-bot semaphores and queue-ID/status compare-and-swap prevent competing tabs from replacing, cancelling, or applying stale intent.</w:t>
      </w:r>
    </w:p>
    <w:p>
      <w:pPr>
        <w:pStyle w:val="ListBullet"/>
      </w:pPr>
      <w:r>
        <w:t>SignalR broadcasts waiting, replaced, dispatching, applied, failed, uncertain, cancelled, and direct loadout changes so open views refresh without polling storms.</w:t>
      </w:r>
    </w:p>
    <w:p>
      <w:pPr>
        <w:pStyle w:val="Heading2"/>
      </w:pPr>
      <w:r>
        <w:t>Fresh-install and world-restore safety</w:t>
      </w:r>
    </w:p>
    <w:p>
      <w:r>
        <w:t>bot_combat_loadout_queue is a 30-column InnoDB/utf8mb4_general_ci journal. PRIMARY(bot_guid) enforces one row per bot, uq_bot_combat_loadout_queue_id(queue_id) protects replace/cancel identity, and idx_bot_combat_loadout_queue_due(status,next_attempt_at) supports dispatcher polling.</w:t>
      </w:r>
    </w:p>
    <w:p>
      <w:pPr>
        <w:pStyle w:val="ListBullet"/>
      </w:pPr>
      <w:r>
        <w:t>Identity columns retain bot_guid, bot_name, queue_id, status and payload_json; build columns retain profile, role, rotation, fingerprint and reset intent.</w:t>
      </w:r>
    </w:p>
    <w:p>
      <w:pPr>
        <w:pStyle w:val="ListBullet"/>
      </w:pPr>
      <w:r>
        <w:t>Concurrency columns retain revision, observed session, request ID, claim owner and lease; scheduling/audit columns retain attempts, actor/source and all lifecycle timestamps; outcome columns retain last_code and last_message.</w:t>
      </w:r>
    </w:p>
    <w:p>
      <w:pPr>
        <w:pStyle w:val="ListBullet"/>
      </w:pPr>
      <w:r>
        <w:t>The web project publishes sql/vmangos_admin_schema.sql and Scripts/*.sh. Setup imports the schema before service start, starts or restarts SuperUI, then verifies all 30 columns and three indexes; validation and Dashboard Diagnose repeat the shape check.</w:t>
      </w:r>
    </w:p>
    <w:p>
      <w:pPr>
        <w:pStyle w:val="ListBullet"/>
      </w:pPr>
      <w:r>
        <w:t>SuperUI-Core's sql/superui/03_vmangos_admin_lootifier.sql pre-creates the same table for bare-core installs. Runtime initialization creates or repairs the queue's known late columns and required indexes for upgrades.</w:t>
      </w:r>
    </w:p>
    <w:p>
      <w:pPr>
        <w:pStyle w:val="ListBullet"/>
      </w:pPr>
      <w:r>
        <w:t>WorldMaintenanceGate gives ordinary queue/direct work shared leases and World State restore an exclusive lease. New work fails 503 queue_unavailable, admitted operations drain through ACK and terminal write, mangos/vmangos_admin restore, schema initialization reruns, and only then does the gate reopen.</w:t>
      </w:r>
    </w:p>
    <w:p>
      <w:pPr>
        <w:pStyle w:val="ListBullet"/>
      </w:pPr>
      <w:r>
        <w:t>Published output excludes server-config.json, shell scripts are pinned to LF by .gitattributes, and setup uses MYSQL_PWD instead of placing the database password in process arguments.</w:t>
      </w:r>
    </w:p>
    <w:p>
      <w:pPr>
        <w:pStyle w:val="Heading2"/>
        <w:keepNext/>
      </w:pPr>
      <w:r>
        <w:t>End-to-end live proof</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2F7D4A"/>
            <w:tcMar>
              <w:top w:w="0" w:type="dxa"/>
              <w:start w:w="0" w:type="dxa"/>
              <w:bottom w:w="0" w:type="dxa"/>
              <w:end w:w="0" w:type="dxa"/>
            </w:tcMar>
            <w:tcW w:w="115" w:type="dxa"/>
          </w:tcPr>
          <w:p/>
        </w:tc>
        <w:tc>
          <w:tcPr>
            <w:tcW w:type="dxa" w:w="4680"/>
            <w:shd w:fill="EAF5EE"/>
            <w:tcMar>
              <w:top w:w="110" w:type="dxa"/>
              <w:start w:w="160" w:type="dxa"/>
              <w:bottom w:w="110" w:type="dxa"/>
              <w:end w:w="160" w:type="dxa"/>
            </w:tcMar>
            <w:tcW w:w="9244" w:type="dxa"/>
          </w:tcPr>
          <w:p>
            <w:pPr>
              <w:spacing w:after="40"/>
            </w:pPr>
            <w:r>
              <w:rPr>
                <w:b/>
                <w:color w:val="2F7D4A"/>
              </w:rPr>
              <w:t>Observed live</w:t>
            </w:r>
          </w:p>
          <w:p>
            <w:pPr>
              <w:spacing w:after="0" w:line="269" w:lineRule="auto"/>
            </w:pPr>
            <w:r>
              <w:rPr>
                <w:color w:val="20262E"/>
                <w:sz w:val="19"/>
              </w:rPr>
              <w:t>The deployed SuperUI DLL is SHA-256 12ad60a5...d126 and serves HTTP 200 on PID 1682780. The running VMaNGOS binary contains APPLY_COMBAT_LOADOUT, COMBAT_LOADOUT_ACK and the loadout log format. Live state reported 328/328 connected with effective builtin_spec profiles. The queue smoke journal contains Aelroot cancelled before dispatch and Picklebandit applied once with the Enhancement built-in rotation; no waiting or dispatching row remained. Live MariaDB reports 30 queue columns, three indexes, InnoDB and utf8mb4_general_ci.</w:t>
            </w:r>
          </w:p>
        </w:tc>
      </w:tr>
    </w:tbl>
    <w:p>
      <w:pPr>
        <w:spacing w:after="0"/>
      </w:pPr>
    </w:p>
    <w:p>
      <w:bookmarkStart w:id="9" w:name="sui_control"/>
      <w:pPr>
        <w:pStyle w:val="Heading1"/>
        <w:keepNext/>
      </w:pPr>
      <w:r>
        <w:t>8. SUI party facts, item movement, and RTS control</w:t>
      </w:r>
      <w:bookmarkEnd w:id="9"/>
    </w:p>
    <w:p>
      <w:pPr>
        <w:spacing w:after="120"/>
      </w:pPr>
      <w:r>
        <w:t>A separate but co-resident Linux workstream expands the custom client/server protocol around the principle ‘party = full facts, faction = orders.’ It is documented here because it touches several of the same AiBot lifecycle and bridge files.</w:t>
      </w:r>
    </w:p>
    <w:p>
      <w:pPr>
        <w:pStyle w:val="Heading2"/>
        <w:keepNext/>
      </w:pPr>
      <w:r>
        <w:t>Wire protocol additions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892"/>
        <w:gridCol w:w="3096"/>
        <w:gridCol w:w="5371"/>
      </w:tblGrid>
      <w:tr>
        <w:trPr>
          <w:tblHeader w:val="true"/>
          <w:cantSplit/>
        </w:trPr>
        <w:tc>
          <w:tcPr>
            <w:tcW w:type="dxa" w:w="3120"/>
            <w:shd w:fill="E8EEF5"/>
            <w:vAlign w:val="center"/>
            <w:tcMar>
              <w:top w:w="80" w:type="dxa"/>
              <w:start w:w="120" w:type="dxa"/>
              <w:bottom w:w="80" w:type="dxa"/>
              <w:end w:w="120" w:type="dxa"/>
            </w:tcMar>
            <w:tcW w:w="892" w:type="dxa"/>
          </w:tcPr>
          <w:p>
            <w:r/>
            <w:r>
              <w:rPr>
                <w:rFonts w:ascii="Calibri" w:hAnsi="Calibri"/>
                <w:b/>
                <w:color w:val="172B4D"/>
                <w:sz w:val="18"/>
              </w:rPr>
              <w:t>Value</w:t>
            </w:r>
          </w:p>
        </w:tc>
        <w:tc>
          <w:tcPr>
            <w:tcW w:type="dxa" w:w="3120"/>
            <w:shd w:fill="E8EEF5"/>
            <w:vAlign w:val="center"/>
            <w:tcMar>
              <w:top w:w="80" w:type="dxa"/>
              <w:start w:w="120" w:type="dxa"/>
              <w:bottom w:w="80" w:type="dxa"/>
              <w:end w:w="120" w:type="dxa"/>
            </w:tcMar>
            <w:tcW w:w="3096" w:type="dxa"/>
          </w:tcPr>
          <w:p>
            <w:r/>
            <w:r>
              <w:rPr>
                <w:rFonts w:ascii="Calibri" w:hAnsi="Calibri"/>
                <w:b/>
                <w:color w:val="172B4D"/>
                <w:sz w:val="18"/>
              </w:rPr>
              <w:t>Message</w:t>
            </w:r>
          </w:p>
        </w:tc>
        <w:tc>
          <w:tcPr>
            <w:tcW w:type="dxa" w:w="3120"/>
            <w:shd w:fill="E8EEF5"/>
            <w:vAlign w:val="center"/>
            <w:tcMar>
              <w:top w:w="80" w:type="dxa"/>
              <w:start w:w="120" w:type="dxa"/>
              <w:bottom w:w="80" w:type="dxa"/>
              <w:end w:w="120" w:type="dxa"/>
            </w:tcMar>
            <w:tcW w:w="5371" w:type="dxa"/>
          </w:tcPr>
          <w:p>
            <w:r/>
            <w:r>
              <w:rPr>
                <w:rFonts w:ascii="Calibri" w:hAnsi="Calibri"/>
                <w:b/>
                <w:color w:val="172B4D"/>
                <w:sz w:val="18"/>
              </w:rPr>
              <w:t>Purpose</w:t>
            </w:r>
          </w:p>
        </w:tc>
      </w:tr>
      <w:tr>
        <w:trPr>
          <w:cantSplit/>
        </w:trPr>
        <w:tc>
          <w:tcPr>
            <w:tcW w:type="dxa" w:w="3120"/>
            <w:vAlign w:val="center"/>
            <w:tcMar>
              <w:top w:w="80" w:type="dxa"/>
              <w:start w:w="120" w:type="dxa"/>
              <w:bottom w:w="80" w:type="dxa"/>
              <w:end w:w="120" w:type="dxa"/>
            </w:tcMar>
            <w:tcW w:w="892" w:type="dxa"/>
          </w:tcPr>
          <w:p>
            <w:r>
              <w:t>850</w:t>
            </w:r>
          </w:p>
        </w:tc>
        <w:tc>
          <w:tcPr>
            <w:tcW w:type="dxa" w:w="3120"/>
            <w:vAlign w:val="center"/>
            <w:tcMar>
              <w:top w:w="80" w:type="dxa"/>
              <w:start w:w="120" w:type="dxa"/>
              <w:bottom w:w="80" w:type="dxa"/>
              <w:end w:w="120" w:type="dxa"/>
            </w:tcMar>
            <w:tcW w:w="3096" w:type="dxa"/>
          </w:tcPr>
          <w:p>
            <w:r>
              <w:t>CMSG_SUI_MEMBER_FACTS</w:t>
            </w:r>
          </w:p>
        </w:tc>
        <w:tc>
          <w:tcPr>
            <w:tcW w:type="dxa" w:w="3120"/>
            <w:vAlign w:val="center"/>
            <w:tcMar>
              <w:top w:w="80" w:type="dxa"/>
              <w:start w:w="120" w:type="dxa"/>
              <w:bottom w:w="80" w:type="dxa"/>
              <w:end w:w="120" w:type="dxa"/>
            </w:tcMar>
            <w:tcW w:w="5371" w:type="dxa"/>
          </w:tcPr>
          <w:p>
            <w:r>
              <w:t>Request selected or all same-party AiBot inventory/spell facts.</w:t>
            </w:r>
          </w:p>
        </w:tc>
      </w:tr>
      <w:tr>
        <w:trPr>
          <w:cantSplit/>
        </w:trPr>
        <w:tc>
          <w:tcPr>
            <w:tcW w:type="dxa" w:w="3120"/>
            <w:shd w:fill="FAFBFC"/>
            <w:vAlign w:val="center"/>
            <w:tcMar>
              <w:top w:w="80" w:type="dxa"/>
              <w:start w:w="120" w:type="dxa"/>
              <w:bottom w:w="80" w:type="dxa"/>
              <w:end w:w="120" w:type="dxa"/>
            </w:tcMar>
            <w:tcW w:w="892" w:type="dxa"/>
          </w:tcPr>
          <w:p>
            <w:r>
              <w:t>851</w:t>
            </w:r>
          </w:p>
        </w:tc>
        <w:tc>
          <w:tcPr>
            <w:tcW w:type="dxa" w:w="3120"/>
            <w:shd w:fill="FAFBFC"/>
            <w:vAlign w:val="center"/>
            <w:tcMar>
              <w:top w:w="80" w:type="dxa"/>
              <w:start w:w="120" w:type="dxa"/>
              <w:bottom w:w="80" w:type="dxa"/>
              <w:end w:w="120" w:type="dxa"/>
            </w:tcMar>
            <w:tcW w:w="3096" w:type="dxa"/>
          </w:tcPr>
          <w:p>
            <w:r>
              <w:t>SMSG_SUI_MEMBER_SPELLS</w:t>
            </w:r>
          </w:p>
        </w:tc>
        <w:tc>
          <w:tcPr>
            <w:tcW w:type="dxa" w:w="3120"/>
            <w:shd w:fill="FAFBFC"/>
            <w:vAlign w:val="center"/>
            <w:tcMar>
              <w:top w:w="80" w:type="dxa"/>
              <w:start w:w="120" w:type="dxa"/>
              <w:bottom w:w="80" w:type="dxa"/>
              <w:end w:w="120" w:type="dxa"/>
            </w:tcMar>
            <w:tcW w:w="5371" w:type="dxa"/>
          </w:tcPr>
          <w:p>
            <w:r>
              <w:t>Return one party AiBot's active spellbook.</w:t>
            </w:r>
          </w:p>
        </w:tc>
      </w:tr>
      <w:tr>
        <w:trPr>
          <w:cantSplit/>
        </w:trPr>
        <w:tc>
          <w:tcPr>
            <w:tcW w:type="dxa" w:w="3120"/>
            <w:vAlign w:val="center"/>
            <w:tcMar>
              <w:top w:w="80" w:type="dxa"/>
              <w:start w:w="120" w:type="dxa"/>
              <w:bottom w:w="80" w:type="dxa"/>
              <w:end w:w="120" w:type="dxa"/>
            </w:tcMar>
            <w:tcW w:w="892" w:type="dxa"/>
          </w:tcPr>
          <w:p>
            <w:r>
              <w:t>852</w:t>
            </w:r>
          </w:p>
        </w:tc>
        <w:tc>
          <w:tcPr>
            <w:tcW w:type="dxa" w:w="3120"/>
            <w:vAlign w:val="center"/>
            <w:tcMar>
              <w:top w:w="80" w:type="dxa"/>
              <w:start w:w="120" w:type="dxa"/>
              <w:bottom w:w="80" w:type="dxa"/>
              <w:end w:w="120" w:type="dxa"/>
            </w:tcMar>
            <w:tcW w:w="3096" w:type="dxa"/>
          </w:tcPr>
          <w:p>
            <w:r>
              <w:t>CMSG_SUI_MEMBER_ITEM_MOVE</w:t>
            </w:r>
          </w:p>
        </w:tc>
        <w:tc>
          <w:tcPr>
            <w:tcW w:type="dxa" w:w="3120"/>
            <w:vAlign w:val="center"/>
            <w:tcMar>
              <w:top w:w="80" w:type="dxa"/>
              <w:start w:w="120" w:type="dxa"/>
              <w:bottom w:w="80" w:type="dxa"/>
              <w:end w:w="120" w:type="dxa"/>
            </w:tcMar>
            <w:tcW w:w="5371" w:type="dxa"/>
          </w:tcPr>
          <w:p>
            <w:r>
              <w:t>Move one bag item between authorized same-party endpoints.</w:t>
            </w:r>
          </w:p>
        </w:tc>
      </w:tr>
      <w:tr>
        <w:trPr>
          <w:cantSplit/>
        </w:trPr>
        <w:tc>
          <w:tcPr>
            <w:tcW w:type="dxa" w:w="3120"/>
            <w:shd w:fill="FAFBFC"/>
            <w:vAlign w:val="center"/>
            <w:tcMar>
              <w:top w:w="80" w:type="dxa"/>
              <w:start w:w="120" w:type="dxa"/>
              <w:bottom w:w="80" w:type="dxa"/>
              <w:end w:w="120" w:type="dxa"/>
            </w:tcMar>
            <w:tcW w:w="892" w:type="dxa"/>
          </w:tcPr>
          <w:p>
            <w:r>
              <w:t>853</w:t>
            </w:r>
          </w:p>
        </w:tc>
        <w:tc>
          <w:tcPr>
            <w:tcW w:type="dxa" w:w="3120"/>
            <w:shd w:fill="FAFBFC"/>
            <w:vAlign w:val="center"/>
            <w:tcMar>
              <w:top w:w="80" w:type="dxa"/>
              <w:start w:w="120" w:type="dxa"/>
              <w:bottom w:w="80" w:type="dxa"/>
              <w:end w:w="120" w:type="dxa"/>
            </w:tcMar>
            <w:tcW w:w="3096" w:type="dxa"/>
          </w:tcPr>
          <w:p>
            <w:r>
              <w:t>SMSG_SUI_MEMBER_ITEM_MOVE_RESULT</w:t>
            </w:r>
          </w:p>
        </w:tc>
        <w:tc>
          <w:tcPr>
            <w:tcW w:type="dxa" w:w="3120"/>
            <w:shd w:fill="FAFBFC"/>
            <w:vAlign w:val="center"/>
            <w:tcMar>
              <w:top w:w="80" w:type="dxa"/>
              <w:start w:w="120" w:type="dxa"/>
              <w:bottom w:w="80" w:type="dxa"/>
              <w:end w:w="120" w:type="dxa"/>
            </w:tcMar>
            <w:tcW w:w="5371" w:type="dxa"/>
          </w:tcPr>
          <w:p>
            <w:r>
              <w:t>Return typed move outcome and trigger endpoint snapshots.</w:t>
            </w:r>
          </w:p>
        </w:tc>
      </w:tr>
      <w:tr>
        <w:trPr>
          <w:cantSplit/>
        </w:trPr>
        <w:tc>
          <w:tcPr>
            <w:tcW w:type="dxa" w:w="3120"/>
            <w:vAlign w:val="center"/>
            <w:tcMar>
              <w:top w:w="80" w:type="dxa"/>
              <w:start w:w="120" w:type="dxa"/>
              <w:bottom w:w="80" w:type="dxa"/>
              <w:end w:w="120" w:type="dxa"/>
            </w:tcMar>
            <w:tcW w:w="892" w:type="dxa"/>
          </w:tcPr>
          <w:p>
            <w:r>
              <w:t>854</w:t>
            </w:r>
          </w:p>
        </w:tc>
        <w:tc>
          <w:tcPr>
            <w:tcW w:type="dxa" w:w="3120"/>
            <w:vAlign w:val="center"/>
            <w:tcMar>
              <w:top w:w="80" w:type="dxa"/>
              <w:start w:w="120" w:type="dxa"/>
              <w:bottom w:w="80" w:type="dxa"/>
              <w:end w:w="120" w:type="dxa"/>
            </w:tcMar>
            <w:tcW w:w="3096" w:type="dxa"/>
          </w:tcPr>
          <w:p>
            <w:r>
              <w:t>CMSG_SUI_QUEST_FACTS</w:t>
            </w:r>
          </w:p>
        </w:tc>
        <w:tc>
          <w:tcPr>
            <w:tcW w:type="dxa" w:w="3120"/>
            <w:vAlign w:val="center"/>
            <w:tcMar>
              <w:top w:w="80" w:type="dxa"/>
              <w:start w:w="120" w:type="dxa"/>
              <w:bottom w:w="80" w:type="dxa"/>
              <w:end w:w="120" w:type="dxa"/>
            </w:tcMar>
            <w:tcW w:w="5371" w:type="dxa"/>
          </w:tcPr>
          <w:p>
            <w:r>
              <w:t>Request the real player's and/or same-party AiBots' authoritative quest logs.</w:t>
            </w:r>
          </w:p>
        </w:tc>
      </w:tr>
      <w:tr>
        <w:trPr>
          <w:cantSplit/>
        </w:trPr>
        <w:tc>
          <w:tcPr>
            <w:tcW w:type="dxa" w:w="3120"/>
            <w:shd w:fill="FAFBFC"/>
            <w:vAlign w:val="center"/>
            <w:tcMar>
              <w:top w:w="80" w:type="dxa"/>
              <w:start w:w="120" w:type="dxa"/>
              <w:bottom w:w="80" w:type="dxa"/>
              <w:end w:w="120" w:type="dxa"/>
            </w:tcMar>
            <w:tcW w:w="892" w:type="dxa"/>
          </w:tcPr>
          <w:p>
            <w:r>
              <w:t>855</w:t>
            </w:r>
          </w:p>
        </w:tc>
        <w:tc>
          <w:tcPr>
            <w:tcW w:type="dxa" w:w="3120"/>
            <w:shd w:fill="FAFBFC"/>
            <w:vAlign w:val="center"/>
            <w:tcMar>
              <w:top w:w="80" w:type="dxa"/>
              <w:start w:w="120" w:type="dxa"/>
              <w:bottom w:w="80" w:type="dxa"/>
              <w:end w:w="120" w:type="dxa"/>
            </w:tcMar>
            <w:tcW w:w="3096" w:type="dxa"/>
          </w:tcPr>
          <w:p>
            <w:r>
              <w:t>SMSG_SUI_QUEST_LOG</w:t>
            </w:r>
          </w:p>
        </w:tc>
        <w:tc>
          <w:tcPr>
            <w:tcW w:type="dxa" w:w="3120"/>
            <w:shd w:fill="FAFBFC"/>
            <w:vAlign w:val="center"/>
            <w:tcMar>
              <w:top w:w="80" w:type="dxa"/>
              <w:start w:w="120" w:type="dxa"/>
              <w:bottom w:w="80" w:type="dxa"/>
              <w:end w:w="120" w:type="dxa"/>
            </w:tcMar>
            <w:tcW w:w="5371" w:type="dxa"/>
          </w:tcPr>
          <w:p>
            <w:r>
              <w:t>Return fixed-stride quest state, objectives, items, slot/overflow marker, and held cap.</w:t>
            </w:r>
          </w:p>
        </w:tc>
      </w:tr>
      <w:tr>
        <w:trPr>
          <w:cantSplit/>
        </w:trPr>
        <w:tc>
          <w:tcPr>
            <w:tcW w:type="dxa" w:w="3120"/>
            <w:vAlign w:val="center"/>
            <w:tcMar>
              <w:top w:w="80" w:type="dxa"/>
              <w:start w:w="120" w:type="dxa"/>
              <w:bottom w:w="80" w:type="dxa"/>
              <w:end w:w="120" w:type="dxa"/>
            </w:tcMar>
            <w:tcW w:w="892" w:type="dxa"/>
          </w:tcPr>
          <w:p>
            <w:r>
              <w:t>856</w:t>
            </w:r>
          </w:p>
        </w:tc>
        <w:tc>
          <w:tcPr>
            <w:tcW w:type="dxa" w:w="3120"/>
            <w:vAlign w:val="center"/>
            <w:tcMar>
              <w:top w:w="80" w:type="dxa"/>
              <w:start w:w="120" w:type="dxa"/>
              <w:bottom w:w="80" w:type="dxa"/>
              <w:end w:w="120" w:type="dxa"/>
            </w:tcMar>
            <w:tcW w:w="3096" w:type="dxa"/>
          </w:tcPr>
          <w:p>
            <w:r>
              <w:t>CMSG_SUI_PARTY_QUEST</w:t>
            </w:r>
          </w:p>
        </w:tc>
        <w:tc>
          <w:tcPr>
            <w:tcW w:type="dxa" w:w="3120"/>
            <w:vAlign w:val="center"/>
            <w:tcMar>
              <w:top w:w="80" w:type="dxa"/>
              <w:start w:w="120" w:type="dxa"/>
              <w:bottom w:w="80" w:type="dxa"/>
              <w:end w:w="120" w:type="dxa"/>
            </w:tcMar>
            <w:tcW w:w="5371" w:type="dxa"/>
          </w:tcPr>
          <w:p>
            <w:r>
              <w:t>Accept, turn in, or abandon for explicit authorized subjects with per-member reward choice.</w:t>
            </w:r>
          </w:p>
        </w:tc>
      </w:tr>
      <w:tr>
        <w:trPr>
          <w:cantSplit/>
        </w:trPr>
        <w:tc>
          <w:tcPr>
            <w:tcW w:type="dxa" w:w="3120"/>
            <w:shd w:fill="FAFBFC"/>
            <w:vAlign w:val="center"/>
            <w:tcMar>
              <w:top w:w="80" w:type="dxa"/>
              <w:start w:w="120" w:type="dxa"/>
              <w:bottom w:w="80" w:type="dxa"/>
              <w:end w:w="120" w:type="dxa"/>
            </w:tcMar>
            <w:tcW w:w="892" w:type="dxa"/>
          </w:tcPr>
          <w:p>
            <w:r>
              <w:t>857</w:t>
            </w:r>
          </w:p>
        </w:tc>
        <w:tc>
          <w:tcPr>
            <w:tcW w:type="dxa" w:w="3120"/>
            <w:shd w:fill="FAFBFC"/>
            <w:vAlign w:val="center"/>
            <w:tcMar>
              <w:top w:w="80" w:type="dxa"/>
              <w:start w:w="120" w:type="dxa"/>
              <w:bottom w:w="80" w:type="dxa"/>
              <w:end w:w="120" w:type="dxa"/>
            </w:tcMar>
            <w:tcW w:w="3096" w:type="dxa"/>
          </w:tcPr>
          <w:p>
            <w:r>
              <w:t>SMSG_SUI_PARTY_QUEST_RESULT</w:t>
            </w:r>
          </w:p>
        </w:tc>
        <w:tc>
          <w:tcPr>
            <w:tcW w:type="dxa" w:w="3120"/>
            <w:shd w:fill="FAFBFC"/>
            <w:vAlign w:val="center"/>
            <w:tcMar>
              <w:top w:w="80" w:type="dxa"/>
              <w:start w:w="120" w:type="dxa"/>
              <w:bottom w:w="80" w:type="dxa"/>
              <w:end w:w="120" w:type="dxa"/>
            </w:tcMar>
            <w:tcW w:w="5371" w:type="dxa"/>
          </w:tcPr>
          <w:p>
            <w:r>
              <w:t>Return a typed result per subject and push changed quest logs.</w:t>
            </w:r>
          </w:p>
        </w:tc>
      </w:tr>
      <w:tr>
        <w:trPr>
          <w:cantSplit/>
        </w:trPr>
        <w:tc>
          <w:tcPr>
            <w:tcW w:type="dxa" w:w="3120"/>
            <w:vAlign w:val="center"/>
            <w:tcMar>
              <w:top w:w="80" w:type="dxa"/>
              <w:start w:w="120" w:type="dxa"/>
              <w:bottom w:w="80" w:type="dxa"/>
              <w:end w:w="120" w:type="dxa"/>
            </w:tcMar>
            <w:tcW w:w="892" w:type="dxa"/>
          </w:tcPr>
          <w:p>
            <w:r>
              <w:t>858</w:t>
            </w:r>
          </w:p>
        </w:tc>
        <w:tc>
          <w:tcPr>
            <w:tcW w:type="dxa" w:w="3120"/>
            <w:vAlign w:val="center"/>
            <w:tcMar>
              <w:top w:w="80" w:type="dxa"/>
              <w:start w:w="120" w:type="dxa"/>
              <w:bottom w:w="80" w:type="dxa"/>
              <w:end w:w="120" w:type="dxa"/>
            </w:tcMar>
            <w:tcW w:w="3096" w:type="dxa"/>
          </w:tcPr>
          <w:p>
            <w:r>
              <w:t>NUM_MSG_TYPES</w:t>
            </w:r>
          </w:p>
        </w:tc>
        <w:tc>
          <w:tcPr>
            <w:tcW w:type="dxa" w:w="3120"/>
            <w:vAlign w:val="center"/>
            <w:tcMar>
              <w:top w:w="80" w:type="dxa"/>
              <w:start w:w="120" w:type="dxa"/>
              <w:bottom w:w="80" w:type="dxa"/>
              <w:end w:w="120" w:type="dxa"/>
            </w:tcMar>
            <w:tcW w:w="5371" w:type="dxa"/>
          </w:tcPr>
          <w:p>
            <w:r>
              <w:t>Current upper bound; 858-859 remain reserved for the planned vendor pair.</w:t>
            </w:r>
          </w:p>
        </w:tc>
      </w:tr>
      <w:tr>
        <w:trPr>
          <w:cantSplit/>
        </w:trPr>
        <w:tc>
          <w:tcPr>
            <w:tcW w:type="dxa" w:w="3120"/>
            <w:shd w:fill="FAFBFC"/>
            <w:vAlign w:val="center"/>
            <w:tcMar>
              <w:top w:w="80" w:type="dxa"/>
              <w:start w:w="120" w:type="dxa"/>
              <w:bottom w:w="80" w:type="dxa"/>
              <w:end w:w="120" w:type="dxa"/>
            </w:tcMar>
            <w:tcW w:w="892" w:type="dxa"/>
          </w:tcPr>
          <w:p>
            <w:r>
              <w:t>bit 3</w:t>
            </w:r>
          </w:p>
        </w:tc>
        <w:tc>
          <w:tcPr>
            <w:tcW w:type="dxa" w:w="3120"/>
            <w:shd w:fill="FAFBFC"/>
            <w:vAlign w:val="center"/>
            <w:tcMar>
              <w:top w:w="80" w:type="dxa"/>
              <w:start w:w="120" w:type="dxa"/>
              <w:bottom w:w="80" w:type="dxa"/>
              <w:end w:w="120" w:type="dxa"/>
            </w:tcMar>
            <w:tcW w:w="3096" w:type="dxa"/>
          </w:tcPr>
          <w:p>
            <w:r>
              <w:t>Party member facts</w:t>
            </w:r>
          </w:p>
        </w:tc>
        <w:tc>
          <w:tcPr>
            <w:tcW w:type="dxa" w:w="3120"/>
            <w:shd w:fill="FAFBFC"/>
            <w:vAlign w:val="center"/>
            <w:tcMar>
              <w:top w:w="80" w:type="dxa"/>
              <w:start w:w="120" w:type="dxa"/>
              <w:bottom w:w="80" w:type="dxa"/>
              <w:end w:w="120" w:type="dxa"/>
            </w:tcMar>
            <w:tcW w:w="5371" w:type="dxa"/>
          </w:tcPr>
          <w:p>
            <w:r>
              <w:t>Advertises inventory/spell facts.</w:t>
            </w:r>
          </w:p>
        </w:tc>
      </w:tr>
      <w:tr>
        <w:trPr>
          <w:cantSplit/>
        </w:trPr>
        <w:tc>
          <w:tcPr>
            <w:tcW w:type="dxa" w:w="3120"/>
            <w:vAlign w:val="center"/>
            <w:tcMar>
              <w:top w:w="80" w:type="dxa"/>
              <w:start w:w="120" w:type="dxa"/>
              <w:bottom w:w="80" w:type="dxa"/>
              <w:end w:w="120" w:type="dxa"/>
            </w:tcMar>
            <w:tcW w:w="892" w:type="dxa"/>
          </w:tcPr>
          <w:p>
            <w:r>
              <w:t>bit 4</w:t>
            </w:r>
          </w:p>
        </w:tc>
        <w:tc>
          <w:tcPr>
            <w:tcW w:type="dxa" w:w="3120"/>
            <w:vAlign w:val="center"/>
            <w:tcMar>
              <w:top w:w="80" w:type="dxa"/>
              <w:start w:w="120" w:type="dxa"/>
              <w:bottom w:w="80" w:type="dxa"/>
              <w:end w:w="120" w:type="dxa"/>
            </w:tcMar>
            <w:tcW w:w="3096" w:type="dxa"/>
          </w:tcPr>
          <w:p>
            <w:r>
              <w:t>Party item movement</w:t>
            </w:r>
          </w:p>
        </w:tc>
        <w:tc>
          <w:tcPr>
            <w:tcW w:type="dxa" w:w="3120"/>
            <w:vAlign w:val="center"/>
            <w:tcMar>
              <w:top w:w="80" w:type="dxa"/>
              <w:start w:w="120" w:type="dxa"/>
              <w:bottom w:w="80" w:type="dxa"/>
              <w:end w:w="120" w:type="dxa"/>
            </w:tcMar>
            <w:tcW w:w="5371" w:type="dxa"/>
          </w:tcPr>
          <w:p>
            <w:r>
              <w:t>Advertises direct shared-backpack movement.</w:t>
            </w:r>
          </w:p>
        </w:tc>
      </w:tr>
      <w:tr>
        <w:trPr>
          <w:cantSplit/>
        </w:trPr>
        <w:tc>
          <w:tcPr>
            <w:tcW w:type="dxa" w:w="3120"/>
            <w:shd w:fill="FAFBFC"/>
            <w:vAlign w:val="center"/>
            <w:tcMar>
              <w:top w:w="80" w:type="dxa"/>
              <w:start w:w="120" w:type="dxa"/>
              <w:bottom w:w="80" w:type="dxa"/>
              <w:end w:w="120" w:type="dxa"/>
            </w:tcMar>
            <w:tcW w:w="892" w:type="dxa"/>
          </w:tcPr>
          <w:p>
            <w:r>
              <w:t>bit 5</w:t>
            </w:r>
          </w:p>
        </w:tc>
        <w:tc>
          <w:tcPr>
            <w:tcW w:type="dxa" w:w="3120"/>
            <w:shd w:fill="FAFBFC"/>
            <w:vAlign w:val="center"/>
            <w:tcMar>
              <w:top w:w="80" w:type="dxa"/>
              <w:start w:w="120" w:type="dxa"/>
              <w:bottom w:w="80" w:type="dxa"/>
              <w:end w:w="120" w:type="dxa"/>
            </w:tcMar>
            <w:tcW w:w="3096" w:type="dxa"/>
          </w:tcPr>
          <w:p>
            <w:r>
              <w:t>Party quest facts</w:t>
            </w:r>
          </w:p>
        </w:tc>
        <w:tc>
          <w:tcPr>
            <w:tcW w:type="dxa" w:w="3120"/>
            <w:shd w:fill="FAFBFC"/>
            <w:vAlign w:val="center"/>
            <w:tcMar>
              <w:top w:w="80" w:type="dxa"/>
              <w:start w:w="120" w:type="dxa"/>
              <w:bottom w:w="80" w:type="dxa"/>
              <w:end w:w="120" w:type="dxa"/>
            </w:tcMar>
            <w:tcW w:w="5371" w:type="dxa"/>
          </w:tcPr>
          <w:p>
            <w:r>
              <w:t>Advertises full party/overflow quest-log reads.</w:t>
            </w:r>
          </w:p>
        </w:tc>
      </w:tr>
      <w:tr>
        <w:trPr>
          <w:cantSplit/>
        </w:trPr>
        <w:tc>
          <w:tcPr>
            <w:tcW w:type="dxa" w:w="3120"/>
            <w:vAlign w:val="center"/>
            <w:tcMar>
              <w:top w:w="80" w:type="dxa"/>
              <w:start w:w="120" w:type="dxa"/>
              <w:bottom w:w="80" w:type="dxa"/>
              <w:end w:w="120" w:type="dxa"/>
            </w:tcMar>
            <w:tcW w:w="892" w:type="dxa"/>
          </w:tcPr>
          <w:p>
            <w:r>
              <w:t>bit 6</w:t>
            </w:r>
          </w:p>
        </w:tc>
        <w:tc>
          <w:tcPr>
            <w:tcW w:type="dxa" w:w="3120"/>
            <w:vAlign w:val="center"/>
            <w:tcMar>
              <w:top w:w="80" w:type="dxa"/>
              <w:start w:w="120" w:type="dxa"/>
              <w:bottom w:w="80" w:type="dxa"/>
              <w:end w:w="120" w:type="dxa"/>
            </w:tcMar>
            <w:tcW w:w="3096" w:type="dxa"/>
          </w:tcPr>
          <w:p>
            <w:r>
              <w:t>Party quest acts</w:t>
            </w:r>
          </w:p>
        </w:tc>
        <w:tc>
          <w:tcPr>
            <w:tcW w:type="dxa" w:w="3120"/>
            <w:vAlign w:val="center"/>
            <w:tcMar>
              <w:top w:w="80" w:type="dxa"/>
              <w:start w:w="120" w:type="dxa"/>
              <w:bottom w:w="80" w:type="dxa"/>
              <w:end w:w="120" w:type="dxa"/>
            </w:tcMar>
            <w:tcW w:w="5371" w:type="dxa"/>
          </w:tcPr>
          <w:p>
            <w:r>
              <w:t>Advertises explicit multi-member accept/turn-in/abandon.</w:t>
            </w:r>
          </w:p>
        </w:tc>
      </w:tr>
    </w:tbl>
    <w:p>
      <w:pPr>
        <w:spacing w:after="0"/>
      </w:pPr>
    </w:p>
    <w:p>
      <w:pPr>
        <w:pStyle w:val="Heading2"/>
        <w:keepNext/>
      </w:pPr>
      <w:r>
        <w:t>Party member facts</w:t>
      </w:r>
    </w:p>
    <w:p>
      <w:pPr>
        <w:pStyle w:val="ListBullet"/>
        <w:spacing w:after="80"/>
      </w:pPr>
      <w:r>
        <w:t>Only the requester’s same group/raid AiBots qualify; faction-control authority alone is insufficient.</w:t>
      </w:r>
    </w:p>
    <w:p>
      <w:pPr>
        <w:pStyle w:val="ListBullet"/>
        <w:spacing w:after="80"/>
      </w:pPr>
      <w:r>
        <w:t>The server returns the byte-identical possession inventory snapshot plus active/non-disabled spellbook, without requiring possession.</w:t>
      </w:r>
    </w:p>
    <w:p>
      <w:pPr>
        <w:pStyle w:val="ListBullet"/>
        <w:spacing w:after="80"/>
      </w:pPr>
      <w:r>
        <w:t>An empty request expands to every party AiBot. Roster edges also push fresh facts proactively.</w:t>
      </w:r>
    </w:p>
    <w:p>
      <w:pPr>
        <w:pStyle w:val="ListBullet"/>
        <w:spacing w:after="80"/>
      </w:pPr>
      <w:r>
        <w:t>Pulls are rate-limited once per second per real SUI session, independent of movement. Cooldowns remain possession-only.</w:t>
      </w:r>
    </w:p>
    <w:p>
      <w:pPr>
        <w:pStyle w:val="ListBullet"/>
        <w:spacing w:after="80"/>
      </w:pPr>
      <w:r>
        <w:t>Packet bodies are exact-size validated; truncated or overlong bodies are refused rather than best-effort parsed.</w:t>
      </w:r>
    </w:p>
    <w:p>
      <w:pPr>
        <w:pStyle w:val="Heading2"/>
        <w:keepNext/>
      </w:pPr>
      <w:r>
        <w:t>Party item movement</w:t>
      </w:r>
    </w:p>
    <w:p>
      <w:pPr>
        <w:pStyle w:val="ListBullet"/>
        <w:spacing w:after="80"/>
      </w:pPr>
      <w:r>
        <w:t>Endpoints may be the requester or a same-group AiBot; from and to must differ and share a map.</w:t>
      </w:r>
    </w:p>
    <w:p>
      <w:pPr>
        <w:pStyle w:val="ListBullet"/>
        <w:spacing w:after="80"/>
      </w:pPr>
      <w:r>
        <w:t>No distance gate exists by design. A live trade window blocks the move. Binding is allowed because this is party logistics; conjured items are refused to avoid login evaporation.</w:t>
      </w:r>
    </w:p>
    <w:p>
      <w:pPr>
        <w:pStyle w:val="ListBullet"/>
        <w:spacing w:after="80"/>
      </w:pPr>
      <w:r>
        <w:t>The server uses CanStoreItem → MoveItemFromInventory → MoveItemToInventory, then re-snapshots both endpoints to every real SUI member of the group.</w:t>
      </w:r>
    </w:p>
    <w:p>
      <w:pPr>
        <w:pStyle w:val="ListBullet"/>
        <w:spacing w:after="80"/>
      </w:pPr>
      <w:r>
        <w:t>Typed result codes distinguish authority failure, missing source item, full target, unavailable state, and refused item.</w:t>
      </w:r>
    </w:p>
    <w:p>
      <w:pPr>
        <w:pStyle w:val="Heading2"/>
      </w:pPr>
      <w:r>
        <w:t>Party quest facts, actions, and held cap</w:t>
      </w:r>
    </w:p>
    <w:p>
      <w:r>
        <w:t>The later staged core work extends the same party-authority law to quests while preserving the original 20-slot Vanilla update-field layout.</w:t>
      </w:r>
    </w:p>
    <w:p>
      <w:pPr>
        <w:pStyle w:val="ListBullet"/>
      </w:pPr>
      <w:r>
        <w:t>Quests.MaxHeld defaults to 100 with a floor of 20. m_questsHeld becomes the authoritative held list; quests beyond slot 19 persist and earn credit server-side with wire slot 255, while a stock client simply cannot display them.</w:t>
      </w:r>
    </w:p>
    <w:p>
      <w:pPr>
        <w:pStyle w:val="ListBullet"/>
      </w:pPr>
      <w:r>
        <w:t>Quest facts include the requester's own overflow log plus same-party AiBots, server-side creature/item counters, complete/failed flags, and the configured held cap. Reads have their own one-per-second limit and roster-edge pushes.</w:t>
      </w:r>
    </w:p>
    <w:p>
      <w:pPr>
        <w:pStyle w:val="ListBullet"/>
      </w:pPr>
      <w:r>
        <w:t>Party quest actions require an explicit subject list. Accept uses the real questgiver and source spell; turn-in validates each reward choice or uses spec-aware bot choice; abandon is quest-ID addressed so it reaches overflow entries.</w:t>
      </w:r>
    </w:p>
    <w:p>
      <w:pPr>
        <w:pStyle w:val="ListBullet"/>
      </w:pPr>
      <w:r>
        <w:t>Shared vanilla quests to AiBots are answered through queued session packets, avoiding the synchronous share-info race that previously left the sharer busy.</w:t>
      </w:r>
    </w:p>
    <w:p>
      <w:pPr>
        <w:pStyle w:val="ListBullet"/>
      </w:pPr>
      <w:r>
        <w:t>Player quest credit scans now iterate held quest IDs rather than only 20 field slots; full abandon removes timers/items/status and promotes the oldest overflow quest into a newly free visible slot.</w:t>
      </w:r>
    </w:p>
    <w:p>
      <w:pPr>
        <w:pStyle w:val="Heading2"/>
        <w:keepNext/>
      </w:pPr>
      <w:r>
        <w:t>RTS and conscription</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232"/>
        <w:gridCol w:w="7128"/>
      </w:tblGrid>
      <w:tr>
        <w:trPr>
          <w:tblHeader w:val="true"/>
          <w:cantSplit/>
        </w:trPr>
        <w:tc>
          <w:tcPr>
            <w:tcW w:type="dxa" w:w="4680"/>
            <w:shd w:fill="E8EEF5"/>
            <w:vAlign w:val="center"/>
            <w:tcMar>
              <w:top w:w="80" w:type="dxa"/>
              <w:start w:w="120" w:type="dxa"/>
              <w:bottom w:w="80" w:type="dxa"/>
              <w:end w:w="120" w:type="dxa"/>
            </w:tcMar>
            <w:tcW w:w="2232" w:type="dxa"/>
          </w:tcPr>
          <w:p>
            <w:r/>
            <w:r>
              <w:rPr>
                <w:rFonts w:ascii="Calibri" w:hAnsi="Calibri"/>
                <w:b/>
                <w:color w:val="172B4D"/>
                <w:sz w:val="18"/>
              </w:rPr>
              <w:t>Feature</w:t>
            </w:r>
          </w:p>
        </w:tc>
        <w:tc>
          <w:tcPr>
            <w:tcW w:type="dxa" w:w="4680"/>
            <w:shd w:fill="E8EEF5"/>
            <w:vAlign w:val="center"/>
            <w:tcMar>
              <w:top w:w="80" w:type="dxa"/>
              <w:start w:w="120" w:type="dxa"/>
              <w:bottom w:w="80" w:type="dxa"/>
              <w:end w:w="120" w:type="dxa"/>
            </w:tcMar>
            <w:tcW w:w="7128" w:type="dxa"/>
          </w:tcPr>
          <w:p>
            <w:r/>
            <w:r>
              <w:rPr>
                <w:rFonts w:ascii="Calibri" w:hAnsi="Calibri"/>
                <w:b/>
                <w:color w:val="172B4D"/>
                <w:sz w:val="18"/>
              </w:rPr>
              <w:t>Behavior</w:t>
            </w:r>
          </w:p>
        </w:tc>
      </w:tr>
      <w:tr>
        <w:trPr>
          <w:cantSplit/>
        </w:trPr>
        <w:tc>
          <w:tcPr>
            <w:tcW w:type="dxa" w:w="4680"/>
            <w:vAlign w:val="center"/>
            <w:tcMar>
              <w:top w:w="80" w:type="dxa"/>
              <w:start w:w="120" w:type="dxa"/>
              <w:bottom w:w="80" w:type="dxa"/>
              <w:end w:w="120" w:type="dxa"/>
            </w:tcMar>
            <w:tcW w:w="2232" w:type="dxa"/>
          </w:tcPr>
          <w:p>
            <w:r/>
            <w:r>
              <w:rPr>
                <w:rFonts w:ascii="Consolas" w:hAnsi="Consolas"/>
                <w:b w:val="0"/>
                <w:color w:val="20262E"/>
                <w:sz w:val="17"/>
              </w:rPr>
              <w:t>Line / circle formation</w:t>
            </w:r>
          </w:p>
        </w:tc>
        <w:tc>
          <w:tcPr>
            <w:tcW w:type="dxa" w:w="4680"/>
            <w:vAlign w:val="center"/>
            <w:tcMar>
              <w:top w:w="80" w:type="dxa"/>
              <w:start w:w="120" w:type="dxa"/>
              <w:bottom w:w="80" w:type="dxa"/>
              <w:end w:w="120" w:type="dxa"/>
            </w:tcMar>
            <w:tcW w:w="7128" w:type="dxa"/>
          </w:tcPr>
          <w:p>
            <w:r/>
            <w:r>
              <w:rPr>
                <w:rFonts w:ascii="Calibri" w:hAnsi="Calibri"/>
                <w:b w:val="0"/>
                <w:color w:val="20262E"/>
                <w:sz w:val="17"/>
              </w:rPr>
              <w:t>Uses the existing chunked movement path and applies one-shot ordered facing on arrival.</w:t>
            </w:r>
          </w:p>
        </w:tc>
      </w:tr>
      <w:tr>
        <w:trPr>
          <w:cantSplit/>
        </w:trPr>
        <w:tc>
          <w:tcPr>
            <w:tcW w:type="dxa" w:w="4680"/>
            <w:shd w:fill="FAFBFC"/>
            <w:vAlign w:val="center"/>
            <w:tcMar>
              <w:top w:w="80" w:type="dxa"/>
              <w:start w:w="120" w:type="dxa"/>
              <w:bottom w:w="80" w:type="dxa"/>
              <w:end w:w="120" w:type="dxa"/>
            </w:tcMar>
            <w:tcW w:w="2232" w:type="dxa"/>
          </w:tcPr>
          <w:p>
            <w:r/>
            <w:r>
              <w:rPr>
                <w:rFonts w:ascii="Calibri" w:hAnsi="Calibri"/>
                <w:b w:val="0"/>
                <w:color w:val="20262E"/>
                <w:sz w:val="17"/>
              </w:rPr>
              <w:t>Sheath override</w:t>
            </w:r>
          </w:p>
        </w:tc>
        <w:tc>
          <w:tcPr>
            <w:tcW w:type="dxa" w:w="4680"/>
            <w:shd w:fill="FAFBFC"/>
            <w:vAlign w:val="center"/>
            <w:tcMar>
              <w:top w:w="80" w:type="dxa"/>
              <w:start w:w="120" w:type="dxa"/>
              <w:bottom w:w="80" w:type="dxa"/>
              <w:end w:w="120" w:type="dxa"/>
            </w:tcMar>
            <w:tcW w:w="7128" w:type="dxa"/>
          </w:tcPr>
          <w:p>
            <w:r/>
            <w:r>
              <w:rPr>
                <w:rFonts w:ascii="Calibri" w:hAnsi="Calibri"/>
                <w:b w:val="0"/>
                <w:color w:val="20262E"/>
                <w:sz w:val="17"/>
              </w:rPr>
              <w:t>Draw/sheath persists out of combat and clears on combat entry.</w:t>
            </w:r>
          </w:p>
        </w:tc>
      </w:tr>
      <w:tr>
        <w:trPr>
          <w:cantSplit/>
        </w:trPr>
        <w:tc>
          <w:tcPr>
            <w:tcW w:type="dxa" w:w="4680"/>
            <w:vAlign w:val="center"/>
            <w:tcMar>
              <w:top w:w="80" w:type="dxa"/>
              <w:start w:w="120" w:type="dxa"/>
              <w:bottom w:w="80" w:type="dxa"/>
              <w:end w:w="120" w:type="dxa"/>
            </w:tcMar>
            <w:tcW w:w="2232" w:type="dxa"/>
          </w:tcPr>
          <w:p>
            <w:r/>
            <w:r>
              <w:rPr>
                <w:rFonts w:ascii="Consolas" w:hAnsi="Consolas"/>
                <w:b w:val="0"/>
                <w:color w:val="20262E"/>
                <w:sz w:val="17"/>
              </w:rPr>
              <w:t>Conscript / dismiss</w:t>
            </w:r>
          </w:p>
        </w:tc>
        <w:tc>
          <w:tcPr>
            <w:tcW w:type="dxa" w:w="4680"/>
            <w:vAlign w:val="center"/>
            <w:tcMar>
              <w:top w:w="80" w:type="dxa"/>
              <w:start w:w="120" w:type="dxa"/>
              <w:bottom w:w="80" w:type="dxa"/>
              <w:end w:w="120" w:type="dxa"/>
            </w:tcMar>
            <w:tcW w:w="7128" w:type="dxa"/>
          </w:tcPr>
          <w:p>
            <w:r/>
            <w:r>
              <w:rPr>
                <w:rFonts w:ascii="Calibri" w:hAnsi="Calibri"/>
                <w:b w:val="0"/>
                <w:color w:val="20262E"/>
                <w:sz w:val="17"/>
              </w:rPr>
              <w:t>Explicit enrollment only; tracks commander→bots, supports takeover and commander-logout cleanup.</w:t>
            </w:r>
          </w:p>
        </w:tc>
      </w:tr>
      <w:tr>
        <w:trPr>
          <w:cantSplit/>
        </w:trPr>
        <w:tc>
          <w:tcPr>
            <w:tcW w:type="dxa" w:w="4680"/>
            <w:shd w:fill="FAFBFC"/>
            <w:vAlign w:val="center"/>
            <w:tcMar>
              <w:top w:w="80" w:type="dxa"/>
              <w:start w:w="120" w:type="dxa"/>
              <w:bottom w:w="80" w:type="dxa"/>
              <w:end w:w="120" w:type="dxa"/>
            </w:tcMar>
            <w:tcW w:w="2232" w:type="dxa"/>
          </w:tcPr>
          <w:p>
            <w:r/>
            <w:r>
              <w:rPr>
                <w:rFonts w:ascii="Calibri" w:hAnsi="Calibri"/>
                <w:b w:val="0"/>
                <w:color w:val="20262E"/>
                <w:sz w:val="17"/>
              </w:rPr>
              <w:t>Brain fence</w:t>
            </w:r>
          </w:p>
        </w:tc>
        <w:tc>
          <w:tcPr>
            <w:tcW w:type="dxa" w:w="4680"/>
            <w:shd w:fill="FAFBFC"/>
            <w:vAlign w:val="center"/>
            <w:tcMar>
              <w:top w:w="80" w:type="dxa"/>
              <w:start w:w="120" w:type="dxa"/>
              <w:bottom w:w="80" w:type="dxa"/>
              <w:end w:w="120" w:type="dxa"/>
            </w:tcMar>
            <w:tcW w:w="7128" w:type="dxa"/>
          </w:tcPr>
          <w:p>
            <w:r/>
            <w:r>
              <w:rPr>
                <w:rFonts w:ascii="Calibri" w:hAnsi="Calibri"/>
                <w:b w:val="0"/>
                <w:color w:val="20262E"/>
                <w:sz w:val="17"/>
              </w:rPr>
              <w:t>A conscript drops planner errands with CONSCRIPTED_DROP but retains combat, doctrine, RTS commands, directives, rotations, and raid plans.</w:t>
            </w:r>
          </w:p>
        </w:tc>
      </w:tr>
      <w:tr>
        <w:trPr>
          <w:cantSplit/>
        </w:trPr>
        <w:tc>
          <w:tcPr>
            <w:tcW w:type="dxa" w:w="4680"/>
            <w:vAlign w:val="center"/>
            <w:tcMar>
              <w:top w:w="80" w:type="dxa"/>
              <w:start w:w="120" w:type="dxa"/>
              <w:bottom w:w="80" w:type="dxa"/>
              <w:end w:w="120" w:type="dxa"/>
            </w:tcMar>
            <w:tcW w:w="2232" w:type="dxa"/>
          </w:tcPr>
          <w:p>
            <w:r/>
            <w:r>
              <w:rPr>
                <w:rFonts w:ascii="Calibri" w:hAnsi="Calibri"/>
                <w:b w:val="0"/>
                <w:color w:val="20262E"/>
                <w:sz w:val="17"/>
              </w:rPr>
              <w:t>RTS hold</w:t>
            </w:r>
          </w:p>
        </w:tc>
        <w:tc>
          <w:tcPr>
            <w:tcW w:type="dxa" w:w="4680"/>
            <w:vAlign w:val="center"/>
            <w:tcMar>
              <w:top w:w="80" w:type="dxa"/>
              <w:start w:w="120" w:type="dxa"/>
              <w:bottom w:w="80" w:type="dxa"/>
              <w:end w:w="120" w:type="dxa"/>
            </w:tcMar>
            <w:tcW w:w="7128" w:type="dxa"/>
          </w:tcPr>
          <w:p>
            <w:r/>
            <w:r>
              <w:rPr>
                <w:rFonts w:ascii="Calibri" w:hAnsi="Calibri"/>
                <w:b w:val="0"/>
                <w:color w:val="20262E"/>
                <w:sz w:val="17"/>
              </w:rPr>
              <w:t>Every explicit order stops random wander/grind patrol until the journey is abandoned; commander-injected bridge lines bypass the fence.</w:t>
            </w:r>
          </w:p>
        </w:tc>
      </w:tr>
      <w:tr>
        <w:trPr>
          <w:cantSplit/>
        </w:trPr>
        <w:tc>
          <w:tcPr>
            <w:tcW w:type="dxa" w:w="4680"/>
            <w:shd w:fill="FAFBFC"/>
            <w:vAlign w:val="center"/>
            <w:tcMar>
              <w:top w:w="80" w:type="dxa"/>
              <w:start w:w="120" w:type="dxa"/>
              <w:bottom w:w="80" w:type="dxa"/>
              <w:end w:w="120" w:type="dxa"/>
            </w:tcMar>
            <w:tcW w:w="2232" w:type="dxa"/>
          </w:tcPr>
          <w:p>
            <w:r/>
            <w:r>
              <w:rPr>
                <w:rFonts w:ascii="Calibri" w:hAnsi="Calibri"/>
                <w:b w:val="0"/>
                <w:color w:val="20262E"/>
                <w:sz w:val="17"/>
              </w:rPr>
              <w:t>Roster</w:t>
            </w:r>
          </w:p>
        </w:tc>
        <w:tc>
          <w:tcPr>
            <w:tcW w:type="dxa" w:w="4680"/>
            <w:shd w:fill="FAFBFC"/>
            <w:vAlign w:val="center"/>
            <w:tcMar>
              <w:top w:w="80" w:type="dxa"/>
              <w:start w:w="120" w:type="dxa"/>
              <w:bottom w:w="80" w:type="dxa"/>
              <w:end w:w="120" w:type="dxa"/>
            </w:tcMar>
            <w:tcW w:w="7128" w:type="dxa"/>
          </w:tcPr>
          <w:p>
            <w:r/>
            <w:r>
              <w:rPr>
                <w:rFonts w:ascii="Calibri" w:hAnsi="Calibri"/>
                <w:b w:val="0"/>
                <w:color w:val="20262E"/>
                <w:sz w:val="17"/>
              </w:rPr>
              <w:t>Adds ROSTER_CONSCRIPTED and a conscripted state field to the bridge.</w:t>
            </w:r>
          </w:p>
        </w:tc>
      </w:tr>
      <w:tr>
        <w:trPr>
          <w:cantSplit/>
        </w:trPr>
        <w:tc>
          <w:tcPr>
            <w:tcW w:type="dxa" w:w="4680"/>
            <w:vAlign w:val="center"/>
            <w:tcMar>
              <w:top w:w="80" w:type="dxa"/>
              <w:start w:w="120" w:type="dxa"/>
              <w:bottom w:w="80" w:type="dxa"/>
              <w:end w:w="120" w:type="dxa"/>
            </w:tcMar>
            <w:tcW w:w="2232" w:type="dxa"/>
          </w:tcPr>
          <w:p>
            <w:r/>
            <w:r>
              <w:rPr>
                <w:rFonts w:ascii="Calibri" w:hAnsi="Calibri"/>
                <w:b w:val="0"/>
                <w:color w:val="20262E"/>
                <w:sz w:val="17"/>
              </w:rPr>
              <w:t>Reserved command</w:t>
            </w:r>
          </w:p>
        </w:tc>
        <w:tc>
          <w:tcPr>
            <w:tcW w:type="dxa" w:w="4680"/>
            <w:vAlign w:val="center"/>
            <w:tcMar>
              <w:top w:w="80" w:type="dxa"/>
              <w:start w:w="120" w:type="dxa"/>
              <w:bottom w:w="80" w:type="dxa"/>
              <w:end w:w="120" w:type="dxa"/>
            </w:tcMar>
            <w:tcW w:w="7128" w:type="dxa"/>
          </w:tcPr>
          <w:p>
            <w:r/>
            <w:r>
              <w:rPr>
                <w:rFonts w:ascii="Calibri" w:hAnsi="Calibri"/>
                <w:b w:val="0"/>
                <w:color w:val="20262E"/>
                <w:sz w:val="17"/>
              </w:rPr>
              <w:t>ORDER_AUTO_GROUP value 7 is explicitly reserved and not implemented.</w:t>
            </w:r>
          </w:p>
        </w:tc>
      </w:tr>
    </w:tbl>
    <w:p>
      <w:pPr>
        <w:spacing w:after="0"/>
      </w:pP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56516"/>
            <w:tcMar>
              <w:top w:w="0" w:type="dxa"/>
              <w:start w:w="0" w:type="dxa"/>
              <w:bottom w:w="0" w:type="dxa"/>
              <w:end w:w="0" w:type="dxa"/>
            </w:tcMar>
            <w:tcW w:w="115" w:type="dxa"/>
          </w:tcPr>
          <w:p/>
        </w:tc>
        <w:tc>
          <w:tcPr>
            <w:tcW w:type="dxa" w:w="4680"/>
            <w:shd w:fill="FFF4DD"/>
            <w:tcMar>
              <w:top w:w="110" w:type="dxa"/>
              <w:start w:w="160" w:type="dxa"/>
              <w:bottom w:w="110" w:type="dxa"/>
              <w:end w:w="160" w:type="dxa"/>
            </w:tcMar>
            <w:tcW w:w="9244" w:type="dxa"/>
          </w:tcPr>
          <w:p>
            <w:pPr>
              <w:spacing w:after="40"/>
            </w:pPr>
            <w:r>
              <w:rPr>
                <w:b/>
                <w:color w:val="A56516"/>
              </w:rPr>
              <w:t>Client-side and deployment caveat</w:t>
            </w:r>
          </w:p>
          <w:p>
            <w:pPr>
              <w:spacing w:after="0" w:line="269" w:lineRule="auto"/>
            </w:pPr>
            <w:r>
              <w:rPr>
                <w:color w:val="20262E"/>
                <w:sz w:val="19"/>
              </w:rPr>
              <w:t>The live 15:21 VMaNGOS binary contains party facts, item movement, formations and conscription. The current 19:12 build contains the later quest-facts/actions and Quests.MaxHeld work, proven by the staged binary's Quests.MaxHeld marker, but that artifact is not installed. Complete MSUIClient coverage, inventory-dirty hooks, and cooldown facts remain outside this handoff's live proof.</w:t>
            </w:r>
          </w:p>
        </w:tc>
      </w:tr>
    </w:tbl>
    <w:p>
      <w:pPr>
        <w:spacing w:after="0"/>
      </w:pPr>
    </w:p>
    <w:p>
      <w:bookmarkStart w:id="10" w:name="incident"/>
      <w:pPr>
        <w:pStyle w:val="Heading1"/>
        <w:keepNext/>
      </w:pPr>
      <w:r>
        <w:t>9. Northshire incident: Gorilla and missing roster member</w:t>
      </w:r>
      <w:bookmarkEnd w:id="10"/>
    </w:p>
    <w:p>
      <w:pPr>
        <w:spacing w:after="120"/>
      </w:pPr>
      <w:r>
        <w:t>The screenshot showed a friendly level-1 Gorilla moving in Northshire while one expected party bot was absent. Those symptoms looked connected but had two independent causes.</w:t>
      </w:r>
    </w:p>
    <w:p>
      <w:pPr>
        <w:pStyle w:val="Heading2"/>
        <w:keepNext/>
      </w:pPr>
      <w:r>
        <w:t>Gorilla: root cause</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1F4D78"/>
            <w:tcMar>
              <w:top w:w="0" w:type="dxa"/>
              <w:start w:w="0" w:type="dxa"/>
              <w:bottom w:w="0" w:type="dxa"/>
              <w:end w:w="0" w:type="dxa"/>
            </w:tcMar>
            <w:tcW w:w="115" w:type="dxa"/>
          </w:tcPr>
          <w:p/>
        </w:tc>
        <w:tc>
          <w:tcPr>
            <w:tcW w:type="dxa" w:w="4680"/>
            <w:shd w:fill="E8EEF5"/>
            <w:tcMar>
              <w:top w:w="110" w:type="dxa"/>
              <w:start w:w="160" w:type="dxa"/>
              <w:bottom w:w="110" w:type="dxa"/>
              <w:end w:w="160" w:type="dxa"/>
            </w:tcMar>
            <w:tcW w:w="9244" w:type="dxa"/>
          </w:tcPr>
          <w:p>
            <w:pPr>
              <w:spacing w:after="40"/>
            </w:pPr>
            <w:r>
              <w:rPr>
                <w:b/>
                <w:color w:val="1F4D78"/>
              </w:rPr>
              <w:t>INVESTIGATED</w:t>
            </w:r>
          </w:p>
          <w:p>
            <w:pPr>
              <w:spacing w:after="0" w:line="269" w:lineRule="auto"/>
            </w:pPr>
            <w:r>
              <w:rPr>
                <w:color w:val="20262E"/>
                <w:sz w:val="19"/>
              </w:rPr>
              <w:t>The Gorilla was not a character, PlayerBotEntry, questgiver, persisted world spawn, stolen roster slot, or free-view eye. It was the legacy Hunter pet fallback in CombatBotBaseAI::SummonPetIfNeeded(). That path randomly selected from world fauna—including PET_GORILLA—summoned the creature beside the Hunter, set it to the Hunter’s level, and tamed it, thereby inheriting a friendly faction and the template name ‘Gorilla.’</w:t>
            </w:r>
          </w:p>
        </w:tc>
      </w:tr>
    </w:tbl>
    <w:p>
      <w:pPr>
        <w:spacing w:after="0"/>
      </w:pPr>
    </w:p>
    <w:p>
      <w:pPr>
        <w:spacing w:after="120"/>
      </w:pPr>
      <w:r>
        <w:t>Database follow-up found no character or playerbot named Gorilla. Two orphan character_pet rows do exist (owners 564 and 617, pet levels 18 and 15), but neither has a live character owner and neither explains the friendly level-1 runtime creature in the screenshot.</w:t>
      </w:r>
    </w:p>
    <w:p>
      <w:pPr>
        <w:pStyle w:val="Heading2"/>
        <w:keepNext/>
      </w:pPr>
      <w:r>
        <w:t>Gorilla: implemented remediation</w:t>
      </w:r>
    </w:p>
    <w:p>
      <w:pPr>
        <w:pStyle w:val="ListBullet"/>
        <w:spacing w:after="80"/>
      </w:pPr>
      <w:r>
        <w:t>Typed Hunter profiles use stable pets: Beast Mastery wolf, Marksmanship cat, Survival boar.</w:t>
      </w:r>
    </w:p>
    <w:p>
      <w:pPr>
        <w:pStyle w:val="ListBullet"/>
        <w:spacing w:after="80"/>
      </w:pPr>
      <w:r>
        <w:t>The unassigned-profile fallback no longer selects from the world zoo. It uses race-local fauna; Human/default is wolf, cat, or boar, so Gorilla cannot appear in Northshire through this path.</w:t>
      </w:r>
    </w:p>
    <w:p>
      <w:pPr>
        <w:pStyle w:val="ListBullet"/>
        <w:spacing w:after="80"/>
      </w:pPr>
      <w:r>
        <w:t>A living or persisted pet is retained/recalled/revived rather than arbitrarily replaced.</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56516"/>
            <w:tcMar>
              <w:top w:w="0" w:type="dxa"/>
              <w:start w:w="0" w:type="dxa"/>
              <w:bottom w:w="0" w:type="dxa"/>
              <w:end w:w="0" w:type="dxa"/>
            </w:tcMar>
            <w:tcW w:w="115" w:type="dxa"/>
          </w:tcPr>
          <w:p/>
        </w:tc>
        <w:tc>
          <w:tcPr>
            <w:tcW w:type="dxa" w:w="4680"/>
            <w:shd w:fill="FFF4DD"/>
            <w:tcMar>
              <w:top w:w="110" w:type="dxa"/>
              <w:start w:w="160" w:type="dxa"/>
              <w:bottom w:w="110" w:type="dxa"/>
              <w:end w:w="160" w:type="dxa"/>
            </w:tcMar>
            <w:tcW w:w="9244" w:type="dxa"/>
          </w:tcPr>
          <w:p>
            <w:pPr>
              <w:spacing w:after="40"/>
            </w:pPr>
            <w:r>
              <w:rPr>
                <w:b/>
                <w:color w:val="A56516"/>
              </w:rPr>
              <w:t>Deployment state - LIVE</w:t>
            </w:r>
          </w:p>
          <w:p>
            <w:pPr>
              <w:spacing w:after="0" w:line="269" w:lineRule="auto"/>
            </w:pPr>
            <w:r>
              <w:rPr>
                <w:color w:val="20262E"/>
                <w:sz w:val="19"/>
              </w:rPr>
              <w:t>The race-local Hunter fallback was installed in the 15:21 run/bin/mangosd and the VMaNGOS process restarted at 15:22:25. It is no longer merely the 13:53 staged fix described by the first handoff revision.</w:t>
            </w:r>
          </w:p>
        </w:tc>
      </w:tr>
    </w:tbl>
    <w:p>
      <w:pPr>
        <w:spacing w:after="0"/>
      </w:pPr>
    </w:p>
    <w:p>
      <w:pPr>
        <w:pStyle w:val="Heading2"/>
        <w:keepNext/>
      </w:pPr>
      <w:r>
        <w:t>Missing bot: root cause and resolution</w:t>
      </w:r>
    </w:p>
    <w:p>
      <w:pPr>
        <w:spacing w:after="120"/>
      </w:pPr>
      <w:r>
        <w:t>The initial census was 328 registered / 316 online. Exactly 12 bots carried CHARACTER_FLAG_RENAME (0x4000) and failed Player::LoadFromDB name validation on first load because Vanilla DBC patterns reject prefixes such as ‘Mister’ and ‘Uber’ and suffixes such as ‘queen’ and ‘king.’ The synthetic session was then kicked.</w:t>
      </w:r>
    </w:p>
    <w:p>
      <w:pPr>
        <w:spacing w:after="120"/>
      </w:pPr>
      <w:r>
        <w:t>Affected names: Misterwizard, Misterzero, Wafflesqueen, Uberexecute, Misteralt, Keyboardking, Misterknight, Misterpro, Uberjudge, Ubershift, Uberimp, and Barrensqueen.</w:t>
      </w:r>
    </w:p>
    <w:p>
      <w:pPr>
        <w:spacing w:after="120"/>
      </w:pPr>
      <w:r>
        <w:t>Player.cpp now waives CheckPlayerName/reserved-name validation only for bot sessions. Real players retain validation; failures are logged, flagged for rename, and refused. That change predates the 13:48 build and is live. The current database shows 328 online, zero rename flags, and all 328 with valid spec and role metadata; Barrensqueen is online.</w:t>
      </w:r>
    </w:p>
    <w:p>
      <w:pPr>
        <w:pStyle w:val="Heading2"/>
        <w:keepNext/>
      </w:pPr>
      <w:r>
        <w:t>What remains suspicious in group 10</w:t>
      </w:r>
    </w:p>
    <w:p>
      <w:pPr>
        <w:spacing w:after="120"/>
      </w:pPr>
      <w:r>
        <w:t>The persisted party contains exactly four members—not five: Testagain (32), Tankbot (342), Rezzero (343), and Barrensqueen (344). All four are now online. Tankbot remains group leader, Testagain is looter, and Testagain is not an assistant. The likely chain is that Testagain created the group, then the 300-second offline-leader election promoted the always-online Tankbot.</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63D40"/>
            <w:tcMar>
              <w:top w:w="0" w:type="dxa"/>
              <w:start w:w="0" w:type="dxa"/>
              <w:bottom w:w="0" w:type="dxa"/>
              <w:end w:w="0" w:type="dxa"/>
            </w:tcMar>
            <w:tcW w:w="115" w:type="dxa"/>
          </w:tcPr>
          <w:p/>
        </w:tc>
        <w:tc>
          <w:tcPr>
            <w:tcW w:type="dxa" w:w="4680"/>
            <w:shd w:fill="FCEBEC"/>
            <w:tcMar>
              <w:top w:w="110" w:type="dxa"/>
              <w:start w:w="160" w:type="dxa"/>
              <w:bottom w:w="110" w:type="dxa"/>
              <w:end w:w="160" w:type="dxa"/>
            </w:tcMar>
            <w:tcW w:w="9244" w:type="dxa"/>
          </w:tcPr>
          <w:p>
            <w:pPr>
              <w:spacing w:after="40"/>
            </w:pPr>
            <w:r>
              <w:rPr>
                <w:b/>
                <w:color w:val="A63D40"/>
              </w:rPr>
              <w:t>Unresolved roster-control risk</w:t>
            </w:r>
          </w:p>
          <w:p>
            <w:pPr>
              <w:spacing w:after="0" w:line="269" w:lineRule="auto"/>
            </w:pPr>
            <w:r>
              <w:rPr>
                <w:color w:val="20262E"/>
                <w:sz w:val="19"/>
              </w:rPr>
              <w:t>Leadership handback to a real player is not implemented. Normal invites can still fail when a bot owns leadership, and the current autoaccept path reasons about the pending group leader rather than the actual authorized inviter. This is independent of talents and should be fixed before treating party administration as reliable.</w:t>
            </w:r>
          </w:p>
        </w:tc>
      </w:tr>
    </w:tbl>
    <w:p>
      <w:pPr>
        <w:spacing w:after="0"/>
      </w:pPr>
    </w:p>
    <w:p>
      <w:pPr>
        <w:pStyle w:val="Heading2"/>
        <w:keepNext/>
      </w:pPr>
      <w:r>
        <w:t>Bot-name policy decision</w:t>
      </w:r>
    </w:p>
    <w:p>
      <w:pPr>
        <w:spacing w:after="120"/>
      </w:pPr>
      <w:r>
        <w:t>The live fix intentionally treats fleet names as owner policy. That is operationally effective but broader than a sanitize-and-rename strategy. Decide whether to keep the blanket bot-only waiver or replace it with deterministic valid unique bot renaming that updates both characters.name and playerbot.name, then clears only the rename bit.</w:t>
      </w:r>
    </w:p>
    <w:p>
      <w:bookmarkStart w:id="11" w:name="forge"/>
      <w:pPr>
        <w:pStyle w:val="Heading1"/>
        <w:keepNext/>
      </w:pPr>
      <w:r>
        <w:t>10. ArmorForge and WeaponForge parallel workstream</w:t>
      </w:r>
      <w:bookmarkEnd w:id="11"/>
    </w:p>
    <w:p>
      <w:pPr>
        <w:spacing w:after="120"/>
      </w:pPr>
      <w:r>
        <w:t>The local SuperUI tree also contains a substantial, separate Vanilla clone-lane hardening effort. These changes are included because they are part of today’s observable build, but they are not dependencies of the talent feature.</w:t>
      </w:r>
    </w:p>
    <w:p>
      <w:pPr>
        <w:pStyle w:val="Heading2"/>
        <w:keepNext/>
      </w:pPr>
      <w:r>
        <w:t>Shared Vanilla clone contract</w:t>
      </w:r>
    </w:p>
    <w:p>
      <w:pPr>
        <w:pStyle w:val="ListBullet"/>
        <w:spacing w:after="80"/>
      </w:pPr>
      <w:r>
        <w:t>Clone one live item_template highest-patch source row to a newly reserved custom entry at patch 0 so it loads under every server content-patch setting.</w:t>
      </w:r>
    </w:p>
    <w:p>
      <w:pPr>
        <w:pStyle w:val="ListBullet"/>
        <w:spacing w:after="80"/>
      </w:pPr>
      <w:r>
        <w:t>Reuse the source display_id and inventory_type. A clone packages no model, texture, icon, sound, sheath, grip, or ItemVisual; every client already has the stock art.</w:t>
      </w:r>
    </w:p>
    <w:p>
      <w:pPr>
        <w:pStyle w:val="ListBullet"/>
        <w:spacing w:after="80"/>
      </w:pPr>
      <w:r>
        <w:t>Clear set_id, start_quest, wrapped_gift, and other_team_entry so the clone does not inherit relationships to other stock entries.</w:t>
      </w:r>
    </w:p>
    <w:p>
      <w:pPr>
        <w:pStyle w:val="ListBullet"/>
        <w:spacing w:after="80"/>
      </w:pPr>
      <w:r>
        <w:t>Copy every other source column verbatim, including fields the modal cannot express.</w:t>
      </w:r>
    </w:p>
    <w:p>
      <w:pPr>
        <w:pStyle w:val="ListBullet"/>
        <w:spacing w:after="80"/>
      </w:pPr>
      <w:r>
        <w:t>Wrap copy/override in a transaction for InnoDB forks and perform compensating DELETE for VMaNGOS’s MyISAM item_template, where rollback alone cannot undo an insert.</w:t>
      </w:r>
    </w:p>
    <w:p>
      <w:pPr>
        <w:pStyle w:val="ListBullet"/>
        <w:spacing w:after="80"/>
      </w:pPr>
      <w:r>
        <w:t>Refuse custom-entry sources. Armor also refuses shields. Recolor/glow are preview-only and are rejected if submitted because a real bake requires a new display and client patch.</w:t>
      </w:r>
    </w:p>
    <w:p>
      <w:pPr>
        <w:pStyle w:val="ListBullet"/>
        <w:spacing w:after="80"/>
      </w:pPr>
      <w:r>
        <w:t>Create reversible DeleteCustom audit history; successful clones require an item_template reload but no patch build or client restart.</w:t>
      </w:r>
    </w:p>
    <w:p>
      <w:pPr>
        <w:pStyle w:val="Heading2"/>
        <w:keepNext/>
      </w:pPr>
      <w:r>
        <w:t>ArmorForge changes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655"/>
        <w:gridCol w:w="7703"/>
      </w:tblGrid>
      <w:tr>
        <w:trPr>
          <w:tblHeader w:val="true"/>
          <w:cantSplit/>
        </w:trPr>
        <w:tc>
          <w:tcPr>
            <w:tcW w:type="dxa" w:w="4680"/>
            <w:shd w:fill="E8EEF5"/>
            <w:vAlign w:val="center"/>
            <w:tcMar>
              <w:top w:w="80" w:type="dxa"/>
              <w:start w:w="120" w:type="dxa"/>
              <w:bottom w:w="80" w:type="dxa"/>
              <w:end w:w="120" w:type="dxa"/>
            </w:tcMar>
            <w:tcW w:w="1655" w:type="dxa"/>
          </w:tcPr>
          <w:p>
            <w:r/>
            <w:r>
              <w:rPr>
                <w:rFonts w:ascii="Calibri" w:hAnsi="Calibri"/>
                <w:b/>
                <w:color w:val="172B4D"/>
                <w:sz w:val="18"/>
              </w:rPr>
              <w:t>Layer</w:t>
            </w:r>
          </w:p>
        </w:tc>
        <w:tc>
          <w:tcPr>
            <w:tcW w:type="dxa" w:w="4680"/>
            <w:shd w:fill="E8EEF5"/>
            <w:vAlign w:val="center"/>
            <w:tcMar>
              <w:top w:w="80" w:type="dxa"/>
              <w:start w:w="120" w:type="dxa"/>
              <w:bottom w:w="80" w:type="dxa"/>
              <w:end w:w="120" w:type="dxa"/>
            </w:tcMar>
            <w:tcW w:w="7703" w:type="dxa"/>
          </w:tcPr>
          <w:p>
            <w:r/>
            <w:r>
              <w:rPr>
                <w:rFonts w:ascii="Calibri" w:hAnsi="Calibri"/>
                <w:b/>
                <w:color w:val="172B4D"/>
                <w:sz w:val="18"/>
              </w:rPr>
              <w:t>What it does</w:t>
            </w:r>
          </w:p>
        </w:tc>
      </w:tr>
      <w:tr>
        <w:trPr>
          <w:cantSplit/>
        </w:trPr>
        <w:tc>
          <w:tcPr>
            <w:tcW w:type="dxa" w:w="4680"/>
            <w:vAlign w:val="center"/>
            <w:tcMar>
              <w:top w:w="80" w:type="dxa"/>
              <w:start w:w="120" w:type="dxa"/>
              <w:bottom w:w="80" w:type="dxa"/>
              <w:end w:w="120" w:type="dxa"/>
            </w:tcMar>
            <w:tcW w:w="1655" w:type="dxa"/>
          </w:tcPr>
          <w:p>
            <w:r/>
            <w:r>
              <w:rPr>
                <w:rFonts w:ascii="Calibri" w:hAnsi="Calibri"/>
                <w:b w:val="0"/>
                <w:color w:val="20262E"/>
                <w:sz w:val="17"/>
              </w:rPr>
              <w:t>Controller</w:t>
            </w:r>
          </w:p>
        </w:tc>
        <w:tc>
          <w:tcPr>
            <w:tcW w:type="dxa" w:w="4680"/>
            <w:vAlign w:val="center"/>
            <w:tcMar>
              <w:top w:w="80" w:type="dxa"/>
              <w:start w:w="120" w:type="dxa"/>
              <w:bottom w:w="80" w:type="dxa"/>
              <w:end w:w="120" w:type="dxa"/>
            </w:tcMar>
            <w:tcW w:w="7703" w:type="dxa"/>
          </w:tcPr>
          <w:p>
            <w:r/>
            <w:r>
              <w:rPr>
                <w:rFonts w:ascii="Calibri" w:hAnsi="Calibri"/>
                <w:b w:val="0"/>
                <w:color w:val="20262E"/>
                <w:sz w:val="17"/>
              </w:rPr>
              <w:t>Lazy VanillaStatus; correct render-kind/slot-search metadata; structured DB errors; explicit import-lane guard so ‘vanilla’ cannot silently route to TBC art; forwards unsupported appearance requests for refusal.</w:t>
            </w:r>
          </w:p>
        </w:tc>
      </w:tr>
      <w:tr>
        <w:trPr>
          <w:cantSplit/>
        </w:trPr>
        <w:tc>
          <w:tcPr>
            <w:tcW w:type="dxa" w:w="4680"/>
            <w:shd w:fill="FAFBFC"/>
            <w:vAlign w:val="center"/>
            <w:tcMar>
              <w:top w:w="80" w:type="dxa"/>
              <w:start w:w="120" w:type="dxa"/>
              <w:bottom w:w="80" w:type="dxa"/>
              <w:end w:w="120" w:type="dxa"/>
            </w:tcMar>
            <w:tcW w:w="1655" w:type="dxa"/>
          </w:tcPr>
          <w:p>
            <w:r/>
            <w:r>
              <w:rPr>
                <w:rFonts w:ascii="Calibri" w:hAnsi="Calibri"/>
                <w:b w:val="0"/>
                <w:color w:val="20262E"/>
                <w:sz w:val="17"/>
              </w:rPr>
              <w:t>Service</w:t>
            </w:r>
          </w:p>
        </w:tc>
        <w:tc>
          <w:tcPr>
            <w:tcW w:type="dxa" w:w="4680"/>
            <w:shd w:fill="FAFBFC"/>
            <w:vAlign w:val="center"/>
            <w:tcMar>
              <w:top w:w="80" w:type="dxa"/>
              <w:start w:w="120" w:type="dxa"/>
              <w:bottom w:w="80" w:type="dxa"/>
              <w:end w:w="120" w:type="dxa"/>
            </w:tcMar>
            <w:tcW w:w="7703" w:type="dxa"/>
          </w:tcPr>
          <w:p>
            <w:r/>
            <w:r>
              <w:rPr>
                <w:rFonts w:ascii="Calibri" w:hAnsi="Calibri"/>
                <w:b w:val="0"/>
                <w:color w:val="20262E"/>
                <w:sz w:val="17"/>
              </w:rPr>
              <w:t>Highest-patch stock browse/source reads; correct modeled/cloak classification; safe patch-0 clone; affected-row validation; rollback plus MyISAM cleanup; ID release/audit on failure; reload/audit on success.</w:t>
            </w:r>
          </w:p>
        </w:tc>
      </w:tr>
      <w:tr>
        <w:trPr>
          <w:cantSplit/>
        </w:trPr>
        <w:tc>
          <w:tcPr>
            <w:tcW w:type="dxa" w:w="4680"/>
            <w:vAlign w:val="center"/>
            <w:tcMar>
              <w:top w:w="80" w:type="dxa"/>
              <w:start w:w="120" w:type="dxa"/>
              <w:bottom w:w="80" w:type="dxa"/>
              <w:end w:w="120" w:type="dxa"/>
            </w:tcMar>
            <w:tcW w:w="1655" w:type="dxa"/>
          </w:tcPr>
          <w:p>
            <w:r/>
            <w:r>
              <w:rPr>
                <w:rFonts w:ascii="Calibri" w:hAnsi="Calibri"/>
                <w:b w:val="0"/>
                <w:color w:val="20262E"/>
                <w:sz w:val="17"/>
              </w:rPr>
              <w:t>View</w:t>
            </w:r>
          </w:p>
        </w:tc>
        <w:tc>
          <w:tcPr>
            <w:tcW w:type="dxa" w:w="4680"/>
            <w:vAlign w:val="center"/>
            <w:tcMar>
              <w:top w:w="80" w:type="dxa"/>
              <w:start w:w="120" w:type="dxa"/>
              <w:bottom w:w="80" w:type="dxa"/>
              <w:end w:w="120" w:type="dxa"/>
            </w:tcMar>
            <w:tcW w:w="7703" w:type="dxa"/>
          </w:tcPr>
          <w:p>
            <w:r/>
            <w:r>
              <w:rPr>
                <w:rFonts w:ascii="Calibri" w:hAnsi="Calibri"/>
                <w:b w:val="0"/>
                <w:color w:val="20262E"/>
                <w:sz w:val="17"/>
              </w:rPr>
              <w:t>Lazy first-use seed/retry, DB-error versus empty-result state, default-expanded list, explicit Preview, ordinary item dressing for stock displays, accurate no-patch progress, protected prefill, preview-only appearance notes.</w:t>
            </w:r>
          </w:p>
        </w:tc>
      </w:tr>
      <w:tr>
        <w:trPr>
          <w:cantSplit/>
        </w:trPr>
        <w:tc>
          <w:tcPr>
            <w:tcW w:type="dxa" w:w="4680"/>
            <w:shd w:fill="FAFBFC"/>
            <w:vAlign w:val="center"/>
            <w:tcMar>
              <w:top w:w="80" w:type="dxa"/>
              <w:start w:w="120" w:type="dxa"/>
              <w:bottom w:w="80" w:type="dxa"/>
              <w:end w:w="120" w:type="dxa"/>
            </w:tcMar>
            <w:tcW w:w="1655" w:type="dxa"/>
          </w:tcPr>
          <w:p>
            <w:r/>
            <w:r>
              <w:rPr>
                <w:rFonts w:ascii="Calibri" w:hAnsi="Calibri"/>
                <w:b w:val="0"/>
                <w:color w:val="20262E"/>
                <w:sz w:val="17"/>
              </w:rPr>
              <w:t>Documentation</w:t>
            </w:r>
          </w:p>
        </w:tc>
        <w:tc>
          <w:tcPr>
            <w:tcW w:type="dxa" w:w="4680"/>
            <w:shd w:fill="FAFBFC"/>
            <w:vAlign w:val="center"/>
            <w:tcMar>
              <w:top w:w="80" w:type="dxa"/>
              <w:start w:w="120" w:type="dxa"/>
              <w:bottom w:w="80" w:type="dxa"/>
              <w:end w:w="120" w:type="dxa"/>
            </w:tcMar>
            <w:tcW w:w="7703" w:type="dxa"/>
          </w:tcPr>
          <w:p>
            <w:r/>
            <w:r>
              <w:rPr>
                <w:rFonts w:ascii="Calibri" w:hAnsi="Calibri"/>
                <w:b w:val="0"/>
                <w:color w:val="20262E"/>
                <w:sz w:val="17"/>
              </w:rPr>
              <w:t>ARMOR_FORGE.md now records the exact clone contract, safety rationale, deliberate exclusions, and open limitations.</w:t>
            </w:r>
          </w:p>
        </w:tc>
      </w:tr>
    </w:tbl>
    <w:p>
      <w:pPr>
        <w:spacing w:after="0"/>
      </w:pPr>
    </w:p>
    <w:p>
      <w:pPr>
        <w:pStyle w:val="Heading2"/>
        <w:keepNext/>
      </w:pPr>
      <w:r>
        <w:t>WeaponForge changes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655"/>
        <w:gridCol w:w="7703"/>
      </w:tblGrid>
      <w:tr>
        <w:trPr>
          <w:tblHeader w:val="true"/>
          <w:cantSplit/>
        </w:trPr>
        <w:tc>
          <w:tcPr>
            <w:tcW w:type="dxa" w:w="4680"/>
            <w:shd w:fill="E8EEF5"/>
            <w:vAlign w:val="center"/>
            <w:tcMar>
              <w:top w:w="80" w:type="dxa"/>
              <w:start w:w="120" w:type="dxa"/>
              <w:bottom w:w="80" w:type="dxa"/>
              <w:end w:w="120" w:type="dxa"/>
            </w:tcMar>
            <w:tcW w:w="1655" w:type="dxa"/>
          </w:tcPr>
          <w:p>
            <w:r/>
            <w:r>
              <w:rPr>
                <w:rFonts w:ascii="Calibri" w:hAnsi="Calibri"/>
                <w:b/>
                <w:color w:val="172B4D"/>
                <w:sz w:val="18"/>
              </w:rPr>
              <w:t>Layer</w:t>
            </w:r>
          </w:p>
        </w:tc>
        <w:tc>
          <w:tcPr>
            <w:tcW w:type="dxa" w:w="4680"/>
            <w:shd w:fill="E8EEF5"/>
            <w:vAlign w:val="center"/>
            <w:tcMar>
              <w:top w:w="80" w:type="dxa"/>
              <w:start w:w="120" w:type="dxa"/>
              <w:bottom w:w="80" w:type="dxa"/>
              <w:end w:w="120" w:type="dxa"/>
            </w:tcMar>
            <w:tcW w:w="7703" w:type="dxa"/>
          </w:tcPr>
          <w:p>
            <w:r/>
            <w:r>
              <w:rPr>
                <w:rFonts w:ascii="Calibri" w:hAnsi="Calibri"/>
                <w:b/>
                <w:color w:val="172B4D"/>
                <w:sz w:val="18"/>
              </w:rPr>
              <w:t>What it does</w:t>
            </w:r>
          </w:p>
        </w:tc>
      </w:tr>
      <w:tr>
        <w:trPr>
          <w:cantSplit/>
        </w:trPr>
        <w:tc>
          <w:tcPr>
            <w:tcW w:type="dxa" w:w="4680"/>
            <w:vAlign w:val="center"/>
            <w:tcMar>
              <w:top w:w="80" w:type="dxa"/>
              <w:start w:w="120" w:type="dxa"/>
              <w:bottom w:w="80" w:type="dxa"/>
              <w:end w:w="120" w:type="dxa"/>
            </w:tcMar>
            <w:tcW w:w="1655" w:type="dxa"/>
          </w:tcPr>
          <w:p>
            <w:r/>
            <w:r>
              <w:rPr>
                <w:rFonts w:ascii="Calibri" w:hAnsi="Calibri"/>
                <w:b w:val="0"/>
                <w:color w:val="20262E"/>
                <w:sz w:val="17"/>
              </w:rPr>
              <w:t>Controller</w:t>
            </w:r>
          </w:p>
        </w:tc>
        <w:tc>
          <w:tcPr>
            <w:tcW w:type="dxa" w:w="4680"/>
            <w:vAlign w:val="center"/>
            <w:tcMar>
              <w:top w:w="80" w:type="dxa"/>
              <w:start w:w="120" w:type="dxa"/>
              <w:bottom w:w="80" w:type="dxa"/>
              <w:end w:w="120" w:type="dxa"/>
            </w:tcMar>
            <w:tcW w:w="7703" w:type="dxa"/>
          </w:tcPr>
          <w:p>
            <w:r/>
            <w:r>
              <w:rPr>
                <w:rFonts w:ascii="Calibri" w:hAnsi="Calibri"/>
                <w:b w:val="0"/>
                <w:color w:val="20262E"/>
                <w:sz w:val="17"/>
              </w:rPr>
              <w:t>Injects ItemTextureService; adds VanillaPreview using the stock EnsureGlb path; reports ItemVisual; returns useful no-geometry/DB errors; round-trips race plus skill/spell/honor/reputation restrictions.</w:t>
            </w:r>
          </w:p>
        </w:tc>
      </w:tr>
      <w:tr>
        <w:trPr>
          <w:cantSplit/>
        </w:trPr>
        <w:tc>
          <w:tcPr>
            <w:tcW w:type="dxa" w:w="4680"/>
            <w:shd w:fill="FAFBFC"/>
            <w:vAlign w:val="center"/>
            <w:tcMar>
              <w:top w:w="80" w:type="dxa"/>
              <w:start w:w="120" w:type="dxa"/>
              <w:bottom w:w="80" w:type="dxa"/>
              <w:end w:w="120" w:type="dxa"/>
            </w:tcMar>
            <w:tcW w:w="1655" w:type="dxa"/>
          </w:tcPr>
          <w:p>
            <w:r/>
            <w:r>
              <w:rPr>
                <w:rFonts w:ascii="Calibri" w:hAnsi="Calibri"/>
                <w:b w:val="0"/>
                <w:color w:val="20262E"/>
                <w:sz w:val="17"/>
              </w:rPr>
              <w:t>Service</w:t>
            </w:r>
          </w:p>
        </w:tc>
        <w:tc>
          <w:tcPr>
            <w:tcW w:type="dxa" w:w="4680"/>
            <w:shd w:fill="FAFBFC"/>
            <w:vAlign w:val="center"/>
            <w:tcMar>
              <w:top w:w="80" w:type="dxa"/>
              <w:start w:w="120" w:type="dxa"/>
              <w:bottom w:w="80" w:type="dxa"/>
              <w:end w:w="120" w:type="dxa"/>
            </w:tcMar>
            <w:tcW w:w="7703" w:type="dxa"/>
          </w:tcPr>
          <w:p>
            <w:r/>
            <w:r>
              <w:rPr>
                <w:rFonts w:ascii="Calibri" w:hAnsi="Calibri"/>
                <w:b w:val="0"/>
                <w:color w:val="20262E"/>
                <w:sz w:val="17"/>
              </w:rPr>
              <w:t>Extends source DTO; safe highest-patch patch-0 clone with relationship clearing, affected-row checks, transaction plus MyISAM cleanup, and cleanup-aware audit.</w:t>
            </w:r>
          </w:p>
        </w:tc>
      </w:tr>
      <w:tr>
        <w:trPr>
          <w:cantSplit/>
        </w:trPr>
        <w:tc>
          <w:tcPr>
            <w:tcW w:type="dxa" w:w="4680"/>
            <w:vAlign w:val="center"/>
            <w:tcMar>
              <w:top w:w="80" w:type="dxa"/>
              <w:start w:w="120" w:type="dxa"/>
              <w:bottom w:w="80" w:type="dxa"/>
              <w:end w:w="120" w:type="dxa"/>
            </w:tcMar>
            <w:tcW w:w="1655" w:type="dxa"/>
          </w:tcPr>
          <w:p>
            <w:r/>
            <w:r>
              <w:rPr>
                <w:rFonts w:ascii="Calibri" w:hAnsi="Calibri"/>
                <w:b w:val="0"/>
                <w:color w:val="20262E"/>
                <w:sz w:val="17"/>
              </w:rPr>
              <w:t>View</w:t>
            </w:r>
          </w:p>
        </w:tc>
        <w:tc>
          <w:tcPr>
            <w:tcW w:type="dxa" w:w="4680"/>
            <w:vAlign w:val="center"/>
            <w:tcMar>
              <w:top w:w="80" w:type="dxa"/>
              <w:start w:w="120" w:type="dxa"/>
              <w:bottom w:w="80" w:type="dxa"/>
              <w:end w:w="120" w:type="dxa"/>
            </w:tcMar>
            <w:tcW w:w="7703" w:type="dxa"/>
          </w:tcPr>
          <w:p>
            <w:r/>
            <w:r>
              <w:rPr>
                <w:rFonts w:ascii="Calibri" w:hAnsi="Calibri"/>
                <w:b w:val="0"/>
                <w:color w:val="20262E"/>
                <w:sz w:val="17"/>
              </w:rPr>
              <w:t>Selected-row styling; shared-viewer request serials and ownership; query-safe cache URLs; full mask/gate prefill; source snapshot before async awaits; automatic stock preview; preserved selection; stale-search suppression; lazy lane seed.</w:t>
            </w:r>
          </w:p>
        </w:tc>
      </w:tr>
      <w:tr>
        <w:trPr>
          <w:cantSplit/>
        </w:trPr>
        <w:tc>
          <w:tcPr>
            <w:tcW w:type="dxa" w:w="4680"/>
            <w:shd w:fill="FAFBFC"/>
            <w:vAlign w:val="center"/>
            <w:tcMar>
              <w:top w:w="80" w:type="dxa"/>
              <w:start w:w="120" w:type="dxa"/>
              <w:bottom w:w="80" w:type="dxa"/>
              <w:end w:w="120" w:type="dxa"/>
            </w:tcMar>
            <w:tcW w:w="1655" w:type="dxa"/>
          </w:tcPr>
          <w:p>
            <w:r/>
            <w:r>
              <w:rPr>
                <w:rFonts w:ascii="Calibri" w:hAnsi="Calibri"/>
                <w:b w:val="0"/>
                <w:color w:val="20262E"/>
                <w:sz w:val="17"/>
              </w:rPr>
              <w:t>Generated output</w:t>
            </w:r>
          </w:p>
        </w:tc>
        <w:tc>
          <w:tcPr>
            <w:tcW w:type="dxa" w:w="4680"/>
            <w:shd w:fill="FAFBFC"/>
            <w:vAlign w:val="center"/>
            <w:tcMar>
              <w:top w:w="80" w:type="dxa"/>
              <w:start w:w="120" w:type="dxa"/>
              <w:bottom w:w="80" w:type="dxa"/>
              <w:end w:w="120" w:type="dxa"/>
            </w:tcMar>
            <w:tcW w:w="7703" w:type="dxa"/>
          </w:tcPr>
          <w:p>
            <w:r/>
            <w:r>
              <w:rPr>
                <w:rFonts w:ascii="Calibri" w:hAnsi="Calibri"/>
                <w:b w:val="0"/>
                <w:color w:val="20262E"/>
                <w:sz w:val="17"/>
              </w:rPr>
              <w:t>wwwroot/weapon_forge_cache/mesh_21f31357b99db982cafe5582.glb is a 20,428-byte preview cache artifact, not source. It was copied into publish output and is not ignored; decide whether to delete/ignore or intentionally ship it.</w:t>
            </w:r>
          </w:p>
        </w:tc>
      </w:tr>
    </w:tbl>
    <w:p>
      <w:pPr>
        <w:spacing w:after="0"/>
      </w:pPr>
    </w:p>
    <w:p>
      <w:pPr>
        <w:pStyle w:val="Heading2"/>
        <w:keepNext/>
      </w:pPr>
      <w:r>
        <w:t>Deliberate clone-lane limitations</w:t>
      </w:r>
    </w:p>
    <w:p>
      <w:pPr>
        <w:spacing w:after="120"/>
      </w:pPr>
      <w:r>
        <w:t>Browse is capped at 60 rows and reports that truncated result count as total; Armor has no set import; there is no ‘cloned this session’ list; undo deletes the row without releasing the reserved entry ID or automatically reloading the core. These are scoped follow-ups, not hidden behavior.</w:t>
      </w:r>
    </w:p>
    <w:p>
      <w:bookmarkStart w:id="12" w:name="verification"/>
      <w:pPr>
        <w:pStyle w:val="Heading1"/>
        <w:keepNext/>
      </w:pPr>
      <w:r>
        <w:t>11. Verification, runtime evidence, and deployment state</w:t>
      </w:r>
      <w:bookmarkEnd w:id="12"/>
    </w:p>
    <w:p>
      <w:pPr>
        <w:pStyle w:val="Heading2"/>
        <w:keepNext/>
      </w:pPr>
      <w:r>
        <w:t>Verification performed</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2376"/>
        <w:gridCol w:w="6983"/>
      </w:tblGrid>
      <w:tr>
        <w:trPr>
          <w:tblHeader w:val="true"/>
          <w:cantSplit/>
        </w:trPr>
        <w:tc>
          <w:tcPr>
            <w:tcW w:type="dxa" w:w="4680"/>
            <w:shd w:fill="E8EEF5"/>
            <w:vAlign w:val="center"/>
            <w:tcMar>
              <w:top w:w="80" w:type="dxa"/>
              <w:start w:w="120" w:type="dxa"/>
              <w:bottom w:w="80" w:type="dxa"/>
              <w:end w:w="120" w:type="dxa"/>
            </w:tcMar>
            <w:tcW w:w="2376" w:type="dxa"/>
          </w:tcPr>
          <w:p>
            <w:r/>
            <w:r>
              <w:rPr>
                <w:rFonts w:ascii="Calibri" w:hAnsi="Calibri"/>
                <w:b/>
                <w:color w:val="172B4D"/>
                <w:sz w:val="18"/>
              </w:rPr>
              <w:t>Evidence</w:t>
            </w:r>
          </w:p>
        </w:tc>
        <w:tc>
          <w:tcPr>
            <w:tcW w:type="dxa" w:w="4680"/>
            <w:shd w:fill="E8EEF5"/>
            <w:vAlign w:val="center"/>
            <w:tcMar>
              <w:top w:w="80" w:type="dxa"/>
              <w:start w:w="120" w:type="dxa"/>
              <w:bottom w:w="80" w:type="dxa"/>
              <w:end w:w="120" w:type="dxa"/>
            </w:tcMar>
            <w:tcW w:w="6983" w:type="dxa"/>
          </w:tcPr>
          <w:p>
            <w:r/>
            <w:r>
              <w:rPr>
                <w:rFonts w:ascii="Calibri" w:hAnsi="Calibri"/>
                <w:b/>
                <w:color w:val="172B4D"/>
                <w:sz w:val="18"/>
              </w:rPr>
              <w:t>Result</w:t>
            </w:r>
          </w:p>
        </w:tc>
      </w:tr>
      <w:tr>
        <w:trPr>
          <w:cantSplit/>
        </w:trPr>
        <w:tc>
          <w:tcPr>
            <w:tcW w:type="dxa" w:w="4680"/>
            <w:vAlign w:val="center"/>
            <w:tcMar>
              <w:top w:w="80" w:type="dxa"/>
              <w:start w:w="120" w:type="dxa"/>
              <w:bottom w:w="80" w:type="dxa"/>
              <w:end w:w="120" w:type="dxa"/>
            </w:tcMar>
            <w:tcW w:w="2376" w:type="dxa"/>
          </w:tcPr>
          <w:p>
            <w:r>
              <w:t>Manifest structure</w:t>
            </w:r>
          </w:p>
        </w:tc>
        <w:tc>
          <w:tcPr>
            <w:tcW w:type="dxa" w:w="4680"/>
            <w:vAlign w:val="center"/>
            <w:tcMar>
              <w:top w:w="80" w:type="dxa"/>
              <w:start w:w="120" w:type="dxa"/>
              <w:bottom w:w="80" w:type="dxa"/>
              <w:end w:w="120" w:type="dxa"/>
            </w:tcMar>
            <w:tcW w:w="6983" w:type="dxa"/>
          </w:tcPr>
          <w:p>
            <w:r>
              <w:t>27 profiles, 27 unique IDs, nine classes, and every sequence/distribution totals 51.</w:t>
            </w:r>
          </w:p>
        </w:tc>
      </w:tr>
      <w:tr>
        <w:trPr>
          <w:cantSplit/>
        </w:trPr>
        <w:tc>
          <w:tcPr>
            <w:tcW w:type="dxa" w:w="4680"/>
            <w:shd w:fill="FAFBFC"/>
            <w:vAlign w:val="center"/>
            <w:tcMar>
              <w:top w:w="80" w:type="dxa"/>
              <w:start w:w="120" w:type="dxa"/>
              <w:bottom w:w="80" w:type="dxa"/>
              <w:end w:w="120" w:type="dxa"/>
            </w:tcMar>
            <w:tcW w:w="2376" w:type="dxa"/>
          </w:tcPr>
          <w:p>
            <w:r>
              <w:t>Research DBC replay</w:t>
            </w:r>
          </w:p>
        </w:tc>
        <w:tc>
          <w:tcPr>
            <w:tcW w:type="dxa" w:w="4680"/>
            <w:shd w:fill="FAFBFC"/>
            <w:vAlign w:val="center"/>
            <w:tcMar>
              <w:top w:w="80" w:type="dxa"/>
              <w:start w:w="120" w:type="dxa"/>
              <w:bottom w:w="80" w:type="dxa"/>
              <w:end w:w="120" w:type="dxa"/>
            </w:tcMar>
            <w:tcW w:w="6983" w:type="dxa"/>
          </w:tcPr>
          <w:p>
            <w:r>
              <w:t>27/27 profiles and 1,377/1,377 purchases pass ranks, tiers, prerequisites, masks, membership, and order.</w:t>
            </w:r>
          </w:p>
        </w:tc>
      </w:tr>
      <w:tr>
        <w:trPr>
          <w:cantSplit/>
        </w:trPr>
        <w:tc>
          <w:tcPr>
            <w:tcW w:type="dxa" w:w="4680"/>
            <w:vAlign w:val="center"/>
            <w:tcMar>
              <w:top w:w="80" w:type="dxa"/>
              <w:start w:w="120" w:type="dxa"/>
              <w:bottom w:w="80" w:type="dxa"/>
              <w:end w:w="120" w:type="dxa"/>
            </w:tcMar>
            <w:tcW w:w="2376" w:type="dxa"/>
          </w:tcPr>
          <w:p>
            <w:r>
              <w:t>Runtime catalog gate</w:t>
            </w:r>
          </w:p>
        </w:tc>
        <w:tc>
          <w:tcPr>
            <w:tcW w:type="dxa" w:w="4680"/>
            <w:vAlign w:val="center"/>
            <w:tcMar>
              <w:top w:w="80" w:type="dxa"/>
              <w:start w:w="120" w:type="dxa"/>
              <w:bottom w:w="80" w:type="dxa"/>
              <w:end w:w="120" w:type="dxa"/>
            </w:tcMar>
            <w:tcW w:w="6983" w:type="dxa"/>
          </w:tcPr>
          <w:p>
            <w:r>
              <w:t>Startup logged validation of 27 build-5875 profiles and 1,377 ordered purchases.</w:t>
            </w:r>
          </w:p>
        </w:tc>
      </w:tr>
      <w:tr>
        <w:trPr>
          <w:cantSplit/>
        </w:trPr>
        <w:tc>
          <w:tcPr>
            <w:tcW w:type="dxa" w:w="4680"/>
            <w:shd w:fill="FAFBFC"/>
            <w:vAlign w:val="center"/>
            <w:tcMar>
              <w:top w:w="80" w:type="dxa"/>
              <w:start w:w="120" w:type="dxa"/>
              <w:bottom w:w="80" w:type="dxa"/>
              <w:end w:w="120" w:type="dxa"/>
            </w:tcMar>
            <w:tcW w:w="2376" w:type="dxa"/>
          </w:tcPr>
          <w:p>
            <w:r>
              <w:t>Character migration</w:t>
            </w:r>
          </w:p>
        </w:tc>
        <w:tc>
          <w:tcPr>
            <w:tcW w:type="dxa" w:w="4680"/>
            <w:shd w:fill="FAFBFC"/>
            <w:vAlign w:val="center"/>
            <w:tcMar>
              <w:top w:w="80" w:type="dxa"/>
              <w:start w:w="120" w:type="dxa"/>
              <w:bottom w:w="80" w:type="dxa"/>
              <w:end w:w="120" w:type="dxa"/>
            </w:tcMar>
            <w:tcW w:w="6983" w:type="dxa"/>
          </w:tcPr>
          <w:p>
            <w:r>
              <w:t>Migration 20260825120000 exists; spec_tab and active_role have expected types/defaults.</w:t>
            </w:r>
          </w:p>
        </w:tc>
      </w:tr>
      <w:tr>
        <w:trPr>
          <w:cantSplit/>
        </w:trPr>
        <w:tc>
          <w:tcPr>
            <w:tcW w:type="dxa" w:w="4680"/>
            <w:vAlign w:val="center"/>
            <w:tcMar>
              <w:top w:w="80" w:type="dxa"/>
              <w:start w:w="120" w:type="dxa"/>
              <w:bottom w:w="80" w:type="dxa"/>
              <w:end w:w="120" w:type="dxa"/>
            </w:tcMar>
            <w:tcW w:w="2376" w:type="dxa"/>
          </w:tcPr>
          <w:p>
            <w:r>
              <w:t>Fleet census</w:t>
            </w:r>
          </w:p>
        </w:tc>
        <w:tc>
          <w:tcPr>
            <w:tcW w:type="dxa" w:w="4680"/>
            <w:vAlign w:val="center"/>
            <w:tcMar>
              <w:top w:w="80" w:type="dxa"/>
              <w:start w:w="120" w:type="dxa"/>
              <w:bottom w:w="80" w:type="dxa"/>
              <w:end w:w="120" w:type="dxa"/>
            </w:tcMar>
            <w:tcW w:w="6983" w:type="dxa"/>
          </w:tcPr>
          <w:p>
            <w:r>
              <w:t>328 registered, 328 valid profile slots, 328 valid roles; role counts 105 melee, 123 ranged, 43 tank, 57 healer; /Bots/States reported 328 connected.</w:t>
            </w:r>
          </w:p>
        </w:tc>
      </w:tr>
      <w:tr>
        <w:trPr>
          <w:cantSplit/>
        </w:trPr>
        <w:tc>
          <w:tcPr>
            <w:tcW w:type="dxa" w:w="4680"/>
            <w:shd w:fill="FAFBFC"/>
            <w:vAlign w:val="center"/>
            <w:tcMar>
              <w:top w:w="80" w:type="dxa"/>
              <w:start w:w="120" w:type="dxa"/>
              <w:bottom w:w="80" w:type="dxa"/>
              <w:end w:w="120" w:type="dxa"/>
            </w:tcMar>
            <w:tcW w:w="2376" w:type="dxa"/>
          </w:tcPr>
          <w:p>
            <w:r>
              <w:t>Live core loadout contract</w:t>
            </w:r>
          </w:p>
        </w:tc>
        <w:tc>
          <w:tcPr>
            <w:tcW w:type="dxa" w:w="4680"/>
            <w:shd w:fill="FAFBFC"/>
            <w:vAlign w:val="center"/>
            <w:tcMar>
              <w:top w:w="80" w:type="dxa"/>
              <w:start w:w="120" w:type="dxa"/>
              <w:bottom w:w="80" w:type="dxa"/>
              <w:end w:w="120" w:type="dxa"/>
            </w:tcMar>
            <w:tcW w:w="6983" w:type="dxa"/>
          </w:tcPr>
          <w:p>
            <w:r>
              <w:t>run/bin/mangosd contains APPLY_COMBAT_LOADOUT, COMBAT_LOADOUT_ACK and [AIBOT-LOADOUT]; PID 1621622 runs that exact path.</w:t>
            </w:r>
          </w:p>
        </w:tc>
      </w:tr>
      <w:tr>
        <w:trPr>
          <w:cantSplit/>
        </w:trPr>
        <w:tc>
          <w:tcPr>
            <w:tcW w:type="dxa" w:w="4680"/>
            <w:vAlign w:val="center"/>
            <w:tcMar>
              <w:top w:w="80" w:type="dxa"/>
              <w:start w:w="120" w:type="dxa"/>
              <w:bottom w:w="80" w:type="dxa"/>
              <w:end w:w="120" w:type="dxa"/>
            </w:tcMar>
            <w:tcW w:w="2376" w:type="dxa"/>
          </w:tcPr>
          <w:p>
            <w:r>
              <w:t>Live core artifact</w:t>
            </w:r>
          </w:p>
        </w:tc>
        <w:tc>
          <w:tcPr>
            <w:tcW w:type="dxa" w:w="4680"/>
            <w:vAlign w:val="center"/>
            <w:tcMar>
              <w:top w:w="80" w:type="dxa"/>
              <w:start w:w="120" w:type="dxa"/>
              <w:bottom w:w="80" w:type="dxa"/>
              <w:end w:w="120" w:type="dxa"/>
            </w:tcMar>
            <w:tcW w:w="6983" w:type="dxa"/>
          </w:tcPr>
          <w:p>
            <w:r>
              <w:t>15:21 run binary: 19,242,048 bytes, SHA-256 26636834...39b19; process started 15:22:25.</w:t>
            </w:r>
          </w:p>
        </w:tc>
      </w:tr>
      <w:tr>
        <w:trPr>
          <w:cantSplit/>
        </w:trPr>
        <w:tc>
          <w:tcPr>
            <w:tcW w:type="dxa" w:w="4680"/>
            <w:shd w:fill="FAFBFC"/>
            <w:vAlign w:val="center"/>
            <w:tcMar>
              <w:top w:w="80" w:type="dxa"/>
              <w:start w:w="120" w:type="dxa"/>
              <w:bottom w:w="80" w:type="dxa"/>
              <w:end w:w="120" w:type="dxa"/>
            </w:tcMar>
            <w:tcW w:w="2376" w:type="dxa"/>
          </w:tcPr>
          <w:p>
            <w:r>
              <w:t>Newer core artifact</w:t>
            </w:r>
          </w:p>
        </w:tc>
        <w:tc>
          <w:tcPr>
            <w:tcW w:type="dxa" w:w="4680"/>
            <w:shd w:fill="FAFBFC"/>
            <w:vAlign w:val="center"/>
            <w:tcMar>
              <w:top w:w="80" w:type="dxa"/>
              <w:start w:w="120" w:type="dxa"/>
              <w:bottom w:w="80" w:type="dxa"/>
              <w:end w:w="120" w:type="dxa"/>
            </w:tcMar>
            <w:tcW w:w="6983" w:type="dxa"/>
          </w:tcPr>
          <w:p>
            <w:r>
              <w:t>19:12 build binary: 19,275,336 bytes, SHA-256 b7266871...db85; not installed. Quests.MaxHeld appears only in this staged build.</w:t>
            </w:r>
          </w:p>
        </w:tc>
      </w:tr>
      <w:tr>
        <w:trPr>
          <w:cantSplit/>
        </w:trPr>
        <w:tc>
          <w:tcPr>
            <w:tcW w:type="dxa" w:w="4680"/>
            <w:vAlign w:val="center"/>
            <w:tcMar>
              <w:top w:w="80" w:type="dxa"/>
              <w:start w:w="120" w:type="dxa"/>
              <w:bottom w:w="80" w:type="dxa"/>
              <w:end w:w="120" w:type="dxa"/>
            </w:tcMar>
            <w:tcW w:w="2376" w:type="dxa"/>
          </w:tcPr>
          <w:p>
            <w:r>
              <w:t>SuperUI build/publish</w:t>
            </w:r>
          </w:p>
        </w:tc>
        <w:tc>
          <w:tcPr>
            <w:tcW w:type="dxa" w:w="4680"/>
            <w:vAlign w:val="center"/>
            <w:tcMar>
              <w:top w:w="80" w:type="dxa"/>
              <w:start w:w="120" w:type="dxa"/>
              <w:bottom w:w="80" w:type="dxa"/>
              <w:end w:w="120" w:type="dxa"/>
            </w:tcMar>
            <w:tcW w:w="6983" w:type="dxa"/>
          </w:tcPr>
          <w:p>
            <w:r>
              <w:t>Clean publish completed with 0 errors and existing warnings only; schema and both scripts were present and hash-matched source.</w:t>
            </w:r>
          </w:p>
        </w:tc>
      </w:tr>
      <w:tr>
        <w:trPr>
          <w:cantSplit/>
        </w:trPr>
        <w:tc>
          <w:tcPr>
            <w:tcW w:type="dxa" w:w="4680"/>
            <w:shd w:fill="FAFBFC"/>
            <w:vAlign w:val="center"/>
            <w:tcMar>
              <w:top w:w="80" w:type="dxa"/>
              <w:start w:w="120" w:type="dxa"/>
              <w:bottom w:w="80" w:type="dxa"/>
              <w:end w:w="120" w:type="dxa"/>
            </w:tcMar>
            <w:tcW w:w="2376" w:type="dxa"/>
          </w:tcPr>
          <w:p>
            <w:r>
              <w:t>SuperUI live artifact</w:t>
            </w:r>
          </w:p>
        </w:tc>
        <w:tc>
          <w:tcPr>
            <w:tcW w:type="dxa" w:w="4680"/>
            <w:shd w:fill="FAFBFC"/>
            <w:vAlign w:val="center"/>
            <w:tcMar>
              <w:top w:w="80" w:type="dxa"/>
              <w:start w:w="120" w:type="dxa"/>
              <w:bottom w:w="80" w:type="dxa"/>
              <w:end w:w="120" w:type="dxa"/>
            </w:tcMar>
            <w:tcW w:w="6983" w:type="dxa"/>
          </w:tcPr>
          <w:p>
            <w:r>
              <w:t>PID 1682780 started 17:38:54 on DLL SHA-256 12ad60a5...d126; homepage HTTP 200.</w:t>
            </w:r>
          </w:p>
        </w:tc>
      </w:tr>
      <w:tr>
        <w:trPr>
          <w:cantSplit/>
        </w:trPr>
        <w:tc>
          <w:tcPr>
            <w:tcW w:type="dxa" w:w="4680"/>
            <w:vAlign w:val="center"/>
            <w:tcMar>
              <w:top w:w="80" w:type="dxa"/>
              <w:start w:w="120" w:type="dxa"/>
              <w:bottom w:w="80" w:type="dxa"/>
              <w:end w:w="120" w:type="dxa"/>
            </w:tcMar>
            <w:tcW w:w="2376" w:type="dxa"/>
          </w:tcPr>
          <w:p>
            <w:r>
              <w:t>Admin bootstrap</w:t>
            </w:r>
          </w:p>
        </w:tc>
        <w:tc>
          <w:tcPr>
            <w:tcW w:type="dxa" w:w="4680"/>
            <w:vAlign w:val="center"/>
            <w:tcMar>
              <w:top w:w="80" w:type="dxa"/>
              <w:start w:w="120" w:type="dxa"/>
              <w:bottom w:w="80" w:type="dxa"/>
              <w:end w:w="120" w:type="dxa"/>
            </w:tcMar>
            <w:tcW w:w="6983" w:type="dxa"/>
          </w:tcPr>
          <w:p>
            <w:r>
              <w:t>Startup logged Created=0, AlreadyExisted=16; Diagnose reported Connected (57 tables); combat-loadout queue schema ready.</w:t>
            </w:r>
          </w:p>
        </w:tc>
      </w:tr>
      <w:tr>
        <w:trPr>
          <w:cantSplit/>
        </w:trPr>
        <w:tc>
          <w:tcPr>
            <w:tcW w:type="dxa" w:w="4680"/>
            <w:shd w:fill="FAFBFC"/>
            <w:vAlign w:val="center"/>
            <w:tcMar>
              <w:top w:w="80" w:type="dxa"/>
              <w:start w:w="120" w:type="dxa"/>
              <w:bottom w:w="80" w:type="dxa"/>
              <w:end w:w="120" w:type="dxa"/>
            </w:tcMar>
            <w:tcW w:w="2376" w:type="dxa"/>
          </w:tcPr>
          <w:p>
            <w:r>
              <w:t>True-empty database</w:t>
            </w:r>
          </w:p>
        </w:tc>
        <w:tc>
          <w:tcPr>
            <w:tcW w:type="dxa" w:w="4680"/>
            <w:shd w:fill="FAFBFC"/>
            <w:vAlign w:val="center"/>
            <w:tcMar>
              <w:top w:w="80" w:type="dxa"/>
              <w:start w:w="120" w:type="dxa"/>
              <w:bottom w:w="80" w:type="dxa"/>
              <w:end w:w="120" w:type="dxa"/>
            </w:tcMar>
            <w:tcW w:w="6983" w:type="dxa"/>
          </w:tcPr>
          <w:p>
            <w:r>
              <w:t>Temporary database produced six base tables, exactly 30 queue columns, and three queue indexes; the test database was removed.</w:t>
            </w:r>
          </w:p>
        </w:tc>
      </w:tr>
      <w:tr>
        <w:trPr>
          <w:cantSplit/>
        </w:trPr>
        <w:tc>
          <w:tcPr>
            <w:tcW w:type="dxa" w:w="4680"/>
            <w:vAlign w:val="center"/>
            <w:tcMar>
              <w:top w:w="80" w:type="dxa"/>
              <w:start w:w="120" w:type="dxa"/>
              <w:bottom w:w="80" w:type="dxa"/>
              <w:end w:w="120" w:type="dxa"/>
            </w:tcMar>
            <w:tcW w:w="2376" w:type="dxa"/>
          </w:tcPr>
          <w:p>
            <w:r>
              <w:t>DDL parity</w:t>
            </w:r>
          </w:p>
        </w:tc>
        <w:tc>
          <w:tcPr>
            <w:tcW w:type="dxa" w:w="4680"/>
            <w:vAlign w:val="center"/>
            <w:tcMar>
              <w:top w:w="80" w:type="dxa"/>
              <w:start w:w="120" w:type="dxa"/>
              <w:bottom w:w="80" w:type="dxa"/>
              <w:end w:w="120" w:type="dxa"/>
            </w:tcMar>
            <w:tcW w:w="6983" w:type="dxa"/>
          </w:tcPr>
          <w:p>
            <w:r>
              <w:t>Web SQL, runtime C# DDL, and SuperUI-Core SQL agree on the 30 columns, primary key, unique queue-ID index, due index, InnoDB and general_ci.</w:t>
            </w:r>
          </w:p>
        </w:tc>
      </w:tr>
      <w:tr>
        <w:trPr>
          <w:cantSplit/>
        </w:trPr>
        <w:tc>
          <w:tcPr>
            <w:tcW w:type="dxa" w:w="4680"/>
            <w:shd w:fill="FAFBFC"/>
            <w:vAlign w:val="center"/>
            <w:tcMar>
              <w:top w:w="80" w:type="dxa"/>
              <w:start w:w="120" w:type="dxa"/>
              <w:bottom w:w="80" w:type="dxa"/>
              <w:end w:w="120" w:type="dxa"/>
            </w:tcMar>
            <w:tcW w:w="2376" w:type="dxa"/>
          </w:tcPr>
          <w:p>
            <w:r>
              <w:t>Script validation</w:t>
            </w:r>
          </w:p>
        </w:tc>
        <w:tc>
          <w:tcPr>
            <w:tcW w:type="dxa" w:w="4680"/>
            <w:shd w:fill="FAFBFC"/>
            <w:vAlign w:val="center"/>
            <w:tcMar>
              <w:top w:w="80" w:type="dxa"/>
              <w:start w:w="120" w:type="dxa"/>
              <w:bottom w:w="80" w:type="dxa"/>
              <w:end w:w="120" w:type="dxa"/>
            </w:tcMar>
            <w:tcW w:w="6983" w:type="dxa"/>
          </w:tcPr>
          <w:p>
            <w:r>
              <w:t>Both shell scripts passed Git Bash and native Linux bash -n; publish contained no server-config.json.</w:t>
            </w:r>
          </w:p>
        </w:tc>
      </w:tr>
      <w:tr>
        <w:trPr>
          <w:cantSplit/>
        </w:trPr>
        <w:tc>
          <w:tcPr>
            <w:tcW w:type="dxa" w:w="4680"/>
            <w:vAlign w:val="center"/>
            <w:tcMar>
              <w:top w:w="80" w:type="dxa"/>
              <w:start w:w="120" w:type="dxa"/>
              <w:bottom w:w="80" w:type="dxa"/>
              <w:end w:w="120" w:type="dxa"/>
            </w:tcMar>
            <w:tcW w:w="2376" w:type="dxa"/>
          </w:tcPr>
          <w:p>
            <w:r>
              <w:t>Live queue schema</w:t>
            </w:r>
          </w:p>
        </w:tc>
        <w:tc>
          <w:tcPr>
            <w:tcW w:type="dxa" w:w="4680"/>
            <w:vAlign w:val="center"/>
            <w:tcMar>
              <w:top w:w="80" w:type="dxa"/>
              <w:start w:w="120" w:type="dxa"/>
              <w:bottom w:w="80" w:type="dxa"/>
              <w:end w:w="120" w:type="dxa"/>
            </w:tcMar>
            <w:tcW w:w="6983" w:type="dxa"/>
          </w:tcPr>
          <w:p>
            <w:r>
              <w:t>MariaDB reports 30 columns, three indexes, InnoDB and utf8mb4_general_ci.</w:t>
            </w:r>
          </w:p>
        </w:tc>
      </w:tr>
      <w:tr>
        <w:trPr>
          <w:cantSplit/>
        </w:trPr>
        <w:tc>
          <w:tcPr>
            <w:tcW w:type="dxa" w:w="4680"/>
            <w:shd w:fill="FAFBFC"/>
            <w:vAlign w:val="center"/>
            <w:tcMar>
              <w:top w:w="80" w:type="dxa"/>
              <w:start w:w="120" w:type="dxa"/>
              <w:bottom w:w="80" w:type="dxa"/>
              <w:end w:w="120" w:type="dxa"/>
            </w:tcMar>
            <w:tcW w:w="2376" w:type="dxa"/>
          </w:tcPr>
          <w:p>
            <w:r>
              <w:t>Queue smoke</w:t>
            </w:r>
          </w:p>
        </w:tc>
        <w:tc>
          <w:tcPr>
            <w:tcW w:type="dxa" w:w="4680"/>
            <w:shd w:fill="FAFBFC"/>
            <w:vAlign w:val="center"/>
            <w:tcMar>
              <w:top w:w="80" w:type="dxa"/>
              <w:start w:w="120" w:type="dxa"/>
              <w:bottom w:w="80" w:type="dxa"/>
              <w:end w:w="120" w:type="dxa"/>
            </w:tcMar>
            <w:tcW w:w="6983" w:type="dxa"/>
          </w:tcPr>
          <w:p>
            <w:r>
              <w:t>Aelroot cancellation stayed unsent; Picklebandit applied Enhancement built-in once. Final state had one cancelled and one applied row, no waiting/dispatching.</w:t>
            </w:r>
          </w:p>
        </w:tc>
      </w:tr>
      <w:tr>
        <w:trPr>
          <w:cantSplit/>
        </w:trPr>
        <w:tc>
          <w:tcPr>
            <w:tcW w:type="dxa" w:w="4680"/>
            <w:vAlign w:val="center"/>
            <w:tcMar>
              <w:top w:w="80" w:type="dxa"/>
              <w:start w:w="120" w:type="dxa"/>
              <w:bottom w:w="80" w:type="dxa"/>
              <w:end w:w="120" w:type="dxa"/>
            </w:tcMar>
            <w:tcW w:w="2376" w:type="dxa"/>
          </w:tcPr>
          <w:p>
            <w:r>
              <w:t>World restore protection</w:t>
            </w:r>
          </w:p>
        </w:tc>
        <w:tc>
          <w:tcPr>
            <w:tcW w:type="dxa" w:w="4680"/>
            <w:vAlign w:val="center"/>
            <w:tcMar>
              <w:top w:w="80" w:type="dxa"/>
              <w:start w:w="120" w:type="dxa"/>
              <w:bottom w:w="80" w:type="dxa"/>
              <w:end w:w="120" w:type="dxa"/>
            </w:tcMar>
            <w:tcW w:w="6983" w:type="dxa"/>
          </w:tcPr>
          <w:p>
            <w:r>
              <w:t>Queue/direct paths and dispatcher are gated; restore reruns DbInitializationService before reopening. A live concurrent destructive-restore stress test is still outstanding.</w:t>
            </w:r>
          </w:p>
        </w:tc>
      </w:tr>
      <w:tr>
        <w:trPr>
          <w:cantSplit/>
        </w:trPr>
        <w:tc>
          <w:tcPr>
            <w:tcW w:type="dxa" w:w="4680"/>
            <w:shd w:fill="FAFBFC"/>
            <w:vAlign w:val="center"/>
            <w:tcMar>
              <w:top w:w="80" w:type="dxa"/>
              <w:start w:w="120" w:type="dxa"/>
              <w:bottom w:w="80" w:type="dxa"/>
              <w:end w:w="120" w:type="dxa"/>
            </w:tcMar>
            <w:tcW w:w="2376" w:type="dxa"/>
          </w:tcPr>
          <w:p>
            <w:r>
              <w:t>Working-tree hygiene</w:t>
            </w:r>
          </w:p>
        </w:tc>
        <w:tc>
          <w:tcPr>
            <w:tcW w:type="dxa" w:w="4680"/>
            <w:shd w:fill="FAFBFC"/>
            <w:vAlign w:val="center"/>
            <w:tcMar>
              <w:top w:w="80" w:type="dxa"/>
              <w:start w:w="120" w:type="dxa"/>
              <w:bottom w:w="80" w:type="dxa"/>
              <w:end w:w="120" w:type="dxa"/>
            </w:tcMar>
            <w:tcW w:w="6983" w:type="dxa"/>
          </w:tcPr>
          <w:p>
            <w:r>
              <w:t>Targeted git diff --check passes; SuperUI reports only ordinary LF-to-CRLF notices.</w:t>
            </w:r>
          </w:p>
        </w:tc>
      </w:tr>
    </w:tbl>
    <w:p>
      <w:pPr>
        <w:spacing w:after="0"/>
      </w:pPr>
    </w:p>
    <w:p>
      <w:pPr>
        <w:pStyle w:val="Heading2"/>
        <w:keepNext/>
      </w:pPr>
      <w:r>
        <w:t>Deployment timeline</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512"/>
        <w:gridCol w:w="2736"/>
        <w:gridCol w:w="5112"/>
      </w:tblGrid>
      <w:tr>
        <w:trPr>
          <w:tblHeader w:val="true"/>
          <w:cantSplit/>
        </w:trPr>
        <w:tc>
          <w:tcPr>
            <w:tcW w:type="dxa" w:w="3120"/>
            <w:shd w:fill="E8EEF5"/>
            <w:vAlign w:val="center"/>
            <w:tcMar>
              <w:top w:w="80" w:type="dxa"/>
              <w:start w:w="120" w:type="dxa"/>
              <w:bottom w:w="80" w:type="dxa"/>
              <w:end w:w="120" w:type="dxa"/>
            </w:tcMar>
            <w:tcW w:w="1512" w:type="dxa"/>
          </w:tcPr>
          <w:p>
            <w:r/>
            <w:r>
              <w:rPr>
                <w:rFonts w:ascii="Calibri" w:hAnsi="Calibri"/>
                <w:b/>
                <w:color w:val="172B4D"/>
                <w:sz w:val="18"/>
              </w:rPr>
              <w:t>Time</w:t>
            </w:r>
          </w:p>
        </w:tc>
        <w:tc>
          <w:tcPr>
            <w:tcW w:type="dxa" w:w="3120"/>
            <w:shd w:fill="E8EEF5"/>
            <w:vAlign w:val="center"/>
            <w:tcMar>
              <w:top w:w="80" w:type="dxa"/>
              <w:start w:w="120" w:type="dxa"/>
              <w:bottom w:w="80" w:type="dxa"/>
              <w:end w:w="120" w:type="dxa"/>
            </w:tcMar>
            <w:tcW w:w="2736" w:type="dxa"/>
          </w:tcPr>
          <w:p>
            <w:r/>
            <w:r>
              <w:rPr>
                <w:rFonts w:ascii="Calibri" w:hAnsi="Calibri"/>
                <w:b/>
                <w:color w:val="172B4D"/>
                <w:sz w:val="18"/>
              </w:rPr>
              <w:t>Artifact/state</w:t>
            </w:r>
          </w:p>
        </w:tc>
        <w:tc>
          <w:tcPr>
            <w:tcW w:type="dxa" w:w="3120"/>
            <w:shd w:fill="E8EEF5"/>
            <w:vAlign w:val="center"/>
            <w:tcMar>
              <w:top w:w="80" w:type="dxa"/>
              <w:start w:w="120" w:type="dxa"/>
              <w:bottom w:w="80" w:type="dxa"/>
              <w:end w:w="120" w:type="dxa"/>
            </w:tcMar>
            <w:tcW w:w="5112" w:type="dxa"/>
          </w:tcPr>
          <w:p>
            <w:r/>
            <w:r>
              <w:rPr>
                <w:rFonts w:ascii="Calibri" w:hAnsi="Calibri"/>
                <w:b/>
                <w:color w:val="172B4D"/>
                <w:sz w:val="18"/>
              </w:rPr>
              <w:t>Meaning</w:t>
            </w:r>
          </w:p>
        </w:tc>
      </w:tr>
      <w:tr>
        <w:trPr>
          <w:cantSplit/>
        </w:trPr>
        <w:tc>
          <w:tcPr>
            <w:tcW w:type="dxa" w:w="3120"/>
            <w:vAlign w:val="center"/>
            <w:tcMar>
              <w:top w:w="80" w:type="dxa"/>
              <w:start w:w="120" w:type="dxa"/>
              <w:bottom w:w="80" w:type="dxa"/>
              <w:end w:w="120" w:type="dxa"/>
            </w:tcMar>
            <w:tcW w:w="1512" w:type="dxa"/>
          </w:tcPr>
          <w:p>
            <w:r>
              <w:t>13:48-13:53</w:t>
            </w:r>
          </w:p>
        </w:tc>
        <w:tc>
          <w:tcPr>
            <w:tcW w:type="dxa" w:w="3120"/>
            <w:vAlign w:val="center"/>
            <w:tcMar>
              <w:top w:w="80" w:type="dxa"/>
              <w:start w:w="120" w:type="dxa"/>
              <w:bottom w:w="80" w:type="dxa"/>
              <w:end w:w="120" w:type="dxa"/>
            </w:tcMar>
            <w:tcW w:w="2736" w:type="dxa"/>
          </w:tcPr>
          <w:p>
            <w:r>
              <w:t>Talent/spec baseline</w:t>
            </w:r>
          </w:p>
        </w:tc>
        <w:tc>
          <w:tcPr>
            <w:tcW w:type="dxa" w:w="3120"/>
            <w:vAlign w:val="center"/>
            <w:tcMar>
              <w:top w:w="80" w:type="dxa"/>
              <w:start w:w="120" w:type="dxa"/>
              <w:bottom w:w="80" w:type="dxa"/>
              <w:end w:w="120" w:type="dxa"/>
            </w:tcMar>
            <w:tcW w:w="5112" w:type="dxa"/>
          </w:tcPr>
          <w:p>
            <w:r>
              <w:t>Initial live catalog/profile deployment followed by a newer staged pet fallback build.</w:t>
            </w:r>
          </w:p>
        </w:tc>
      </w:tr>
      <w:tr>
        <w:trPr>
          <w:cantSplit/>
        </w:trPr>
        <w:tc>
          <w:tcPr>
            <w:tcW w:type="dxa" w:w="3120"/>
            <w:shd w:fill="FAFBFC"/>
            <w:vAlign w:val="center"/>
            <w:tcMar>
              <w:top w:w="80" w:type="dxa"/>
              <w:start w:w="120" w:type="dxa"/>
              <w:bottom w:w="80" w:type="dxa"/>
              <w:end w:w="120" w:type="dxa"/>
            </w:tcMar>
            <w:tcW w:w="1512" w:type="dxa"/>
          </w:tcPr>
          <w:p>
            <w:r>
              <w:t>15:21:13</w:t>
            </w:r>
          </w:p>
        </w:tc>
        <w:tc>
          <w:tcPr>
            <w:tcW w:type="dxa" w:w="3120"/>
            <w:shd w:fill="FAFBFC"/>
            <w:vAlign w:val="center"/>
            <w:tcMar>
              <w:top w:w="80" w:type="dxa"/>
              <w:start w:w="120" w:type="dxa"/>
              <w:bottom w:w="80" w:type="dxa"/>
              <w:end w:w="120" w:type="dxa"/>
            </w:tcMar>
            <w:tcW w:w="2736" w:type="dxa"/>
          </w:tcPr>
          <w:p>
            <w:r>
              <w:t>run/bin/mangosd</w:t>
            </w:r>
          </w:p>
        </w:tc>
        <w:tc>
          <w:tcPr>
            <w:tcW w:type="dxa" w:w="3120"/>
            <w:shd w:fill="FAFBFC"/>
            <w:vAlign w:val="center"/>
            <w:tcMar>
              <w:top w:w="80" w:type="dxa"/>
              <w:start w:w="120" w:type="dxa"/>
              <w:bottom w:w="80" w:type="dxa"/>
              <w:end w:w="120" w:type="dxa"/>
            </w:tcMar>
            <w:tcW w:w="5112" w:type="dxa"/>
          </w:tcPr>
          <w:p>
            <w:r>
              <w:t>Current live core copied: 19,242,048 bytes, SHA-256 26636834...39b19.</w:t>
            </w:r>
          </w:p>
        </w:tc>
      </w:tr>
      <w:tr>
        <w:trPr>
          <w:cantSplit/>
        </w:trPr>
        <w:tc>
          <w:tcPr>
            <w:tcW w:type="dxa" w:w="3120"/>
            <w:vAlign w:val="center"/>
            <w:tcMar>
              <w:top w:w="80" w:type="dxa"/>
              <w:start w:w="120" w:type="dxa"/>
              <w:bottom w:w="80" w:type="dxa"/>
              <w:end w:w="120" w:type="dxa"/>
            </w:tcMar>
            <w:tcW w:w="1512" w:type="dxa"/>
          </w:tcPr>
          <w:p>
            <w:r>
              <w:t>15:22:25</w:t>
            </w:r>
          </w:p>
        </w:tc>
        <w:tc>
          <w:tcPr>
            <w:tcW w:type="dxa" w:w="3120"/>
            <w:vAlign w:val="center"/>
            <w:tcMar>
              <w:top w:w="80" w:type="dxa"/>
              <w:start w:w="120" w:type="dxa"/>
              <w:bottom w:w="80" w:type="dxa"/>
              <w:end w:w="120" w:type="dxa"/>
            </w:tcMar>
            <w:tcW w:w="2736" w:type="dxa"/>
          </w:tcPr>
          <w:p>
            <w:r>
              <w:t>VMaNGOS process</w:t>
            </w:r>
          </w:p>
        </w:tc>
        <w:tc>
          <w:tcPr>
            <w:tcW w:type="dxa" w:w="3120"/>
            <w:vAlign w:val="center"/>
            <w:tcMar>
              <w:top w:w="80" w:type="dxa"/>
              <w:start w:w="120" w:type="dxa"/>
              <w:bottom w:w="80" w:type="dxa"/>
              <w:end w:w="120" w:type="dxa"/>
            </w:tcMar>
            <w:tcW w:w="5112" w:type="dxa"/>
          </w:tcPr>
          <w:p>
            <w:r>
              <w:t>PID 1621622 started from run/bin with loadout command/ACK and Gorilla remediation.</w:t>
            </w:r>
          </w:p>
        </w:tc>
      </w:tr>
      <w:tr>
        <w:trPr>
          <w:cantSplit/>
        </w:trPr>
        <w:tc>
          <w:tcPr>
            <w:tcW w:type="dxa" w:w="3120"/>
            <w:shd w:fill="FAFBFC"/>
            <w:vAlign w:val="center"/>
            <w:tcMar>
              <w:top w:w="80" w:type="dxa"/>
              <w:start w:w="120" w:type="dxa"/>
              <w:bottom w:w="80" w:type="dxa"/>
              <w:end w:w="120" w:type="dxa"/>
            </w:tcMar>
            <w:tcW w:w="1512" w:type="dxa"/>
          </w:tcPr>
          <w:p>
            <w:r>
              <w:t>17:36:12</w:t>
            </w:r>
          </w:p>
        </w:tc>
        <w:tc>
          <w:tcPr>
            <w:tcW w:type="dxa" w:w="3120"/>
            <w:shd w:fill="FAFBFC"/>
            <w:vAlign w:val="center"/>
            <w:tcMar>
              <w:top w:w="80" w:type="dxa"/>
              <w:start w:w="120" w:type="dxa"/>
              <w:bottom w:w="80" w:type="dxa"/>
              <w:end w:w="120" w:type="dxa"/>
            </w:tcMar>
            <w:tcW w:w="2736" w:type="dxa"/>
          </w:tcPr>
          <w:p>
            <w:r>
              <w:t>SuperUI backup</w:t>
            </w:r>
          </w:p>
        </w:tc>
        <w:tc>
          <w:tcPr>
            <w:tcW w:type="dxa" w:w="3120"/>
            <w:shd w:fill="FAFBFC"/>
            <w:vAlign w:val="center"/>
            <w:tcMar>
              <w:top w:w="80" w:type="dxa"/>
              <w:start w:w="120" w:type="dxa"/>
              <w:bottom w:w="80" w:type="dxa"/>
              <w:end w:w="120" w:type="dxa"/>
            </w:tcMar>
            <w:tcW w:w="5112" w:type="dxa"/>
          </w:tcPr>
          <w:p>
            <w:r>
              <w:t>/home/wowvmangos/deploy-backups/msui-schema-20260825-173612 created before final replacement.</w:t>
            </w:r>
          </w:p>
        </w:tc>
      </w:tr>
      <w:tr>
        <w:trPr>
          <w:cantSplit/>
        </w:trPr>
        <w:tc>
          <w:tcPr>
            <w:tcW w:type="dxa" w:w="3120"/>
            <w:vAlign w:val="center"/>
            <w:tcMar>
              <w:top w:w="80" w:type="dxa"/>
              <w:start w:w="120" w:type="dxa"/>
              <w:bottom w:w="80" w:type="dxa"/>
              <w:end w:w="120" w:type="dxa"/>
            </w:tcMar>
            <w:tcW w:w="1512" w:type="dxa"/>
          </w:tcPr>
          <w:p>
            <w:r>
              <w:t>17:38:44</w:t>
            </w:r>
          </w:p>
        </w:tc>
        <w:tc>
          <w:tcPr>
            <w:tcW w:type="dxa" w:w="3120"/>
            <w:vAlign w:val="center"/>
            <w:tcMar>
              <w:top w:w="80" w:type="dxa"/>
              <w:start w:w="120" w:type="dxa"/>
              <w:bottom w:w="80" w:type="dxa"/>
              <w:end w:w="120" w:type="dxa"/>
            </w:tcMar>
            <w:tcW w:w="2736" w:type="dxa"/>
          </w:tcPr>
          <w:p>
            <w:r>
              <w:t>SuperUI files</w:t>
            </w:r>
          </w:p>
        </w:tc>
        <w:tc>
          <w:tcPr>
            <w:tcW w:type="dxa" w:w="3120"/>
            <w:vAlign w:val="center"/>
            <w:tcMar>
              <w:top w:w="80" w:type="dxa"/>
              <w:start w:w="120" w:type="dxa"/>
              <w:bottom w:w="80" w:type="dxa"/>
              <w:end w:w="120" w:type="dxa"/>
            </w:tcMar>
            <w:tcW w:w="5112" w:type="dxa"/>
          </w:tcPr>
          <w:p>
            <w:r>
              <w:t>Final DLL, SQL and setup/validation scripts installed under /opt/mangossuperui.</w:t>
            </w:r>
          </w:p>
        </w:tc>
      </w:tr>
      <w:tr>
        <w:trPr>
          <w:cantSplit/>
        </w:trPr>
        <w:tc>
          <w:tcPr>
            <w:tcW w:type="dxa" w:w="3120"/>
            <w:shd w:fill="FAFBFC"/>
            <w:vAlign w:val="center"/>
            <w:tcMar>
              <w:top w:w="80" w:type="dxa"/>
              <w:start w:w="120" w:type="dxa"/>
              <w:bottom w:w="80" w:type="dxa"/>
              <w:end w:w="120" w:type="dxa"/>
            </w:tcMar>
            <w:tcW w:w="1512" w:type="dxa"/>
          </w:tcPr>
          <w:p>
            <w:r>
              <w:t>17:38:54</w:t>
            </w:r>
          </w:p>
        </w:tc>
        <w:tc>
          <w:tcPr>
            <w:tcW w:type="dxa" w:w="3120"/>
            <w:shd w:fill="FAFBFC"/>
            <w:vAlign w:val="center"/>
            <w:tcMar>
              <w:top w:w="80" w:type="dxa"/>
              <w:start w:w="120" w:type="dxa"/>
              <w:bottom w:w="80" w:type="dxa"/>
              <w:end w:w="120" w:type="dxa"/>
            </w:tcMar>
            <w:tcW w:w="2736" w:type="dxa"/>
          </w:tcPr>
          <w:p>
            <w:r>
              <w:t>SuperUI process</w:t>
            </w:r>
          </w:p>
        </w:tc>
        <w:tc>
          <w:tcPr>
            <w:tcW w:type="dxa" w:w="3120"/>
            <w:shd w:fill="FAFBFC"/>
            <w:vAlign w:val="center"/>
            <w:tcMar>
              <w:top w:w="80" w:type="dxa"/>
              <w:start w:w="120" w:type="dxa"/>
              <w:bottom w:w="80" w:type="dxa"/>
              <w:end w:w="120" w:type="dxa"/>
            </w:tcMar>
            <w:tcW w:w="5112" w:type="dxa"/>
          </w:tcPr>
          <w:p>
            <w:r>
              <w:t>PID 1682780 started; HTTP 200, bootstrap healthy, queue schema verified.</w:t>
            </w:r>
          </w:p>
        </w:tc>
      </w:tr>
      <w:tr>
        <w:trPr>
          <w:cantSplit/>
        </w:trPr>
        <w:tc>
          <w:tcPr>
            <w:tcW w:type="dxa" w:w="3120"/>
            <w:vAlign w:val="center"/>
            <w:tcMar>
              <w:top w:w="80" w:type="dxa"/>
              <w:start w:w="120" w:type="dxa"/>
              <w:bottom w:w="80" w:type="dxa"/>
              <w:end w:w="120" w:type="dxa"/>
            </w:tcMar>
            <w:tcW w:w="1512" w:type="dxa"/>
          </w:tcPr>
          <w:p>
            <w:r>
              <w:t>19:12:24</w:t>
            </w:r>
          </w:p>
        </w:tc>
        <w:tc>
          <w:tcPr>
            <w:tcW w:type="dxa" w:w="3120"/>
            <w:vAlign w:val="center"/>
            <w:tcMar>
              <w:top w:w="80" w:type="dxa"/>
              <w:start w:w="120" w:type="dxa"/>
              <w:bottom w:w="80" w:type="dxa"/>
              <w:end w:w="120" w:type="dxa"/>
            </w:tcMar>
            <w:tcW w:w="2736" w:type="dxa"/>
          </w:tcPr>
          <w:p>
            <w:r>
              <w:t>build/src/mangosd/mangosd</w:t>
            </w:r>
          </w:p>
        </w:tc>
        <w:tc>
          <w:tcPr>
            <w:tcW w:type="dxa" w:w="3120"/>
            <w:vAlign w:val="center"/>
            <w:tcMar>
              <w:top w:w="80" w:type="dxa"/>
              <w:start w:w="120" w:type="dxa"/>
              <w:bottom w:w="80" w:type="dxa"/>
              <w:end w:w="120" w:type="dxa"/>
            </w:tcMar>
            <w:tcW w:w="5112" w:type="dxa"/>
          </w:tcPr>
          <w:p>
            <w:r>
              <w:t>Newer 19,275,336-byte staged build with party-quest/held-cap work; not copied to run/bin.</w:t>
            </w:r>
          </w:p>
        </w:tc>
      </w:tr>
    </w:tbl>
    <w:p>
      <w:pPr>
        <w:spacing w:after="0"/>
      </w:pP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A56516"/>
            <w:tcMar>
              <w:top w:w="0" w:type="dxa"/>
              <w:start w:w="0" w:type="dxa"/>
              <w:bottom w:w="0" w:type="dxa"/>
              <w:end w:w="0" w:type="dxa"/>
            </w:tcMar>
            <w:tcW w:w="115" w:type="dxa"/>
          </w:tcPr>
          <w:p/>
        </w:tc>
        <w:tc>
          <w:tcPr>
            <w:tcW w:type="dxa" w:w="4680"/>
            <w:shd w:fill="FFF4DD"/>
            <w:tcMar>
              <w:top w:w="110" w:type="dxa"/>
              <w:start w:w="160" w:type="dxa"/>
              <w:bottom w:w="110" w:type="dxa"/>
              <w:end w:w="160" w:type="dxa"/>
            </w:tcMar>
            <w:tcW w:w="9244" w:type="dxa"/>
          </w:tcPr>
          <w:p>
            <w:pPr>
              <w:spacing w:after="40"/>
            </w:pPr>
            <w:r>
              <w:rPr>
                <w:b/>
                <w:color w:val="A56516"/>
              </w:rPr>
              <w:t>Accurate deployment statement</w:t>
            </w:r>
          </w:p>
          <w:p>
            <w:pPr>
              <w:spacing w:after="0" w:line="269" w:lineRule="auto"/>
            </w:pPr>
            <w:r>
              <w:rPr>
                <w:color w:val="20262E"/>
                <w:sz w:val="19"/>
              </w:rPr>
              <w:t>Talent profiles, typed spec combat, the race-local pet fallback, runtime rotation telemetry, APPLY_COMBAT_LOADOUT/ACK, the Build Workshop, durable queue, final admin schema, setup/validation scripts, and queue smoke behavior are live. The final web/schema deployment did not rebuild or restart mangosd. The separate 19:12 core artifact has later party-quest and held-cap changes and remains staged. Arms still enforces a hard two-handed-axe policy.</w:t>
            </w:r>
          </w:p>
        </w:tc>
      </w:tr>
    </w:tbl>
    <w:p>
      <w:pPr>
        <w:spacing w:after="0"/>
      </w:pPr>
    </w:p>
    <w:p>
      <w:pPr>
        <w:pStyle w:val="Heading2"/>
        <w:keepNext/>
      </w:pPr>
      <w:r>
        <w:t>What is not evidenced</w:t>
      </w:r>
    </w:p>
    <w:p>
      <w:pPr>
        <w:pStyle w:val="ListBullet"/>
        <w:spacing w:after="80"/>
      </w:pPr>
      <w:r>
        <w:t>No committed unit-test suite replaying every profile at levels 9–60.</w:t>
      </w:r>
    </w:p>
    <w:p>
      <w:pPr>
        <w:pStyle w:val="ListBullet"/>
        <w:spacing w:after="80"/>
      </w:pPr>
      <w:r>
        <w:t>No saved standalone DBC validator script/output, build transcript, TRX, SARIF, or clean CI record.</w:t>
      </w:r>
    </w:p>
    <w:p>
      <w:pPr>
        <w:pStyle w:val="ListBullet"/>
        <w:spacing w:after="80"/>
      </w:pPr>
      <w:r>
        <w:t>No comprehensive in-game scenario suite for interrupts, threat, CC, AoE, resource starvation, forms/stances, pets, healer triage, or external rotation precedence.</w:t>
      </w:r>
    </w:p>
    <w:p>
      <w:pPr>
        <w:pStyle w:val="ListBullet"/>
        <w:spacing w:after="80"/>
      </w:pPr>
      <w:r>
        <w:t>No complete client/server integration test for the new SUI member-facts and item-move packets.</w:t>
      </w:r>
    </w:p>
    <w:p>
      <w:pPr>
        <w:pStyle w:val="ListBullet"/>
        <w:spacing w:after="80"/>
      </w:pPr>
      <w:r>
        <w:t>No clean commits or release branch. Both repositories remain dirty and uncommitted, so rollback and authorship are weaker than they should be.</w:t>
      </w:r>
    </w:p>
    <w:p>
      <w:pPr>
        <w:pStyle w:val="ListBullet"/>
      </w:pPr>
      <w:r>
        <w:t>No controlled end-to-end test has intentionally reset and replayed a disposable bot's talents through the final web workflow; the persisted smoke rows exercised rotation-only queue/cancel paths.</w:t>
      </w:r>
    </w:p>
    <w:p>
      <w:pPr>
        <w:pStyle w:val="ListBullet"/>
      </w:pPr>
      <w:r>
        <w:t>No live stress test has overlapped an active claimed loadout with a destructive World State restore; the lease ordering and rebootstrap were verified by code/build/schema review.</w:t>
      </w:r>
    </w:p>
    <w:p>
      <w:pPr>
        <w:pStyle w:val="ListBullet"/>
      </w:pPr>
      <w:r>
        <w:t>No saved browser matrix proves every selectable site theme and responsive breakpoint; theme compliance is established from the shared CSS-variable dependency graph.</w:t>
      </w:r>
    </w:p>
    <w:p>
      <w:bookmarkStart w:id="13" w:name="file_inventory"/>
      <w:pPr>
        <w:pStyle w:val="Heading1"/>
        <w:keepNext/>
      </w:pPr>
      <w:r>
        <w:t>12. Complete file-by-file inventory</w:t>
      </w:r>
      <w:bookmarkEnd w:id="13"/>
    </w:p>
    <w:p>
      <w:pPr>
        <w:spacing w:after="120"/>
      </w:pPr>
      <w:r>
        <w:t>Paths below are relative to the named repository root. State reflects the current working trees at this revision, not a commit or authorship claim. The counts include concurrent quest and Forge changes as well as this loadout work; generated cache output is identified separately.</w:t>
      </w:r>
    </w:p>
    <w:p>
      <w:pPr>
        <w:pStyle w:val="Heading2"/>
        <w:keepNext/>
      </w:pPr>
      <w:r>
        <w:t>Linux core — /home/wowvmangos/vmangos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3671"/>
        <w:gridCol w:w="892"/>
        <w:gridCol w:w="4795"/>
      </w:tblGrid>
      <w:tr>
        <w:trPr>
          <w:tblHeader w:val="true"/>
          <w:cantSplit/>
        </w:trPr>
        <w:tc>
          <w:tcPr>
            <w:tcW w:type="dxa" w:w="3120"/>
            <w:shd w:fill="E8EEF5"/>
            <w:vAlign w:val="center"/>
            <w:tcMar>
              <w:top w:w="80" w:type="dxa"/>
              <w:start w:w="120" w:type="dxa"/>
              <w:bottom w:w="80" w:type="dxa"/>
              <w:end w:w="120" w:type="dxa"/>
            </w:tcMar>
            <w:tcW w:w="3671" w:type="dxa"/>
          </w:tcPr>
          <w:p>
            <w:r/>
            <w:r>
              <w:rPr>
                <w:rFonts w:ascii="Calibri" w:hAnsi="Calibri"/>
                <w:b/>
                <w:color w:val="172B4D"/>
                <w:sz w:val="18"/>
              </w:rPr>
              <w:t>Path</w:t>
            </w:r>
          </w:p>
        </w:tc>
        <w:tc>
          <w:tcPr>
            <w:tcW w:type="dxa" w:w="3120"/>
            <w:shd w:fill="E8EEF5"/>
            <w:vAlign w:val="center"/>
            <w:tcMar>
              <w:top w:w="80" w:type="dxa"/>
              <w:start w:w="120" w:type="dxa"/>
              <w:bottom w:w="80" w:type="dxa"/>
              <w:end w:w="120" w:type="dxa"/>
            </w:tcMar>
            <w:tcW w:w="892" w:type="dxa"/>
          </w:tcPr>
          <w:p>
            <w:r/>
            <w:r>
              <w:rPr>
                <w:rFonts w:ascii="Calibri" w:hAnsi="Calibri"/>
                <w:b/>
                <w:color w:val="172B4D"/>
                <w:sz w:val="18"/>
              </w:rPr>
              <w:t>State</w:t>
            </w:r>
          </w:p>
        </w:tc>
        <w:tc>
          <w:tcPr>
            <w:tcW w:type="dxa" w:w="3120"/>
            <w:shd w:fill="E8EEF5"/>
            <w:vAlign w:val="center"/>
            <w:tcMar>
              <w:top w:w="80" w:type="dxa"/>
              <w:start w:w="120" w:type="dxa"/>
              <w:bottom w:w="80" w:type="dxa"/>
              <w:end w:w="120" w:type="dxa"/>
            </w:tcMar>
            <w:tcW w:w="4795" w:type="dxa"/>
          </w:tcPr>
          <w:p>
            <w:r/>
            <w:r>
              <w:rPr>
                <w:rFonts w:ascii="Calibri" w:hAnsi="Calibri"/>
                <w:b/>
                <w:color w:val="172B4D"/>
                <w:sz w:val="18"/>
              </w:rPr>
              <w:t>Responsibility</w:t>
            </w:r>
          </w:p>
        </w:tc>
      </w:tr>
      <w:tr>
        <w:trPr>
          <w:cantSplit/>
        </w:trPr>
        <w:tc>
          <w:tcPr>
            <w:tcW w:type="dxa" w:w="3120"/>
            <w:vAlign w:val="center"/>
            <w:tcMar>
              <w:top w:w="80" w:type="dxa"/>
              <w:start w:w="120" w:type="dxa"/>
              <w:bottom w:w="80" w:type="dxa"/>
              <w:end w:w="120" w:type="dxa"/>
            </w:tcMar>
            <w:tcW w:w="3671" w:type="dxa"/>
          </w:tcPr>
          <w:p>
            <w:r>
              <w:t>INSTALL.md</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Documents SuperUI-Core prerequisite SQL, queue precreation, and verification.</w:t>
            </w:r>
          </w:p>
        </w:tc>
      </w:tr>
      <w:tr>
        <w:trPr>
          <w:cantSplit/>
        </w:trPr>
        <w:tc>
          <w:tcPr>
            <w:tcW w:type="dxa" w:w="3120"/>
            <w:shd w:fill="FAFBFC"/>
            <w:vAlign w:val="center"/>
            <w:tcMar>
              <w:top w:w="80" w:type="dxa"/>
              <w:start w:w="120" w:type="dxa"/>
              <w:bottom w:w="80" w:type="dxa"/>
              <w:end w:w="120" w:type="dxa"/>
            </w:tcMar>
            <w:tcW w:w="3671" w:type="dxa"/>
          </w:tcPr>
          <w:p>
            <w:r>
              <w:t>docs/SUI_WIRE_PROTOCOL.md</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Documents opcodes 850-857, capability bits 3-6, party facts/items/quests, held overflow, acts, and result shapes.</w:t>
            </w:r>
          </w:p>
        </w:tc>
      </w:tr>
      <w:tr>
        <w:trPr>
          <w:cantSplit/>
        </w:trPr>
        <w:tc>
          <w:tcPr>
            <w:tcW w:type="dxa" w:w="3120"/>
            <w:vAlign w:val="center"/>
            <w:tcMar>
              <w:top w:w="80" w:type="dxa"/>
              <w:start w:w="120" w:type="dxa"/>
              <w:bottom w:w="80" w:type="dxa"/>
              <w:end w:w="120" w:type="dxa"/>
            </w:tcMar>
            <w:tcW w:w="3671" w:type="dxa"/>
          </w:tcPr>
          <w:p>
            <w:r>
              <w:t>sql/characters.sql</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Adds spec_tab and active_role to the canonical playerbot schema.</w:t>
            </w:r>
          </w:p>
        </w:tc>
      </w:tr>
      <w:tr>
        <w:trPr>
          <w:cantSplit/>
        </w:trPr>
        <w:tc>
          <w:tcPr>
            <w:tcW w:type="dxa" w:w="3120"/>
            <w:shd w:fill="FAFBFC"/>
            <w:vAlign w:val="center"/>
            <w:tcMar>
              <w:top w:w="80" w:type="dxa"/>
              <w:start w:w="120" w:type="dxa"/>
              <w:bottom w:w="80" w:type="dxa"/>
              <w:end w:w="120" w:type="dxa"/>
            </w:tcMar>
            <w:tcW w:w="3671" w:type="dxa"/>
          </w:tcPr>
          <w:p>
            <w:r>
              <w:t>sql/superui/03_vmangos_admin_lootifier.sql</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Creates Lootifier prerequisites plus the complete 30-column combat-loadout queue and indexes.</w:t>
            </w:r>
          </w:p>
        </w:tc>
      </w:tr>
      <w:tr>
        <w:trPr>
          <w:cantSplit/>
        </w:trPr>
        <w:tc>
          <w:tcPr>
            <w:tcW w:type="dxa" w:w="3120"/>
            <w:vAlign w:val="center"/>
            <w:tcMar>
              <w:top w:w="80" w:type="dxa"/>
              <w:start w:w="120" w:type="dxa"/>
              <w:bottom w:w="80" w:type="dxa"/>
              <w:end w:w="120" w:type="dxa"/>
            </w:tcMar>
            <w:tcW w:w="3671" w:type="dxa"/>
          </w:tcPr>
          <w:p>
            <w:r>
              <w:t>sql/superui/README.md</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Explains shared vmangos_admin prerequisites and queue bootstrap.</w:t>
            </w:r>
          </w:p>
        </w:tc>
      </w:tr>
      <w:tr>
        <w:trPr>
          <w:cantSplit/>
        </w:trPr>
        <w:tc>
          <w:tcPr>
            <w:tcW w:type="dxa" w:w="3120"/>
            <w:shd w:fill="FAFBFC"/>
            <w:vAlign w:val="center"/>
            <w:tcMar>
              <w:top w:w="80" w:type="dxa"/>
              <w:start w:w="120" w:type="dxa"/>
              <w:bottom w:w="80" w:type="dxa"/>
              <w:end w:w="120" w:type="dxa"/>
            </w:tcMar>
            <w:tcW w:w="3671" w:type="dxa"/>
          </w:tcPr>
          <w:p>
            <w:r>
              <w:t>sql/migrations/20260825120000_characters.sql</w:t>
            </w:r>
          </w:p>
        </w:tc>
        <w:tc>
          <w:tcPr>
            <w:tcW w:type="dxa" w:w="3120"/>
            <w:shd w:fill="FAFBFC"/>
            <w:vAlign w:val="center"/>
            <w:tcMar>
              <w:top w:w="80" w:type="dxa"/>
              <w:start w:w="120" w:type="dxa"/>
              <w:bottom w:w="80" w:type="dxa"/>
              <w:end w:w="120" w:type="dxa"/>
            </w:tcMar>
            <w:tcW w:w="892" w:type="dxa"/>
          </w:tcPr>
          <w:p>
            <w:r>
              <w:t>New</w:t>
            </w:r>
          </w:p>
        </w:tc>
        <w:tc>
          <w:tcPr>
            <w:tcW w:type="dxa" w:w="3120"/>
            <w:shd w:fill="FAFBFC"/>
            <w:vAlign w:val="center"/>
            <w:tcMar>
              <w:top w:w="80" w:type="dxa"/>
              <w:start w:w="120" w:type="dxa"/>
              <w:bottom w:w="80" w:type="dxa"/>
              <w:end w:w="120" w:type="dxa"/>
            </w:tcMar>
            <w:tcW w:w="4795" w:type="dxa"/>
          </w:tcPr>
          <w:p>
            <w:r>
              <w:t>Idempotently adds spec_tab/active_role and records the migration.</w:t>
            </w:r>
          </w:p>
        </w:tc>
      </w:tr>
      <w:tr>
        <w:trPr>
          <w:cantSplit/>
        </w:trPr>
        <w:tc>
          <w:tcPr>
            <w:tcW w:type="dxa" w:w="3120"/>
            <w:vAlign w:val="center"/>
            <w:tcMar>
              <w:top w:w="80" w:type="dxa"/>
              <w:start w:w="120" w:type="dxa"/>
              <w:bottom w:w="80" w:type="dxa"/>
              <w:end w:w="120" w:type="dxa"/>
            </w:tcMar>
            <w:tcW w:w="3671" w:type="dxa"/>
          </w:tcPr>
          <w:p>
            <w:r>
              <w:t>src/game/CMakeLists.txt</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Compiles AiBotTalents and AiBotAISpecCombat into the game target.</w:t>
            </w:r>
          </w:p>
        </w:tc>
      </w:tr>
      <w:tr>
        <w:trPr>
          <w:cantSplit/>
        </w:trPr>
        <w:tc>
          <w:tcPr>
            <w:tcW w:type="dxa" w:w="3120"/>
            <w:shd w:fill="FAFBFC"/>
            <w:vAlign w:val="center"/>
            <w:tcMar>
              <w:top w:w="80" w:type="dxa"/>
              <w:start w:w="120" w:type="dxa"/>
              <w:bottom w:w="80" w:type="dxa"/>
              <w:end w:w="120" w:type="dxa"/>
            </w:tcMar>
            <w:tcW w:w="3671" w:type="dxa"/>
          </w:tcPr>
          <w:p>
            <w:r>
              <w:t>src/game/Objects/Player.cpp</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Bot-only name waiver plus staged held-quest/overflow credit, abandon, promotion, and consistency repair logic.</w:t>
            </w:r>
          </w:p>
        </w:tc>
      </w:tr>
      <w:tr>
        <w:trPr>
          <w:cantSplit/>
        </w:trPr>
        <w:tc>
          <w:tcPr>
            <w:tcW w:type="dxa" w:w="3120"/>
            <w:vAlign w:val="center"/>
            <w:tcMar>
              <w:top w:w="80" w:type="dxa"/>
              <w:start w:w="120" w:type="dxa"/>
              <w:bottom w:w="80" w:type="dxa"/>
              <w:end w:w="120" w:type="dxa"/>
            </w:tcMar>
            <w:tcW w:w="3671" w:type="dxa"/>
          </w:tcPr>
          <w:p>
            <w:r>
              <w:t>src/game/Objects/Player.h</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Declares m_questsHeld, ID-addressed abandon, overflow slot promotion, and validation helpers.</w:t>
            </w:r>
          </w:p>
        </w:tc>
      </w:tr>
      <w:tr>
        <w:trPr>
          <w:cantSplit/>
        </w:trPr>
        <w:tc>
          <w:tcPr>
            <w:tcW w:type="dxa" w:w="3120"/>
            <w:shd w:fill="FAFBFC"/>
            <w:vAlign w:val="center"/>
            <w:tcMar>
              <w:top w:w="80" w:type="dxa"/>
              <w:start w:w="120" w:type="dxa"/>
              <w:bottom w:w="80" w:type="dxa"/>
              <w:end w:w="120" w:type="dxa"/>
            </w:tcMar>
            <w:tcW w:w="3671" w:type="dxa"/>
          </w:tcPr>
          <w:p>
            <w:r>
              <w:t>src/game/PlayerBots/CombatBotBaseAI.h</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Declares known-rank, cast, role/spec, learning, pet, and fire-totem helpers.</w:t>
            </w:r>
          </w:p>
        </w:tc>
      </w:tr>
      <w:tr>
        <w:trPr>
          <w:cantSplit/>
        </w:trPr>
        <w:tc>
          <w:tcPr>
            <w:tcW w:type="dxa" w:w="3120"/>
            <w:vAlign w:val="center"/>
            <w:tcMar>
              <w:top w:w="80" w:type="dxa"/>
              <w:start w:w="120" w:type="dxa"/>
              <w:bottom w:w="80" w:type="dxa"/>
              <w:end w:w="120" w:type="dxa"/>
            </w:tcMar>
            <w:tcW w:w="3671" w:type="dxa"/>
          </w:tcPr>
          <w:p>
            <w:r>
              <w:t>src/game/PlayerBots/CombatBotBaseAI.cpp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Implements deterministic spell/loadout/pet behavior, triage, proficiencies, and race-local fallback.</w:t>
            </w:r>
          </w:p>
        </w:tc>
      </w:tr>
      <w:tr>
        <w:trPr>
          <w:cantSplit/>
        </w:trPr>
        <w:tc>
          <w:tcPr>
            <w:tcW w:type="dxa" w:w="3120"/>
            <w:shd w:fill="FAFBFC"/>
            <w:vAlign w:val="center"/>
            <w:tcMar>
              <w:top w:w="80" w:type="dxa"/>
              <w:start w:w="120" w:type="dxa"/>
              <w:bottom w:w="80" w:type="dxa"/>
              <w:end w:w="120" w:type="dxa"/>
            </w:tcMar>
            <w:tcW w:w="3671" w:type="dxa"/>
          </w:tcPr>
          <w:p>
            <w:r>
              <w:t>src/game/PlayerBots/PlayerBotMgr.h</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Adds persisted spec/role fields and runtime talent-profile state.</w:t>
            </w:r>
          </w:p>
        </w:tc>
      </w:tr>
      <w:tr>
        <w:trPr>
          <w:cantSplit/>
        </w:trPr>
        <w:tc>
          <w:tcPr>
            <w:tcW w:type="dxa" w:w="3120"/>
            <w:vAlign w:val="center"/>
            <w:tcMar>
              <w:top w:w="80" w:type="dxa"/>
              <w:start w:w="120" w:type="dxa"/>
              <w:bottom w:w="80" w:type="dxa"/>
              <w:end w:w="120" w:type="dxa"/>
            </w:tcMar>
            <w:tcW w:w="3671" w:type="dxa"/>
          </w:tcPr>
          <w:p>
            <w:r>
              <w:t>src/game/PlayerBots/PlayerBotMgr.cpp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Validates the catalog, reads new columns, and populates runtime bot entries.</w:t>
            </w:r>
          </w:p>
        </w:tc>
      </w:tr>
      <w:tr>
        <w:trPr>
          <w:cantSplit/>
        </w:trPr>
        <w:tc>
          <w:tcPr>
            <w:tcW w:type="dxa" w:w="3120"/>
            <w:shd w:fill="FAFBFC"/>
            <w:vAlign w:val="center"/>
            <w:tcMar>
              <w:top w:w="80" w:type="dxa"/>
              <w:start w:w="120" w:type="dxa"/>
              <w:bottom w:w="80" w:type="dxa"/>
              <w:end w:w="120" w:type="dxa"/>
            </w:tcMar>
            <w:tcW w:w="3671" w:type="dxa"/>
          </w:tcPr>
          <w:p>
            <w:r>
              <w:t>src/game/QuestDef.h</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Separates the fixed 20 quest-log field slots from configurable held-quest capacity.</w:t>
            </w:r>
          </w:p>
        </w:tc>
      </w:tr>
      <w:tr>
        <w:trPr>
          <w:cantSplit/>
        </w:trPr>
        <w:tc>
          <w:tcPr>
            <w:tcW w:type="dxa" w:w="3120"/>
            <w:vAlign w:val="center"/>
            <w:tcMar>
              <w:top w:w="80" w:type="dxa"/>
              <w:start w:w="120" w:type="dxa"/>
              <w:bottom w:w="80" w:type="dxa"/>
              <w:end w:w="120" w:type="dxa"/>
            </w:tcMar>
            <w:tcW w:w="3671" w:type="dxa"/>
          </w:tcPr>
          <w:p>
            <w:r>
              <w:t>src/game/Server/Packets/SuiControl.h</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Defines exact parsers for member facts/items and staged quest facts/actions.</w:t>
            </w:r>
          </w:p>
        </w:tc>
      </w:tr>
      <w:tr>
        <w:trPr>
          <w:cantSplit/>
        </w:trPr>
        <w:tc>
          <w:tcPr>
            <w:tcW w:type="dxa" w:w="3120"/>
            <w:shd w:fill="FAFBFC"/>
            <w:vAlign w:val="center"/>
            <w:tcMar>
              <w:top w:w="80" w:type="dxa"/>
              <w:start w:w="120" w:type="dxa"/>
              <w:bottom w:w="80" w:type="dxa"/>
              <w:end w:w="120" w:type="dxa"/>
            </w:tcMar>
            <w:tcW w:w="3671" w:type="dxa"/>
          </w:tcPr>
          <w:p>
            <w:r>
              <w:t>src/game/Server/Protocol/Opcodes.cpp</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Registers the new SUI client handlers and server-only directions.</w:t>
            </w:r>
          </w:p>
        </w:tc>
      </w:tr>
      <w:tr>
        <w:trPr>
          <w:cantSplit/>
        </w:trPr>
        <w:tc>
          <w:tcPr>
            <w:tcW w:type="dxa" w:w="3120"/>
            <w:vAlign w:val="center"/>
            <w:tcMar>
              <w:top w:w="80" w:type="dxa"/>
              <w:start w:w="120" w:type="dxa"/>
              <w:bottom w:w="80" w:type="dxa"/>
              <w:end w:w="120" w:type="dxa"/>
            </w:tcMar>
            <w:tcW w:w="3671" w:type="dxa"/>
          </w:tcPr>
          <w:p>
            <w:r>
              <w:t>src/game/Server/Protocol/Opcodes_1_12_1.h</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Assigns 850-857 and advances NUM_MSG_TYPES to 858.</w:t>
            </w:r>
          </w:p>
        </w:tc>
      </w:tr>
      <w:tr>
        <w:trPr>
          <w:cantSplit/>
        </w:trPr>
        <w:tc>
          <w:tcPr>
            <w:tcW w:type="dxa" w:w="3120"/>
            <w:shd w:fill="FAFBFC"/>
            <w:vAlign w:val="center"/>
            <w:tcMar>
              <w:top w:w="80" w:type="dxa"/>
              <w:start w:w="120" w:type="dxa"/>
              <w:bottom w:w="80" w:type="dxa"/>
              <w:end w:w="120" w:type="dxa"/>
            </w:tcMar>
            <w:tcW w:w="3671" w:type="dxa"/>
          </w:tcPr>
          <w:p>
            <w:r>
              <w:t>src/game/Server/WorldSession.h</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Declares handlers and independent per-session fact/quest pull timers.</w:t>
            </w:r>
          </w:p>
        </w:tc>
      </w:tr>
      <w:tr>
        <w:trPr>
          <w:cantSplit/>
        </w:trPr>
        <w:tc>
          <w:tcPr>
            <w:tcW w:type="dxa" w:w="3120"/>
            <w:vAlign w:val="center"/>
            <w:tcMar>
              <w:top w:w="80" w:type="dxa"/>
              <w:start w:w="120" w:type="dxa"/>
              <w:bottom w:w="80" w:type="dxa"/>
              <w:end w:w="120" w:type="dxa"/>
            </w:tcMar>
            <w:tcW w:w="3671" w:type="dxa"/>
          </w:tcPr>
          <w:p>
            <w:r>
              <w:t>src/game/SuperUiContent/SuiBots/AiBotAIBridge.cpp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Publishes runtime spec/rotation fields; implements validated rotation load, APPLY_COMBAT_LOADOUT snapshot/apply/rollback, cached ACK, revisioning, and queue-safe state gates.</w:t>
            </w:r>
          </w:p>
        </w:tc>
      </w:tr>
      <w:tr>
        <w:trPr>
          <w:cantSplit/>
        </w:trPr>
        <w:tc>
          <w:tcPr>
            <w:tcW w:type="dxa" w:w="3120"/>
            <w:shd w:fill="FAFBFC"/>
            <w:vAlign w:val="center"/>
            <w:tcMar>
              <w:top w:w="80" w:type="dxa"/>
              <w:start w:w="120" w:type="dxa"/>
              <w:bottom w:w="80" w:type="dxa"/>
              <w:end w:w="120" w:type="dxa"/>
            </w:tcMar>
            <w:tcW w:w="3671" w:type="dxa"/>
          </w:tcPr>
          <w:p>
            <w:r>
              <w:t>src/game/SuperUiContent/SuiBots/AiBotAICombat.cpp</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Dispatches typed policies and corrects legacy class behavior.</w:t>
            </w:r>
          </w:p>
        </w:tc>
      </w:tr>
      <w:tr>
        <w:trPr>
          <w:cantSplit/>
        </w:trPr>
        <w:tc>
          <w:tcPr>
            <w:tcW w:type="dxa" w:w="3120"/>
            <w:vAlign w:val="center"/>
            <w:tcMar>
              <w:top w:w="80" w:type="dxa"/>
              <w:start w:w="120" w:type="dxa"/>
              <w:bottom w:w="80" w:type="dxa"/>
              <w:end w:w="120" w:type="dxa"/>
            </w:tcMar>
            <w:tcW w:w="3671" w:type="dxa"/>
          </w:tcPr>
          <w:p>
            <w:r>
              <w:t>src/game/SuperUiContent/SuiBots/AiBotAIGrind.cpp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Makes planner patrol yield to RTS hold and conscription.</w:t>
            </w:r>
          </w:p>
        </w:tc>
      </w:tr>
      <w:tr>
        <w:trPr>
          <w:cantSplit/>
        </w:trPr>
        <w:tc>
          <w:tcPr>
            <w:tcW w:type="dxa" w:w="3120"/>
            <w:shd w:fill="FAFBFC"/>
            <w:vAlign w:val="center"/>
            <w:tcMar>
              <w:top w:w="80" w:type="dxa"/>
              <w:start w:w="120" w:type="dxa"/>
              <w:bottom w:w="80" w:type="dxa"/>
              <w:end w:w="120" w:type="dxa"/>
            </w:tcMar>
            <w:tcW w:w="3671" w:type="dxa"/>
          </w:tcPr>
          <w:p>
            <w:r>
              <w:t>src/game/SuperUiContent/SuiBots/AiBotAILoot.cpp</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Enforces tank shield policy and the still-pending hard non-tank Arms axe rule.</w:t>
            </w:r>
          </w:p>
        </w:tc>
      </w:tr>
      <w:tr>
        <w:trPr>
          <w:cantSplit/>
        </w:trPr>
        <w:tc>
          <w:tcPr>
            <w:tcW w:type="dxa" w:w="3120"/>
            <w:vAlign w:val="center"/>
            <w:tcMar>
              <w:top w:w="80" w:type="dxa"/>
              <w:start w:w="120" w:type="dxa"/>
              <w:bottom w:w="80" w:type="dxa"/>
              <w:end w:w="120" w:type="dxa"/>
            </w:tcMar>
            <w:tcW w:w="3671" w:type="dxa"/>
          </w:tcPr>
          <w:p>
            <w:r>
              <w:t>src/game/SuperUiContent/SuiBots/AiBotAIMain.cpp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Integrates talent lifecycle, fast combat cadence, bridge timing, commander orders, formation state, and shared-quest packet responses.</w:t>
            </w:r>
          </w:p>
        </w:tc>
      </w:tr>
      <w:tr>
        <w:trPr>
          <w:cantSplit/>
        </w:trPr>
        <w:tc>
          <w:tcPr>
            <w:tcW w:type="dxa" w:w="3120"/>
            <w:shd w:fill="FAFBFC"/>
            <w:vAlign w:val="center"/>
            <w:tcMar>
              <w:top w:w="80" w:type="dxa"/>
              <w:start w:w="120" w:type="dxa"/>
              <w:bottom w:w="80" w:type="dxa"/>
              <w:end w:w="120" w:type="dxa"/>
            </w:tcMar>
            <w:tcW w:w="3671" w:type="dxa"/>
          </w:tcPr>
          <w:p>
            <w:r>
              <w:t>src/game/SuperUiContent/SuiBots/AiBotAIMain.h</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Declares policy entry points, loadout handler/revision/ACK cache, runtime counters, RTS and conscription state.</w:t>
            </w:r>
          </w:p>
        </w:tc>
      </w:tr>
      <w:tr>
        <w:trPr>
          <w:cantSplit/>
        </w:trPr>
        <w:tc>
          <w:tcPr>
            <w:tcW w:type="dxa" w:w="3120"/>
            <w:vAlign w:val="center"/>
            <w:tcMar>
              <w:top w:w="80" w:type="dxa"/>
              <w:start w:w="120" w:type="dxa"/>
              <w:bottom w:w="80" w:type="dxa"/>
              <w:end w:w="120" w:type="dxa"/>
            </w:tcMar>
            <w:tcW w:w="3671" w:type="dxa"/>
          </w:tcPr>
          <w:p>
            <w:r>
              <w:t>src/game/SuperUiContent/SuiBots/AiBotAIMovement.cpp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Yields wander/patrol to explicit RTS ownership and journey cleanup.</w:t>
            </w:r>
          </w:p>
        </w:tc>
      </w:tr>
      <w:tr>
        <w:trPr>
          <w:cantSplit/>
        </w:trPr>
        <w:tc>
          <w:tcPr>
            <w:tcW w:type="dxa" w:w="3120"/>
            <w:shd w:fill="FAFBFC"/>
            <w:vAlign w:val="center"/>
            <w:tcMar>
              <w:top w:w="80" w:type="dxa"/>
              <w:start w:w="120" w:type="dxa"/>
              <w:bottom w:w="80" w:type="dxa"/>
              <w:end w:w="120" w:type="dxa"/>
            </w:tcMar>
            <w:tcW w:w="3671" w:type="dxa"/>
          </w:tcPr>
          <w:p>
            <w:r>
              <w:t>src/game/SuperUiContent/SuiBots/AiBotAISpecCombat.cpp</w:t>
            </w:r>
          </w:p>
        </w:tc>
        <w:tc>
          <w:tcPr>
            <w:tcW w:type="dxa" w:w="3120"/>
            <w:shd w:fill="FAFBFC"/>
            <w:vAlign w:val="center"/>
            <w:tcMar>
              <w:top w:w="80" w:type="dxa"/>
              <w:start w:w="120" w:type="dxa"/>
              <w:bottom w:w="80" w:type="dxa"/>
              <w:end w:w="120" w:type="dxa"/>
            </w:tcMar>
            <w:tcW w:w="892" w:type="dxa"/>
          </w:tcPr>
          <w:p>
            <w:r>
              <w:t>New</w:t>
            </w:r>
          </w:p>
        </w:tc>
        <w:tc>
          <w:tcPr>
            <w:tcW w:type="dxa" w:w="3120"/>
            <w:shd w:fill="FAFBFC"/>
            <w:vAlign w:val="center"/>
            <w:tcMar>
              <w:top w:w="80" w:type="dxa"/>
              <w:start w:w="120" w:type="dxa"/>
              <w:bottom w:w="80" w:type="dxa"/>
              <w:end w:w="120" w:type="dxa"/>
            </w:tcMar>
            <w:tcW w:w="4795" w:type="dxa"/>
          </w:tcPr>
          <w:p>
            <w:r>
              <w:t>Implements shared safety helpers and all 27 typed specialization policies.</w:t>
            </w:r>
          </w:p>
        </w:tc>
      </w:tr>
      <w:tr>
        <w:trPr>
          <w:cantSplit/>
        </w:trPr>
        <w:tc>
          <w:tcPr>
            <w:tcW w:type="dxa" w:w="3120"/>
            <w:vAlign w:val="center"/>
            <w:tcMar>
              <w:top w:w="80" w:type="dxa"/>
              <w:start w:w="120" w:type="dxa"/>
              <w:bottom w:w="80" w:type="dxa"/>
              <w:end w:w="120" w:type="dxa"/>
            </w:tcMar>
            <w:tcW w:w="3671" w:type="dxa"/>
          </w:tcPr>
          <w:p>
            <w:r>
              <w:t>src/game/SuperUiContent/SuiBots/AiBotTalents.h</w:t>
            </w:r>
          </w:p>
        </w:tc>
        <w:tc>
          <w:tcPr>
            <w:tcW w:type="dxa" w:w="3120"/>
            <w:vAlign w:val="center"/>
            <w:tcMar>
              <w:top w:w="80" w:type="dxa"/>
              <w:start w:w="120" w:type="dxa"/>
              <w:bottom w:w="80" w:type="dxa"/>
              <w:end w:w="120" w:type="dxa"/>
            </w:tcMar>
            <w:tcW w:w="892" w:type="dxa"/>
          </w:tcPr>
          <w:p>
            <w:r>
              <w:t>New</w:t>
            </w:r>
          </w:p>
        </w:tc>
        <w:tc>
          <w:tcPr>
            <w:tcW w:type="dxa" w:w="3120"/>
            <w:vAlign w:val="center"/>
            <w:tcMar>
              <w:top w:w="80" w:type="dxa"/>
              <w:start w:w="120" w:type="dxa"/>
              <w:bottom w:w="80" w:type="dxa"/>
              <w:end w:w="120" w:type="dxa"/>
            </w:tcMar>
            <w:tcW w:w="4795" w:type="dxa"/>
          </w:tcPr>
          <w:p>
            <w:r>
              <w:t>Declares catalog, validation, snapshot/restore, profile-role apply, assignment and spending interfaces.</w:t>
            </w:r>
          </w:p>
        </w:tc>
      </w:tr>
      <w:tr>
        <w:trPr>
          <w:cantSplit/>
        </w:trPr>
        <w:tc>
          <w:tcPr>
            <w:tcW w:type="dxa" w:w="3120"/>
            <w:shd w:fill="FAFBFC"/>
            <w:vAlign w:val="center"/>
            <w:tcMar>
              <w:top w:w="80" w:type="dxa"/>
              <w:start w:w="120" w:type="dxa"/>
              <w:bottom w:w="80" w:type="dxa"/>
              <w:end w:w="120" w:type="dxa"/>
            </w:tcMar>
            <w:tcW w:w="3671" w:type="dxa"/>
          </w:tcPr>
          <w:p>
            <w:r>
              <w:t>src/game/SuperUiContent/SuiBots/AiBotTalents.cpp</w:t>
            </w:r>
          </w:p>
        </w:tc>
        <w:tc>
          <w:tcPr>
            <w:tcW w:type="dxa" w:w="3120"/>
            <w:shd w:fill="FAFBFC"/>
            <w:vAlign w:val="center"/>
            <w:tcMar>
              <w:top w:w="80" w:type="dxa"/>
              <w:start w:w="120" w:type="dxa"/>
              <w:bottom w:w="80" w:type="dxa"/>
              <w:end w:w="120" w:type="dxa"/>
            </w:tcMar>
            <w:tcW w:w="892" w:type="dxa"/>
          </w:tcPr>
          <w:p>
            <w:r>
              <w:t>New</w:t>
            </w:r>
          </w:p>
        </w:tc>
        <w:tc>
          <w:tcPr>
            <w:tcW w:type="dxa" w:w="3120"/>
            <w:shd w:fill="FAFBFC"/>
            <w:vAlign w:val="center"/>
            <w:tcMar>
              <w:top w:w="80" w:type="dxa"/>
              <w:start w:w="120" w:type="dxa"/>
              <w:bottom w:w="80" w:type="dxa"/>
              <w:end w:w="120" w:type="dxa"/>
            </w:tcMar>
            <w:tcW w:w="4795" w:type="dxa"/>
          </w:tcPr>
          <w:p>
            <w:r>
              <w:t>Contains generated profiles, DBC validation, reconciliation, deterministic assignment/spending, and transactional apply/rollback support.</w:t>
            </w:r>
          </w:p>
        </w:tc>
      </w:tr>
      <w:tr>
        <w:trPr>
          <w:cantSplit/>
        </w:trPr>
        <w:tc>
          <w:tcPr>
            <w:tcW w:type="dxa" w:w="3120"/>
            <w:vAlign w:val="center"/>
            <w:tcMar>
              <w:top w:w="80" w:type="dxa"/>
              <w:start w:w="120" w:type="dxa"/>
              <w:bottom w:w="80" w:type="dxa"/>
              <w:end w:w="120" w:type="dxa"/>
            </w:tcMar>
            <w:tcW w:w="3671" w:type="dxa"/>
          </w:tcPr>
          <w:p>
            <w:r>
              <w:t>src/game/SuperUiContent/SuiWorld/Bridge/SuiPortal.h</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Declares capability bits for party facts, items, quest facts, and quest acts.</w:t>
            </w:r>
          </w:p>
        </w:tc>
      </w:tr>
      <w:tr>
        <w:trPr>
          <w:cantSplit/>
        </w:trPr>
        <w:tc>
          <w:tcPr>
            <w:tcW w:type="dxa" w:w="3120"/>
            <w:shd w:fill="FAFBFC"/>
            <w:vAlign w:val="center"/>
            <w:tcMar>
              <w:top w:w="80" w:type="dxa"/>
              <w:start w:w="120" w:type="dxa"/>
              <w:bottom w:w="80" w:type="dxa"/>
              <w:end w:w="120" w:type="dxa"/>
            </w:tcMar>
            <w:tcW w:w="3671" w:type="dxa"/>
          </w:tcPr>
          <w:p>
            <w:r>
              <w:t>src/game/SuperUiContent/SuiWorld/Bridge/SuiPortal.cpp</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Advertises capability bits 3-6 in the SUI handshake.</w:t>
            </w:r>
          </w:p>
        </w:tc>
      </w:tr>
      <w:tr>
        <w:trPr>
          <w:cantSplit/>
        </w:trPr>
        <w:tc>
          <w:tcPr>
            <w:tcW w:type="dxa" w:w="3120"/>
            <w:vAlign w:val="center"/>
            <w:tcMar>
              <w:top w:w="80" w:type="dxa"/>
              <w:start w:w="120" w:type="dxa"/>
              <w:bottom w:w="80" w:type="dxa"/>
              <w:end w:w="120" w:type="dxa"/>
            </w:tcMar>
            <w:tcW w:w="3671" w:type="dxa"/>
          </w:tcPr>
          <w:p>
            <w:r>
              <w:t>src/game/SuperUiContent/SuiWorld/CRPG/SuiPossess.h</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Declares RTS, roster, member facts/items, quest facts/actions, and typed results.</w:t>
            </w:r>
          </w:p>
        </w:tc>
      </w:tr>
      <w:tr>
        <w:trPr>
          <w:cantSplit/>
        </w:trPr>
        <w:tc>
          <w:tcPr>
            <w:tcW w:type="dxa" w:w="3120"/>
            <w:shd w:fill="FAFBFC"/>
            <w:vAlign w:val="center"/>
            <w:tcMar>
              <w:top w:w="80" w:type="dxa"/>
              <w:start w:w="120" w:type="dxa"/>
              <w:bottom w:w="80" w:type="dxa"/>
              <w:end w:w="120" w:type="dxa"/>
            </w:tcMar>
            <w:tcW w:w="3671" w:type="dxa"/>
          </w:tcPr>
          <w:p>
            <w:r>
              <w:t>src/game/SuperUiContent/SuiWorld/CRPG/SuiPossess.cpp</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Implements formations/conscription, party facts/item moves, and staged party quest reads/actions with authorization and pushes.</w:t>
            </w:r>
          </w:p>
        </w:tc>
      </w:tr>
      <w:tr>
        <w:trPr>
          <w:cantSplit/>
        </w:trPr>
        <w:tc>
          <w:tcPr>
            <w:tcW w:type="dxa" w:w="3120"/>
            <w:vAlign w:val="center"/>
            <w:tcMar>
              <w:top w:w="80" w:type="dxa"/>
              <w:start w:w="120" w:type="dxa"/>
              <w:bottom w:w="80" w:type="dxa"/>
              <w:end w:w="120" w:type="dxa"/>
            </w:tcMar>
            <w:tcW w:w="3671" w:type="dxa"/>
          </w:tcPr>
          <w:p>
            <w:r>
              <w:t>src/game/World.cpp</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Loads staged Quests.MaxHeld with default 100, floor 20, ceiling 1000.</w:t>
            </w:r>
          </w:p>
        </w:tc>
      </w:tr>
      <w:tr>
        <w:trPr>
          <w:cantSplit/>
        </w:trPr>
        <w:tc>
          <w:tcPr>
            <w:tcW w:type="dxa" w:w="3120"/>
            <w:shd w:fill="FAFBFC"/>
            <w:vAlign w:val="center"/>
            <w:tcMar>
              <w:top w:w="80" w:type="dxa"/>
              <w:start w:w="120" w:type="dxa"/>
              <w:bottom w:w="80" w:type="dxa"/>
              <w:end w:w="120" w:type="dxa"/>
            </w:tcMar>
            <w:tcW w:w="3671" w:type="dxa"/>
          </w:tcPr>
          <w:p>
            <w:r>
              <w:t>src/game/World.h</w:t>
            </w:r>
          </w:p>
        </w:tc>
        <w:tc>
          <w:tcPr>
            <w:tcW w:type="dxa" w:w="3120"/>
            <w:shd w:fill="FAFBFC"/>
            <w:vAlign w:val="center"/>
            <w:tcMar>
              <w:top w:w="80" w:type="dxa"/>
              <w:start w:w="120" w:type="dxa"/>
              <w:bottom w:w="80" w:type="dxa"/>
              <w:end w:w="120" w:type="dxa"/>
            </w:tcMar>
            <w:tcW w:w="892" w:type="dxa"/>
          </w:tcPr>
          <w:p>
            <w:r>
              <w:t>Modified</w:t>
            </w:r>
          </w:p>
        </w:tc>
        <w:tc>
          <w:tcPr>
            <w:tcW w:type="dxa" w:w="3120"/>
            <w:shd w:fill="FAFBFC"/>
            <w:vAlign w:val="center"/>
            <w:tcMar>
              <w:top w:w="80" w:type="dxa"/>
              <w:start w:w="120" w:type="dxa"/>
              <w:bottom w:w="80" w:type="dxa"/>
              <w:end w:w="120" w:type="dxa"/>
            </w:tcMar>
            <w:tcW w:w="4795" w:type="dxa"/>
          </w:tcPr>
          <w:p>
            <w:r>
              <w:t>Adds CONFIG_UINT32_MAX_QUEST_HELD.</w:t>
            </w:r>
          </w:p>
        </w:tc>
      </w:tr>
      <w:tr>
        <w:trPr>
          <w:cantSplit/>
        </w:trPr>
        <w:tc>
          <w:tcPr>
            <w:tcW w:type="dxa" w:w="3120"/>
            <w:vAlign w:val="center"/>
            <w:tcMar>
              <w:top w:w="80" w:type="dxa"/>
              <w:start w:w="120" w:type="dxa"/>
              <w:bottom w:w="80" w:type="dxa"/>
              <w:end w:w="120" w:type="dxa"/>
            </w:tcMar>
            <w:tcW w:w="3671" w:type="dxa"/>
          </w:tcPr>
          <w:p>
            <w:r>
              <w:t>src/mangosd/mangosd.conf.dist.in</w:t>
            </w:r>
          </w:p>
        </w:tc>
        <w:tc>
          <w:tcPr>
            <w:tcW w:type="dxa" w:w="3120"/>
            <w:vAlign w:val="center"/>
            <w:tcMar>
              <w:top w:w="80" w:type="dxa"/>
              <w:start w:w="120" w:type="dxa"/>
              <w:bottom w:w="80" w:type="dxa"/>
              <w:end w:w="120" w:type="dxa"/>
            </w:tcMar>
            <w:tcW w:w="892" w:type="dxa"/>
          </w:tcPr>
          <w:p>
            <w:r>
              <w:t>Modified</w:t>
            </w:r>
          </w:p>
        </w:tc>
        <w:tc>
          <w:tcPr>
            <w:tcW w:type="dxa" w:w="3120"/>
            <w:vAlign w:val="center"/>
            <w:tcMar>
              <w:top w:w="80" w:type="dxa"/>
              <w:start w:w="120" w:type="dxa"/>
              <w:bottom w:w="80" w:type="dxa"/>
              <w:end w:w="120" w:type="dxa"/>
            </w:tcMar>
            <w:tcW w:w="4795" w:type="dxa"/>
          </w:tcPr>
          <w:p>
            <w:r>
              <w:t>Documents and defaults Quests.MaxHeld=100.</w:t>
            </w:r>
          </w:p>
        </w:tc>
      </w:tr>
    </w:tbl>
    <w:p>
      <w:pPr>
        <w:spacing w:after="0"/>
      </w:pPr>
    </w:p>
    <w:p>
      <w:pPr>
        <w:pStyle w:val="Heading2"/>
        <w:keepNext/>
      </w:pPr>
      <w:r>
        <w:t>SuperUI, research, and Forge — C:\Users\nico\source\repos\MangosSuperUI</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3960"/>
        <w:gridCol w:w="1007"/>
        <w:gridCol w:w="4392"/>
      </w:tblGrid>
      <w:tr>
        <w:trPr>
          <w:tblHeader w:val="true"/>
          <w:cantSplit/>
        </w:trPr>
        <w:tc>
          <w:tcPr>
            <w:tcW w:type="dxa" w:w="3120"/>
            <w:shd w:fill="E8EEF5"/>
            <w:vAlign w:val="center"/>
            <w:tcMar>
              <w:top w:w="80" w:type="dxa"/>
              <w:start w:w="120" w:type="dxa"/>
              <w:bottom w:w="80" w:type="dxa"/>
              <w:end w:w="120" w:type="dxa"/>
            </w:tcMar>
            <w:tcW w:w="3960" w:type="dxa"/>
          </w:tcPr>
          <w:p>
            <w:r/>
            <w:r>
              <w:rPr>
                <w:rFonts w:ascii="Calibri" w:hAnsi="Calibri"/>
                <w:b/>
                <w:color w:val="172B4D"/>
                <w:sz w:val="18"/>
              </w:rPr>
              <w:t>Path</w:t>
            </w:r>
          </w:p>
        </w:tc>
        <w:tc>
          <w:tcPr>
            <w:tcW w:type="dxa" w:w="3120"/>
            <w:shd w:fill="E8EEF5"/>
            <w:vAlign w:val="center"/>
            <w:tcMar>
              <w:top w:w="80" w:type="dxa"/>
              <w:start w:w="120" w:type="dxa"/>
              <w:bottom w:w="80" w:type="dxa"/>
              <w:end w:w="120" w:type="dxa"/>
            </w:tcMar>
            <w:tcW w:w="1007" w:type="dxa"/>
          </w:tcPr>
          <w:p>
            <w:r/>
            <w:r>
              <w:rPr>
                <w:rFonts w:ascii="Calibri" w:hAnsi="Calibri"/>
                <w:b/>
                <w:color w:val="172B4D"/>
                <w:sz w:val="18"/>
              </w:rPr>
              <w:t>State</w:t>
            </w:r>
          </w:p>
        </w:tc>
        <w:tc>
          <w:tcPr>
            <w:tcW w:type="dxa" w:w="3120"/>
            <w:shd w:fill="E8EEF5"/>
            <w:vAlign w:val="center"/>
            <w:tcMar>
              <w:top w:w="80" w:type="dxa"/>
              <w:start w:w="120" w:type="dxa"/>
              <w:bottom w:w="80" w:type="dxa"/>
              <w:end w:w="120" w:type="dxa"/>
            </w:tcMar>
            <w:tcW w:w="4392" w:type="dxa"/>
          </w:tcPr>
          <w:p>
            <w:r/>
            <w:r>
              <w:rPr>
                <w:rFonts w:ascii="Calibri" w:hAnsi="Calibri"/>
                <w:b/>
                <w:color w:val="172B4D"/>
                <w:sz w:val="18"/>
              </w:rPr>
              <w:t>Responsibility</w:t>
            </w:r>
          </w:p>
        </w:tc>
      </w:tr>
      <w:tr>
        <w:trPr>
          <w:cantSplit/>
        </w:trPr>
        <w:tc>
          <w:tcPr>
            <w:tcW w:type="dxa" w:w="3120"/>
            <w:vAlign w:val="center"/>
            <w:tcMar>
              <w:top w:w="80" w:type="dxa"/>
              <w:start w:w="120" w:type="dxa"/>
              <w:bottom w:w="80" w:type="dxa"/>
              <w:end w:w="120" w:type="dxa"/>
            </w:tcMar>
            <w:tcW w:w="3960" w:type="dxa"/>
          </w:tcPr>
          <w:p>
            <w:r>
              <w:t>.gitignore</w:t>
            </w:r>
          </w:p>
        </w:tc>
        <w:tc>
          <w:tcPr>
            <w:tcW w:type="dxa" w:w="3120"/>
            <w:vAlign w:val="center"/>
            <w:tcMar>
              <w:top w:w="80" w:type="dxa"/>
              <w:start w:w="120" w:type="dxa"/>
              <w:bottom w:w="80" w:type="dxa"/>
              <w:end w:w="120" w:type="dxa"/>
            </w:tcMar>
            <w:tcW w:w="1007" w:type="dxa"/>
          </w:tcPr>
          <w:p>
            <w:r>
              <w:t>Staged modified</w:t>
            </w:r>
          </w:p>
        </w:tc>
        <w:tc>
          <w:tcPr>
            <w:tcW w:type="dxa" w:w="3120"/>
            <w:vAlign w:val="center"/>
            <w:tcMar>
              <w:top w:w="80" w:type="dxa"/>
              <w:start w:w="120" w:type="dxa"/>
              <w:bottom w:w="80" w:type="dxa"/>
              <w:end w:w="120" w:type="dxa"/>
            </w:tcMar>
            <w:tcW w:w="4392" w:type="dxa"/>
          </w:tcPr>
          <w:p>
            <w:r>
              <w:t>Ignores the retired root ARMOR_FORGE.md path; concurrent hygiene change.</w:t>
            </w:r>
          </w:p>
        </w:tc>
      </w:tr>
      <w:tr>
        <w:trPr>
          <w:cantSplit/>
        </w:trPr>
        <w:tc>
          <w:tcPr>
            <w:tcW w:type="dxa" w:w="3120"/>
            <w:shd w:fill="FAFBFC"/>
            <w:vAlign w:val="center"/>
            <w:tcMar>
              <w:top w:w="80" w:type="dxa"/>
              <w:start w:w="120" w:type="dxa"/>
              <w:bottom w:w="80" w:type="dxa"/>
              <w:end w:w="120" w:type="dxa"/>
            </w:tcMar>
            <w:tcW w:w="3960" w:type="dxa"/>
          </w:tcPr>
          <w:p>
            <w:r>
              <w:t>ARMOR_FORGE.md</w:t>
            </w:r>
          </w:p>
        </w:tc>
        <w:tc>
          <w:tcPr>
            <w:tcW w:type="dxa" w:w="3120"/>
            <w:shd w:fill="FAFBFC"/>
            <w:vAlign w:val="center"/>
            <w:tcMar>
              <w:top w:w="80" w:type="dxa"/>
              <w:start w:w="120" w:type="dxa"/>
              <w:bottom w:w="80" w:type="dxa"/>
              <w:end w:w="120" w:type="dxa"/>
            </w:tcMar>
            <w:tcW w:w="1007" w:type="dxa"/>
          </w:tcPr>
          <w:p>
            <w:r>
              <w:t>Staged deletion</w:t>
            </w:r>
          </w:p>
        </w:tc>
        <w:tc>
          <w:tcPr>
            <w:tcW w:type="dxa" w:w="3120"/>
            <w:shd w:fill="FAFBFC"/>
            <w:vAlign w:val="center"/>
            <w:tcMar>
              <w:top w:w="80" w:type="dxa"/>
              <w:start w:w="120" w:type="dxa"/>
              <w:bottom w:w="80" w:type="dxa"/>
              <w:end w:w="120" w:type="dxa"/>
            </w:tcMar>
            <w:tcW w:w="4392" w:type="dxa"/>
          </w:tcPr>
          <w:p>
            <w:r>
              <w:t>Retired 673-line root Forge handoff; current state differs from the first document revision.</w:t>
            </w:r>
          </w:p>
        </w:tc>
      </w:tr>
      <w:tr>
        <w:trPr>
          <w:cantSplit/>
        </w:trPr>
        <w:tc>
          <w:tcPr>
            <w:tcW w:type="dxa" w:w="3120"/>
            <w:vAlign w:val="center"/>
            <w:tcMar>
              <w:top w:w="80" w:type="dxa"/>
              <w:start w:w="120" w:type="dxa"/>
              <w:bottom w:w="80" w:type="dxa"/>
              <w:end w:w="120" w:type="dxa"/>
            </w:tcMar>
            <w:tcW w:w="3960" w:type="dxa"/>
          </w:tcPr>
          <w:p>
            <w:r>
              <w:t>INSTALL.md</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Documents Core prerequisites, packaged schema/setup, queue verification, and expected Diagnose state.</w:t>
            </w:r>
          </w:p>
        </w:tc>
      </w:tr>
      <w:tr>
        <w:trPr>
          <w:cantSplit/>
        </w:trPr>
        <w:tc>
          <w:tcPr>
            <w:tcW w:type="dxa" w:w="3120"/>
            <w:shd w:fill="FAFBFC"/>
            <w:vAlign w:val="center"/>
            <w:tcMar>
              <w:top w:w="80" w:type="dxa"/>
              <w:start w:w="120" w:type="dxa"/>
              <w:bottom w:w="80" w:type="dxa"/>
              <w:end w:w="120" w:type="dxa"/>
            </w:tcMar>
            <w:tcW w:w="3960" w:type="dxa"/>
          </w:tcPr>
          <w:p>
            <w:r>
              <w:t>MangosSuperUI/Controllers/ArmorForgeController.cs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Forge browse/import/status/preview hardening described in section 10.</w:t>
            </w:r>
          </w:p>
        </w:tc>
      </w:tr>
      <w:tr>
        <w:trPr>
          <w:cantSplit/>
        </w:trPr>
        <w:tc>
          <w:tcPr>
            <w:tcW w:type="dxa" w:w="3120"/>
            <w:vAlign w:val="center"/>
            <w:tcMar>
              <w:top w:w="80" w:type="dxa"/>
              <w:start w:w="120" w:type="dxa"/>
              <w:bottom w:w="80" w:type="dxa"/>
              <w:end w:w="120" w:type="dxa"/>
            </w:tcMar>
            <w:tcW w:w="3960" w:type="dxa"/>
          </w:tcPr>
          <w:p>
            <w:r>
              <w:t>MangosSuperUI/Controllers/BotsController.cs</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Exposes legacy talents plus unified GET/direct POST/queue POST/queue DELETE loadout endpoints.</w:t>
            </w:r>
          </w:p>
        </w:tc>
      </w:tr>
      <w:tr>
        <w:trPr>
          <w:cantSplit/>
        </w:trPr>
        <w:tc>
          <w:tcPr>
            <w:tcW w:type="dxa" w:w="3120"/>
            <w:shd w:fill="FAFBFC"/>
            <w:vAlign w:val="center"/>
            <w:tcMar>
              <w:top w:w="80" w:type="dxa"/>
              <w:start w:w="120" w:type="dxa"/>
              <w:bottom w:w="80" w:type="dxa"/>
              <w:end w:w="120" w:type="dxa"/>
            </w:tcMar>
            <w:tcW w:w="3960" w:type="dxa"/>
          </w:tcPr>
          <w:p>
            <w:r>
              <w:t>MangosSuperUI/Controllers/HomeController.cs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Diagnose verifies all queue columns and required indexes.</w:t>
            </w:r>
          </w:p>
        </w:tc>
      </w:tr>
      <w:tr>
        <w:trPr>
          <w:cantSplit/>
        </w:trPr>
        <w:tc>
          <w:tcPr>
            <w:tcW w:type="dxa" w:w="3120"/>
            <w:vAlign w:val="center"/>
            <w:tcMar>
              <w:top w:w="80" w:type="dxa"/>
              <w:start w:w="120" w:type="dxa"/>
              <w:bottom w:w="80" w:type="dxa"/>
              <w:end w:w="120" w:type="dxa"/>
            </w:tcMar>
            <w:tcW w:w="3960" w:type="dxa"/>
          </w:tcPr>
          <w:p>
            <w:r>
              <w:t>MangosSuperUI/Controllers/RotationController.cs</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Routes legacy assign/clear through the guarded loadout coordinator and durable queue.</w:t>
            </w:r>
          </w:p>
        </w:tc>
      </w:tr>
      <w:tr>
        <w:trPr>
          <w:cantSplit/>
        </w:trPr>
        <w:tc>
          <w:tcPr>
            <w:tcW w:type="dxa" w:w="3120"/>
            <w:shd w:fill="FAFBFC"/>
            <w:vAlign w:val="center"/>
            <w:tcMar>
              <w:top w:w="80" w:type="dxa"/>
              <w:start w:w="120" w:type="dxa"/>
              <w:bottom w:w="80" w:type="dxa"/>
              <w:end w:w="120" w:type="dxa"/>
            </w:tcMar>
            <w:tcW w:w="3960" w:type="dxa"/>
          </w:tcPr>
          <w:p>
            <w:r>
              <w:t>MangosSuperUI/Controllers/WeaponForgeController.cs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Stock preview and source/restriction hardening described in section 10.</w:t>
            </w:r>
          </w:p>
        </w:tc>
      </w:tr>
      <w:tr>
        <w:trPr>
          <w:cantSplit/>
        </w:trPr>
        <w:tc>
          <w:tcPr>
            <w:tcW w:type="dxa" w:w="3120"/>
            <w:vAlign w:val="center"/>
            <w:tcMar>
              <w:top w:w="80" w:type="dxa"/>
              <w:start w:w="120" w:type="dxa"/>
              <w:bottom w:w="80" w:type="dxa"/>
              <w:end w:w="120" w:type="dxa"/>
            </w:tcMar>
            <w:tcW w:w="3960" w:type="dxa"/>
          </w:tcPr>
          <w:p>
            <w:r>
              <w:t>MangosSuperUI/MangosSuperUI.csproj</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Embeds talent manifest and publishes SQL/scripts while excluding operator server-config.json.</w:t>
            </w:r>
          </w:p>
        </w:tc>
      </w:tr>
      <w:tr>
        <w:trPr>
          <w:cantSplit/>
        </w:trPr>
        <w:tc>
          <w:tcPr>
            <w:tcW w:type="dxa" w:w="3120"/>
            <w:shd w:fill="FAFBFC"/>
            <w:vAlign w:val="center"/>
            <w:tcMar>
              <w:top w:w="80" w:type="dxa"/>
              <w:start w:w="120" w:type="dxa"/>
              <w:bottom w:w="80" w:type="dxa"/>
              <w:end w:w="120" w:type="dxa"/>
            </w:tcMar>
            <w:tcW w:w="3960" w:type="dxa"/>
          </w:tcPr>
          <w:p>
            <w:r>
              <w:t>MangosSuperUI/Program.cs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Registers talent/loadout/queue/gate services, hosted dispatcher, rotation service, and startup DB initialization.</w:t>
            </w:r>
          </w:p>
        </w:tc>
      </w:tr>
      <w:tr>
        <w:trPr>
          <w:cantSplit/>
        </w:trPr>
        <w:tc>
          <w:tcPr>
            <w:tcW w:type="dxa" w:w="3120"/>
            <w:vAlign w:val="center"/>
            <w:tcMar>
              <w:top w:w="80" w:type="dxa"/>
              <w:start w:w="120" w:type="dxa"/>
              <w:bottom w:w="80" w:type="dxa"/>
              <w:end w:w="120" w:type="dxa"/>
            </w:tcMar>
            <w:tcW w:w="3960" w:type="dxa"/>
          </w:tcPr>
          <w:p>
            <w:r>
              <w:t>MangosSuperUI/Scripts/setup-mangossuperui.sh</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Imports base schema, preserves optional existing config, starts/restarts service, and verifies 30 columns/three indexes.</w:t>
            </w:r>
          </w:p>
        </w:tc>
      </w:tr>
      <w:tr>
        <w:trPr>
          <w:cantSplit/>
        </w:trPr>
        <w:tc>
          <w:tcPr>
            <w:tcW w:type="dxa" w:w="3120"/>
            <w:shd w:fill="FAFBFC"/>
            <w:vAlign w:val="center"/>
            <w:tcMar>
              <w:top w:w="80" w:type="dxa"/>
              <w:start w:w="120" w:type="dxa"/>
              <w:bottom w:w="80" w:type="dxa"/>
              <w:end w:w="120" w:type="dxa"/>
            </w:tcMar>
            <w:tcW w:w="3960" w:type="dxa"/>
          </w:tcPr>
          <w:p>
            <w:r>
              <w:t>MangosSuperUI/Scripts/validate-mangossuperui.sh</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Validates configured database, full queue column set and required indexes with safe set-e counters.</w:t>
            </w:r>
          </w:p>
        </w:tc>
      </w:tr>
      <w:tr>
        <w:trPr>
          <w:cantSplit/>
        </w:trPr>
        <w:tc>
          <w:tcPr>
            <w:tcW w:type="dxa" w:w="3120"/>
            <w:vAlign w:val="center"/>
            <w:tcMar>
              <w:top w:w="80" w:type="dxa"/>
              <w:start w:w="120" w:type="dxa"/>
              <w:bottom w:w="80" w:type="dxa"/>
              <w:end w:w="120" w:type="dxa"/>
            </w:tcMar>
            <w:tcW w:w="3960" w:type="dxa"/>
          </w:tcPr>
          <w:p>
            <w:r>
              <w:t>MangosSuperUI/Services/ArmorForge/ArmorImportSources.cs</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Prevents unknown/Vanilla source keys from falling through to TBC archives.</w:t>
            </w:r>
          </w:p>
        </w:tc>
      </w:tr>
      <w:tr>
        <w:trPr>
          <w:cantSplit/>
        </w:trPr>
        <w:tc>
          <w:tcPr>
            <w:tcW w:type="dxa" w:w="3120"/>
            <w:shd w:fill="FAFBFC"/>
            <w:vAlign w:val="center"/>
            <w:tcMar>
              <w:top w:w="80" w:type="dxa"/>
              <w:start w:w="120" w:type="dxa"/>
              <w:bottom w:w="80" w:type="dxa"/>
              <w:end w:w="120" w:type="dxa"/>
            </w:tcMar>
            <w:tcW w:w="3960" w:type="dxa"/>
          </w:tcPr>
          <w:p>
            <w:r>
              <w:t>MangosSuperUI/Services/ArmorForge/CustomArmorBuildService.cs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Implements safe stock clone lane, validation, compensation, reload and audit.</w:t>
            </w:r>
          </w:p>
        </w:tc>
      </w:tr>
      <w:tr>
        <w:trPr>
          <w:cantSplit/>
        </w:trPr>
        <w:tc>
          <w:tcPr>
            <w:tcW w:type="dxa" w:w="3120"/>
            <w:vAlign w:val="center"/>
            <w:tcMar>
              <w:top w:w="80" w:type="dxa"/>
              <w:start w:w="120" w:type="dxa"/>
              <w:bottom w:w="80" w:type="dxa"/>
              <w:end w:w="120" w:type="dxa"/>
            </w:tcMar>
            <w:tcW w:w="3960" w:type="dxa"/>
          </w:tcPr>
          <w:p>
            <w:r>
              <w:t>MangosSuperUI/Services/BotBrainService.cs</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Self-heals spec/role schema while leaving authoritative talent assignment to the core.</w:t>
            </w:r>
          </w:p>
        </w:tc>
      </w:tr>
      <w:tr>
        <w:trPr>
          <w:cantSplit/>
        </w:trPr>
        <w:tc>
          <w:tcPr>
            <w:tcW w:type="dxa" w:w="3120"/>
            <w:shd w:fill="FAFBFC"/>
            <w:vAlign w:val="center"/>
            <w:tcMar>
              <w:top w:w="80" w:type="dxa"/>
              <w:start w:w="120" w:type="dxa"/>
              <w:bottom w:w="80" w:type="dxa"/>
              <w:end w:w="120" w:type="dxa"/>
            </w:tcMar>
            <w:tcW w:w="3960" w:type="dxa"/>
          </w:tcPr>
          <w:p>
            <w:r>
              <w:t>MangosSuperUI/Services/BotBridgeService.cs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Parses runtime spec/rotation fields, serializes loadout command, correlates ACKs to exact connections, and classifies unknown outcomes.</w:t>
            </w:r>
          </w:p>
        </w:tc>
      </w:tr>
      <w:tr>
        <w:trPr>
          <w:cantSplit/>
        </w:trPr>
        <w:tc>
          <w:tcPr>
            <w:tcW w:type="dxa" w:w="3120"/>
            <w:vAlign w:val="center"/>
            <w:tcMar>
              <w:top w:w="80" w:type="dxa"/>
              <w:start w:w="120" w:type="dxa"/>
              <w:bottom w:w="80" w:type="dxa"/>
              <w:end w:w="120" w:type="dxa"/>
            </w:tcMar>
            <w:tcW w:w="3960" w:type="dxa"/>
          </w:tcPr>
          <w:p>
            <w:r>
              <w:t>MangosSuperUI/Services/DbInitializationService.cs</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Creates/re-enters admin initialization, full queue DDL, known upgrade columns, primary/unique/due indexes, and readiness state.</w:t>
            </w:r>
          </w:p>
        </w:tc>
      </w:tr>
      <w:tr>
        <w:trPr>
          <w:cantSplit/>
        </w:trPr>
        <w:tc>
          <w:tcPr>
            <w:tcW w:type="dxa" w:w="3120"/>
            <w:shd w:fill="FAFBFC"/>
            <w:vAlign w:val="center"/>
            <w:tcMar>
              <w:top w:w="80" w:type="dxa"/>
              <w:start w:w="120" w:type="dxa"/>
              <w:bottom w:w="80" w:type="dxa"/>
              <w:end w:w="120" w:type="dxa"/>
            </w:tcMar>
            <w:tcW w:w="3960" w:type="dxa"/>
          </w:tcPr>
          <w:p>
            <w:r>
              <w:t>MangosSuperUI/Services/SuperUiBots/RotationService.cs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Validates/prepares JSON slates, serializes assignment updates, gates HELLO replay, and exposes summaries.</w:t>
            </w:r>
          </w:p>
        </w:tc>
      </w:tr>
      <w:tr>
        <w:trPr>
          <w:cantSplit/>
        </w:trPr>
        <w:tc>
          <w:tcPr>
            <w:tcW w:type="dxa" w:w="3120"/>
            <w:vAlign w:val="center"/>
            <w:tcMar>
              <w:top w:w="80" w:type="dxa"/>
              <w:start w:w="120" w:type="dxa"/>
              <w:bottom w:w="80" w:type="dxa"/>
              <w:end w:w="120" w:type="dxa"/>
            </w:tcMar>
            <w:tcW w:w="3960" w:type="dxa"/>
          </w:tcPr>
          <w:p>
            <w:r>
              <w:t>MangosSuperUI/Services/SuperUiBots/BotCombatLoadoutService.cs</w:t>
            </w:r>
          </w:p>
        </w:tc>
        <w:tc>
          <w:tcPr>
            <w:tcW w:type="dxa" w:w="3120"/>
            <w:vAlign w:val="center"/>
            <w:tcMar>
              <w:top w:w="80" w:type="dxa"/>
              <w:start w:w="120" w:type="dxa"/>
              <w:bottom w:w="80" w:type="dxa"/>
              <w:end w:w="120" w:type="dxa"/>
            </w:tcMar>
            <w:tcW w:w="1007" w:type="dxa"/>
          </w:tcPr>
          <w:p>
            <w:r>
              <w:t>New</w:t>
            </w:r>
          </w:p>
        </w:tc>
        <w:tc>
          <w:tcPr>
            <w:tcW w:type="dxa" w:w="3120"/>
            <w:vAlign w:val="center"/>
            <w:tcMar>
              <w:top w:w="80" w:type="dxa"/>
              <w:start w:w="120" w:type="dxa"/>
              <w:bottom w:w="80" w:type="dxa"/>
              <w:end w:w="120" w:type="dxa"/>
            </w:tcMar>
            <w:tcW w:w="4392" w:type="dxa"/>
          </w:tcPr>
          <w:p>
            <w:r>
              <w:t>Builds unified read model; validates profile/role/rotation/revision; sends one atomic core command; persists assignment and verifies convergence.</w:t>
            </w:r>
          </w:p>
        </w:tc>
      </w:tr>
      <w:tr>
        <w:trPr>
          <w:cantSplit/>
        </w:trPr>
        <w:tc>
          <w:tcPr>
            <w:tcW w:type="dxa" w:w="3120"/>
            <w:shd w:fill="FAFBFC"/>
            <w:vAlign w:val="center"/>
            <w:tcMar>
              <w:top w:w="80" w:type="dxa"/>
              <w:start w:w="120" w:type="dxa"/>
              <w:bottom w:w="80" w:type="dxa"/>
              <w:end w:w="120" w:type="dxa"/>
            </w:tcMar>
            <w:tcW w:w="3960" w:type="dxa"/>
          </w:tcPr>
          <w:p>
            <w:r>
              <w:t>MangosSuperUI/Services/SuperUiBots/BotCombatLoadoutQueueService.cs</w:t>
            </w:r>
          </w:p>
        </w:tc>
        <w:tc>
          <w:tcPr>
            <w:tcW w:type="dxa" w:w="3120"/>
            <w:shd w:fill="FAFBFC"/>
            <w:vAlign w:val="center"/>
            <w:tcMar>
              <w:top w:w="80" w:type="dxa"/>
              <w:start w:w="120" w:type="dxa"/>
              <w:bottom w:w="80" w:type="dxa"/>
              <w:end w:w="120" w:type="dxa"/>
            </w:tcMar>
            <w:tcW w:w="1007" w:type="dxa"/>
          </w:tcPr>
          <w:p>
            <w:r>
              <w:t>New</w:t>
            </w:r>
          </w:p>
        </w:tc>
        <w:tc>
          <w:tcPr>
            <w:tcW w:type="dxa" w:w="3120"/>
            <w:shd w:fill="FAFBFC"/>
            <w:vAlign w:val="center"/>
            <w:tcMar>
              <w:top w:w="80" w:type="dxa"/>
              <w:start w:w="120" w:type="dxa"/>
              <w:bottom w:w="80" w:type="dxa"/>
              <w:end w:w="120" w:type="dxa"/>
            </w:tcMar>
            <w:tcW w:w="4392" w:type="dxa"/>
          </w:tcPr>
          <w:p>
            <w:r>
              <w:t>Implements one-deep durable journal/queue, CAS replace/cancel, claims, safe dispatch, uncertain outcomes, recovery and SignalR notifications.</w:t>
            </w:r>
          </w:p>
        </w:tc>
      </w:tr>
      <w:tr>
        <w:trPr>
          <w:cantSplit/>
        </w:trPr>
        <w:tc>
          <w:tcPr>
            <w:tcW w:type="dxa" w:w="3120"/>
            <w:vAlign w:val="center"/>
            <w:tcMar>
              <w:top w:w="80" w:type="dxa"/>
              <w:start w:w="120" w:type="dxa"/>
              <w:bottom w:w="80" w:type="dxa"/>
              <w:end w:w="120" w:type="dxa"/>
            </w:tcMar>
            <w:tcW w:w="3960" w:type="dxa"/>
          </w:tcPr>
          <w:p>
            <w:r>
              <w:t>MangosSuperUI/Services/SuperUiBots/BotTalentVisibilityService.cs</w:t>
            </w:r>
          </w:p>
        </w:tc>
        <w:tc>
          <w:tcPr>
            <w:tcW w:type="dxa" w:w="3120"/>
            <w:vAlign w:val="center"/>
            <w:tcMar>
              <w:top w:w="80" w:type="dxa"/>
              <w:start w:w="120" w:type="dxa"/>
              <w:bottom w:w="80" w:type="dxa"/>
              <w:end w:w="120" w:type="dxa"/>
            </w:tcMar>
            <w:tcW w:w="1007" w:type="dxa"/>
          </w:tcPr>
          <w:p>
            <w:r>
              <w:t>New</w:t>
            </w:r>
          </w:p>
        </w:tc>
        <w:tc>
          <w:tcPr>
            <w:tcW w:type="dxa" w:w="3120"/>
            <w:vAlign w:val="center"/>
            <w:tcMar>
              <w:top w:w="80" w:type="dxa"/>
              <w:start w:w="120" w:type="dxa"/>
              <w:bottom w:w="80" w:type="dxa"/>
              <w:end w:w="120" w:type="dxa"/>
            </w:tcMar>
            <w:tcW w:w="4392" w:type="dxa"/>
          </w:tcPr>
          <w:p>
            <w:r>
              <w:t>Builds DBC-authoritative talent projection and supplies three-profile/allowed-role mutation catalog.</w:t>
            </w:r>
          </w:p>
        </w:tc>
      </w:tr>
      <w:tr>
        <w:trPr>
          <w:cantSplit/>
        </w:trPr>
        <w:tc>
          <w:tcPr>
            <w:tcW w:type="dxa" w:w="3120"/>
            <w:shd w:fill="FAFBFC"/>
            <w:vAlign w:val="center"/>
            <w:tcMar>
              <w:top w:w="80" w:type="dxa"/>
              <w:start w:w="120" w:type="dxa"/>
              <w:bottom w:w="80" w:type="dxa"/>
              <w:end w:w="120" w:type="dxa"/>
            </w:tcMar>
            <w:tcW w:w="3960" w:type="dxa"/>
          </w:tcPr>
          <w:p>
            <w:r>
              <w:t>MangosSuperUI/Services/WeaponForge/CustomWeaponBuildService.cs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Extends source restrictions and hardens patch-0 clone/cleanup/audit behavior.</w:t>
            </w:r>
          </w:p>
        </w:tc>
      </w:tr>
      <w:tr>
        <w:trPr>
          <w:cantSplit/>
        </w:trPr>
        <w:tc>
          <w:tcPr>
            <w:tcW w:type="dxa" w:w="3120"/>
            <w:vAlign w:val="center"/>
            <w:tcMar>
              <w:top w:w="80" w:type="dxa"/>
              <w:start w:w="120" w:type="dxa"/>
              <w:bottom w:w="80" w:type="dxa"/>
              <w:end w:w="120" w:type="dxa"/>
            </w:tcMar>
            <w:tcW w:w="3960" w:type="dxa"/>
          </w:tcPr>
          <w:p>
            <w:r>
              <w:t>MangosSuperUI/Services/WorldMaintenanceGate.cs</w:t>
            </w:r>
          </w:p>
        </w:tc>
        <w:tc>
          <w:tcPr>
            <w:tcW w:type="dxa" w:w="3120"/>
            <w:vAlign w:val="center"/>
            <w:tcMar>
              <w:top w:w="80" w:type="dxa"/>
              <w:start w:w="120" w:type="dxa"/>
              <w:bottom w:w="80" w:type="dxa"/>
              <w:end w:w="120" w:type="dxa"/>
            </w:tcMar>
            <w:tcW w:w="1007" w:type="dxa"/>
          </w:tcPr>
          <w:p>
            <w:r>
              <w:t>New</w:t>
            </w:r>
          </w:p>
        </w:tc>
        <w:tc>
          <w:tcPr>
            <w:tcW w:type="dxa" w:w="3120"/>
            <w:vAlign w:val="center"/>
            <w:tcMar>
              <w:top w:w="80" w:type="dxa"/>
              <w:start w:w="120" w:type="dxa"/>
              <w:bottom w:w="80" w:type="dxa"/>
              <w:end w:w="120" w:type="dxa"/>
            </w:tcMar>
            <w:tcW w:w="4392" w:type="dxa"/>
          </w:tcPr>
          <w:p>
            <w:r>
              <w:t>Coordinates shared queue/direct work with exclusive destructive World State restore.</w:t>
            </w:r>
          </w:p>
        </w:tc>
      </w:tr>
      <w:tr>
        <w:trPr>
          <w:cantSplit/>
        </w:trPr>
        <w:tc>
          <w:tcPr>
            <w:tcW w:type="dxa" w:w="3120"/>
            <w:shd w:fill="FAFBFC"/>
            <w:vAlign w:val="center"/>
            <w:tcMar>
              <w:top w:w="80" w:type="dxa"/>
              <w:start w:w="120" w:type="dxa"/>
              <w:bottom w:w="80" w:type="dxa"/>
              <w:end w:w="120" w:type="dxa"/>
            </w:tcMar>
            <w:tcW w:w="3960" w:type="dxa"/>
          </w:tcPr>
          <w:p>
            <w:r>
              <w:t>MangosSuperUI/Services/WorldStateService.cs</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Holds exclusive maintenance across mangos/vmangos_admin restore and reruns schema initialization before reopening.</w:t>
            </w:r>
          </w:p>
        </w:tc>
      </w:tr>
      <w:tr>
        <w:trPr>
          <w:cantSplit/>
        </w:trPr>
        <w:tc>
          <w:tcPr>
            <w:tcW w:type="dxa" w:w="3120"/>
            <w:vAlign w:val="center"/>
            <w:tcMar>
              <w:top w:w="80" w:type="dxa"/>
              <w:start w:w="120" w:type="dxa"/>
              <w:bottom w:w="80" w:type="dxa"/>
              <w:end w:w="120" w:type="dxa"/>
            </w:tcMar>
            <w:tcW w:w="3960" w:type="dxa"/>
          </w:tcPr>
          <w:p>
            <w:r>
              <w:t>MangosSuperUI/Views/ArmorForge/Index.cshtml</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Adds lazy Vanilla lane status/search, previews and explicit clone messaging.</w:t>
            </w:r>
          </w:p>
        </w:tc>
      </w:tr>
      <w:tr>
        <w:trPr>
          <w:cantSplit/>
        </w:trPr>
        <w:tc>
          <w:tcPr>
            <w:tcW w:type="dxa" w:w="3120"/>
            <w:shd w:fill="FAFBFC"/>
            <w:vAlign w:val="center"/>
            <w:tcMar>
              <w:top w:w="80" w:type="dxa"/>
              <w:start w:w="120" w:type="dxa"/>
              <w:bottom w:w="80" w:type="dxa"/>
              <w:end w:w="120" w:type="dxa"/>
            </w:tcMar>
            <w:tcW w:w="3960" w:type="dxa"/>
          </w:tcPr>
          <w:p>
            <w:r>
              <w:t>MangosSuperUI/Views/Bots/Index.cshtml</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Adds effective rotation card, themed responsive Build Workshop, safety/queue/notice states and actions.</w:t>
            </w:r>
          </w:p>
        </w:tc>
      </w:tr>
      <w:tr>
        <w:trPr>
          <w:cantSplit/>
        </w:trPr>
        <w:tc>
          <w:tcPr>
            <w:tcW w:type="dxa" w:w="3120"/>
            <w:vAlign w:val="center"/>
            <w:tcMar>
              <w:top w:w="80" w:type="dxa"/>
              <w:start w:w="120" w:type="dxa"/>
              <w:bottom w:w="80" w:type="dxa"/>
              <w:end w:w="120" w:type="dxa"/>
            </w:tcMar>
            <w:tcW w:w="3960" w:type="dxa"/>
          </w:tcPr>
          <w:p>
            <w:r>
              <w:t>MangosSuperUI/Views/WeaponForge/Index.cshtml</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Adds robust stock preview, viewer ownership, persistence and stale-search guards.</w:t>
            </w:r>
          </w:p>
        </w:tc>
      </w:tr>
      <w:tr>
        <w:trPr>
          <w:cantSplit/>
        </w:trPr>
        <w:tc>
          <w:tcPr>
            <w:tcW w:type="dxa" w:w="3120"/>
            <w:shd w:fill="FAFBFC"/>
            <w:vAlign w:val="center"/>
            <w:tcMar>
              <w:top w:w="80" w:type="dxa"/>
              <w:start w:w="120" w:type="dxa"/>
              <w:bottom w:w="80" w:type="dxa"/>
              <w:end w:w="120" w:type="dxa"/>
            </w:tcMar>
            <w:tcW w:w="3960" w:type="dxa"/>
          </w:tcPr>
          <w:p>
            <w:r>
              <w:t>MangosSuperUI/sql/vmangos_admin_schema.sql</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Fresh-install base schema with complete queue table, three indexes and general_ci.</w:t>
            </w:r>
          </w:p>
        </w:tc>
      </w:tr>
      <w:tr>
        <w:trPr>
          <w:cantSplit/>
        </w:trPr>
        <w:tc>
          <w:tcPr>
            <w:tcW w:type="dxa" w:w="3120"/>
            <w:vAlign w:val="center"/>
            <w:tcMar>
              <w:top w:w="80" w:type="dxa"/>
              <w:start w:w="120" w:type="dxa"/>
              <w:bottom w:w="80" w:type="dxa"/>
              <w:end w:w="120" w:type="dxa"/>
            </w:tcMar>
            <w:tcW w:w="3960" w:type="dxa"/>
          </w:tcPr>
          <w:p>
            <w:r>
              <w:t>MangosSuperUI/wwwroot/js/bots.js</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Renders talents/rotation/workshop; handles selectors, preview, confirm, direct/queue/replace/cancel, errors, cache and SignalR invalidation.</w:t>
            </w:r>
          </w:p>
        </w:tc>
      </w:tr>
      <w:tr>
        <w:trPr>
          <w:cantSplit/>
        </w:trPr>
        <w:tc>
          <w:tcPr>
            <w:tcW w:type="dxa" w:w="3120"/>
            <w:shd w:fill="FAFBFC"/>
            <w:vAlign w:val="center"/>
            <w:tcMar>
              <w:top w:w="80" w:type="dxa"/>
              <w:start w:w="120" w:type="dxa"/>
              <w:bottom w:w="80" w:type="dxa"/>
              <w:end w:w="120" w:type="dxa"/>
            </w:tcMar>
            <w:tcW w:w="3960" w:type="dxa"/>
          </w:tcPr>
          <w:p>
            <w:r>
              <w:t>WIRE_PROTOCOL.md</w:t>
            </w:r>
          </w:p>
        </w:tc>
        <w:tc>
          <w:tcPr>
            <w:tcW w:type="dxa" w:w="3120"/>
            <w:shd w:fill="FAFBFC"/>
            <w:vAlign w:val="center"/>
            <w:tcMar>
              <w:top w:w="80" w:type="dxa"/>
              <w:start w:w="120" w:type="dxa"/>
              <w:bottom w:w="80" w:type="dxa"/>
              <w:end w:w="120" w:type="dxa"/>
            </w:tcMar>
            <w:tcW w:w="1007" w:type="dxa"/>
          </w:tcPr>
          <w:p>
            <w:r>
              <w:t>Modified</w:t>
            </w:r>
          </w:p>
        </w:tc>
        <w:tc>
          <w:tcPr>
            <w:tcW w:type="dxa" w:w="3120"/>
            <w:shd w:fill="FAFBFC"/>
            <w:vAlign w:val="center"/>
            <w:tcMar>
              <w:top w:w="80" w:type="dxa"/>
              <w:start w:w="120" w:type="dxa"/>
              <w:bottom w:w="80" w:type="dxa"/>
              <w:end w:w="120" w:type="dxa"/>
            </w:tcMar>
            <w:tcW w:w="4392" w:type="dxa"/>
          </w:tcPr>
          <w:p>
            <w:r>
              <w:t>Documents runtime rotation fields, atomic apply/ACK, durable queue states, uncertainty, and restore gate.</w:t>
            </w:r>
          </w:p>
        </w:tc>
      </w:tr>
      <w:tr>
        <w:trPr>
          <w:cantSplit/>
        </w:trPr>
        <w:tc>
          <w:tcPr>
            <w:tcW w:type="dxa" w:w="3120"/>
            <w:vAlign w:val="center"/>
            <w:tcMar>
              <w:top w:w="80" w:type="dxa"/>
              <w:start w:w="120" w:type="dxa"/>
              <w:bottom w:w="80" w:type="dxa"/>
              <w:end w:w="120" w:type="dxa"/>
            </w:tcMar>
            <w:tcW w:w="3960" w:type="dxa"/>
          </w:tcPr>
          <w:p>
            <w:r>
              <w:t>docs/bot-spec-research/physical_nature.md</w:t>
            </w:r>
          </w:p>
        </w:tc>
        <w:tc>
          <w:tcPr>
            <w:tcW w:type="dxa" w:w="3120"/>
            <w:vAlign w:val="center"/>
            <w:tcMar>
              <w:top w:w="80" w:type="dxa"/>
              <w:start w:w="120" w:type="dxa"/>
              <w:bottom w:w="80" w:type="dxa"/>
              <w:end w:w="120" w:type="dxa"/>
            </w:tcMar>
            <w:tcW w:w="1007" w:type="dxa"/>
          </w:tcPr>
          <w:p>
            <w:r>
              <w:t>Modified</w:t>
            </w:r>
          </w:p>
        </w:tc>
        <w:tc>
          <w:tcPr>
            <w:tcW w:type="dxa" w:w="3120"/>
            <w:vAlign w:val="center"/>
            <w:tcMar>
              <w:top w:w="80" w:type="dxa"/>
              <w:start w:w="120" w:type="dxa"/>
              <w:bottom w:w="80" w:type="dxa"/>
              <w:end w:w="120" w:type="dxa"/>
            </w:tcMar>
            <w:tcW w:w="4392" w:type="dxa"/>
          </w:tcPr>
          <w:p>
            <w:r>
              <w:t>Hunter/Rogue/Druid research and corrected Combat Rogue order.</w:t>
            </w:r>
          </w:p>
        </w:tc>
      </w:tr>
      <w:tr>
        <w:trPr>
          <w:cantSplit/>
        </w:trPr>
        <w:tc>
          <w:tcPr>
            <w:tcW w:type="dxa" w:w="3120"/>
            <w:shd w:fill="FAFBFC"/>
            <w:vAlign w:val="center"/>
            <w:tcMar>
              <w:top w:w="80" w:type="dxa"/>
              <w:start w:w="120" w:type="dxa"/>
              <w:bottom w:w="80" w:type="dxa"/>
              <w:end w:w="120" w:type="dxa"/>
            </w:tcMar>
            <w:tcW w:w="3960" w:type="dxa"/>
          </w:tcPr>
          <w:p>
            <w:r>
              <w:t>.gitattributes</w:t>
            </w:r>
          </w:p>
        </w:tc>
        <w:tc>
          <w:tcPr>
            <w:tcW w:type="dxa" w:w="3120"/>
            <w:shd w:fill="FAFBFC"/>
            <w:vAlign w:val="center"/>
            <w:tcMar>
              <w:top w:w="80" w:type="dxa"/>
              <w:start w:w="120" w:type="dxa"/>
              <w:bottom w:w="80" w:type="dxa"/>
              <w:end w:w="120" w:type="dxa"/>
            </w:tcMar>
            <w:tcW w:w="1007" w:type="dxa"/>
          </w:tcPr>
          <w:p>
            <w:r>
              <w:t>New</w:t>
            </w:r>
          </w:p>
        </w:tc>
        <w:tc>
          <w:tcPr>
            <w:tcW w:type="dxa" w:w="3120"/>
            <w:shd w:fill="FAFBFC"/>
            <w:vAlign w:val="center"/>
            <w:tcMar>
              <w:top w:w="80" w:type="dxa"/>
              <w:start w:w="120" w:type="dxa"/>
              <w:bottom w:w="80" w:type="dxa"/>
              <w:end w:w="120" w:type="dxa"/>
            </w:tcMar>
            <w:tcW w:w="4392" w:type="dxa"/>
          </w:tcPr>
          <w:p>
            <w:r>
              <w:t>Pins shell scripts to Unix LF for Linux execution.</w:t>
            </w:r>
          </w:p>
        </w:tc>
      </w:tr>
      <w:tr>
        <w:trPr>
          <w:cantSplit/>
        </w:trPr>
        <w:tc>
          <w:tcPr>
            <w:tcW w:type="dxa" w:w="3120"/>
            <w:vAlign w:val="center"/>
            <w:tcMar>
              <w:top w:w="80" w:type="dxa"/>
              <w:start w:w="120" w:type="dxa"/>
              <w:bottom w:w="80" w:type="dxa"/>
              <w:end w:w="120" w:type="dxa"/>
            </w:tcMar>
            <w:tcW w:w="3960" w:type="dxa"/>
          </w:tcPr>
          <w:p>
            <w:r>
              <w:t>MangosSuperUI/wwwroot/weapon_forge_cache/</w:t>
            </w:r>
          </w:p>
        </w:tc>
        <w:tc>
          <w:tcPr>
            <w:tcW w:type="dxa" w:w="3120"/>
            <w:vAlign w:val="center"/>
            <w:tcMar>
              <w:top w:w="80" w:type="dxa"/>
              <w:start w:w="120" w:type="dxa"/>
              <w:bottom w:w="80" w:type="dxa"/>
              <w:end w:w="120" w:type="dxa"/>
            </w:tcMar>
            <w:tcW w:w="1007" w:type="dxa"/>
          </w:tcPr>
          <w:p>
            <w:r>
              <w:t>Generated</w:t>
            </w:r>
          </w:p>
        </w:tc>
        <w:tc>
          <w:tcPr>
            <w:tcW w:type="dxa" w:w="3120"/>
            <w:vAlign w:val="center"/>
            <w:tcMar>
              <w:top w:w="80" w:type="dxa"/>
              <w:start w:w="120" w:type="dxa"/>
              <w:bottom w:w="80" w:type="dxa"/>
              <w:end w:w="120" w:type="dxa"/>
            </w:tcMar>
            <w:tcW w:w="4392" w:type="dxa"/>
          </w:tcPr>
          <w:p>
            <w:r>
              <w:t>Untracked preview-cache output; source-control/publish policy remains unresolved.</w:t>
            </w:r>
          </w:p>
        </w:tc>
      </w:tr>
      <w:tr>
        <w:trPr>
          <w:cantSplit/>
        </w:trPr>
        <w:tc>
          <w:tcPr>
            <w:tcW w:type="dxa" w:w="3120"/>
            <w:shd w:fill="FAFBFC"/>
            <w:vAlign w:val="center"/>
            <w:tcMar>
              <w:top w:w="80" w:type="dxa"/>
              <w:start w:w="120" w:type="dxa"/>
              <w:bottom w:w="80" w:type="dxa"/>
              <w:end w:w="120" w:type="dxa"/>
            </w:tcMar>
            <w:tcW w:w="3960" w:type="dxa"/>
          </w:tcPr>
          <w:p>
            <w:r>
              <w:t>docs/ENGINEERING_HANDOFF_2026-08-25.docx</w:t>
            </w:r>
          </w:p>
        </w:tc>
        <w:tc>
          <w:tcPr>
            <w:tcW w:type="dxa" w:w="3120"/>
            <w:shd w:fill="FAFBFC"/>
            <w:vAlign w:val="center"/>
            <w:tcMar>
              <w:top w:w="80" w:type="dxa"/>
              <w:start w:w="120" w:type="dxa"/>
              <w:bottom w:w="80" w:type="dxa"/>
              <w:end w:w="120" w:type="dxa"/>
            </w:tcMar>
            <w:tcW w:w="1007" w:type="dxa"/>
          </w:tcPr>
          <w:p>
            <w:r>
              <w:t>New / revised</w:t>
            </w:r>
          </w:p>
        </w:tc>
        <w:tc>
          <w:tcPr>
            <w:tcW w:type="dxa" w:w="3120"/>
            <w:shd w:fill="FAFBFC"/>
            <w:vAlign w:val="center"/>
            <w:tcMar>
              <w:top w:w="80" w:type="dxa"/>
              <w:start w:w="120" w:type="dxa"/>
              <w:bottom w:w="80" w:type="dxa"/>
              <w:end w:w="120" w:type="dxa"/>
            </w:tcMar>
            <w:tcW w:w="4392" w:type="dxa"/>
          </w:tcPr>
          <w:p>
            <w:r>
              <w:t>This comprehensive handoff, updated through the 17:38 web/schema deployment and current staged core state.</w:t>
            </w:r>
          </w:p>
        </w:tc>
      </w:tr>
      <w:tr>
        <w:trPr>
          <w:cantSplit/>
        </w:trPr>
        <w:tc>
          <w:tcPr>
            <w:tcW w:type="dxa" w:w="3120"/>
            <w:vAlign w:val="center"/>
            <w:tcMar>
              <w:top w:w="80" w:type="dxa"/>
              <w:start w:w="120" w:type="dxa"/>
              <w:bottom w:w="80" w:type="dxa"/>
              <w:end w:w="120" w:type="dxa"/>
            </w:tcMar>
            <w:tcW w:w="3960" w:type="dxa"/>
          </w:tcPr>
          <w:p>
            <w:r>
              <w:t>docs/bot-spec-research/README.md</w:t>
            </w:r>
          </w:p>
        </w:tc>
        <w:tc>
          <w:tcPr>
            <w:tcW w:type="dxa" w:w="3120"/>
            <w:vAlign w:val="center"/>
            <w:tcMar>
              <w:top w:w="80" w:type="dxa"/>
              <w:start w:w="120" w:type="dxa"/>
              <w:bottom w:w="80" w:type="dxa"/>
              <w:end w:w="120" w:type="dxa"/>
            </w:tcMar>
            <w:tcW w:w="1007" w:type="dxa"/>
          </w:tcPr>
          <w:p>
            <w:r>
              <w:t>New</w:t>
            </w:r>
          </w:p>
        </w:tc>
        <w:tc>
          <w:tcPr>
            <w:tcW w:type="dxa" w:w="3120"/>
            <w:vAlign w:val="center"/>
            <w:tcMar>
              <w:top w:w="80" w:type="dxa"/>
              <w:start w:w="120" w:type="dxa"/>
              <w:bottom w:w="80" w:type="dxa"/>
              <w:end w:w="120" w:type="dxa"/>
            </w:tcMar>
            <w:tcW w:w="4392" w:type="dxa"/>
          </w:tcPr>
          <w:p>
            <w:r>
              <w:t>Canonical talent implementation contract, validation record, decisions and release gates.</w:t>
            </w:r>
          </w:p>
        </w:tc>
      </w:tr>
      <w:tr>
        <w:trPr>
          <w:cantSplit/>
        </w:trPr>
        <w:tc>
          <w:tcPr>
            <w:tcW w:type="dxa" w:w="3120"/>
            <w:shd w:fill="FAFBFC"/>
            <w:vAlign w:val="center"/>
            <w:tcMar>
              <w:top w:w="80" w:type="dxa"/>
              <w:start w:w="120" w:type="dxa"/>
              <w:bottom w:w="80" w:type="dxa"/>
              <w:end w:w="120" w:type="dxa"/>
            </w:tcMar>
            <w:tcW w:w="3960" w:type="dxa"/>
          </w:tcPr>
          <w:p>
            <w:r>
              <w:t>docs/bot-spec-research/casters.md</w:t>
            </w:r>
          </w:p>
        </w:tc>
        <w:tc>
          <w:tcPr>
            <w:tcW w:type="dxa" w:w="3120"/>
            <w:shd w:fill="FAFBFC"/>
            <w:vAlign w:val="center"/>
            <w:tcMar>
              <w:top w:w="80" w:type="dxa"/>
              <w:start w:w="120" w:type="dxa"/>
              <w:bottom w:w="80" w:type="dxa"/>
              <w:end w:w="120" w:type="dxa"/>
            </w:tcMar>
            <w:tcW w:w="1007" w:type="dxa"/>
          </w:tcPr>
          <w:p>
            <w:r>
              <w:t>New</w:t>
            </w:r>
          </w:p>
        </w:tc>
        <w:tc>
          <w:tcPr>
            <w:tcW w:type="dxa" w:w="3120"/>
            <w:shd w:fill="FAFBFC"/>
            <w:vAlign w:val="center"/>
            <w:tcMar>
              <w:top w:w="80" w:type="dxa"/>
              <w:start w:w="120" w:type="dxa"/>
              <w:bottom w:w="80" w:type="dxa"/>
              <w:end w:w="120" w:type="dxa"/>
            </w:tcMar>
            <w:tcW w:w="4392" w:type="dxa"/>
          </w:tcPr>
          <w:p>
            <w:r>
              <w:t>Mage, Warlock and Priest research for nine specs.</w:t>
            </w:r>
          </w:p>
        </w:tc>
      </w:tr>
      <w:tr>
        <w:trPr>
          <w:cantSplit/>
        </w:trPr>
        <w:tc>
          <w:tcPr>
            <w:tcW w:type="dxa" w:w="3120"/>
            <w:vAlign w:val="center"/>
            <w:tcMar>
              <w:top w:w="80" w:type="dxa"/>
              <w:start w:w="120" w:type="dxa"/>
              <w:bottom w:w="80" w:type="dxa"/>
              <w:end w:w="120" w:type="dxa"/>
            </w:tcMar>
            <w:tcW w:w="3960" w:type="dxa"/>
          </w:tcPr>
          <w:p>
            <w:r>
              <w:t>docs/bot-spec-research/plate_hybrids.md</w:t>
            </w:r>
          </w:p>
        </w:tc>
        <w:tc>
          <w:tcPr>
            <w:tcW w:type="dxa" w:w="3120"/>
            <w:vAlign w:val="center"/>
            <w:tcMar>
              <w:top w:w="80" w:type="dxa"/>
              <w:start w:w="120" w:type="dxa"/>
              <w:bottom w:w="80" w:type="dxa"/>
              <w:end w:w="120" w:type="dxa"/>
            </w:tcMar>
            <w:tcW w:w="1007" w:type="dxa"/>
          </w:tcPr>
          <w:p>
            <w:r>
              <w:t>New</w:t>
            </w:r>
          </w:p>
        </w:tc>
        <w:tc>
          <w:tcPr>
            <w:tcW w:type="dxa" w:w="3120"/>
            <w:vAlign w:val="center"/>
            <w:tcMar>
              <w:top w:w="80" w:type="dxa"/>
              <w:start w:w="120" w:type="dxa"/>
              <w:bottom w:w="80" w:type="dxa"/>
              <w:end w:w="120" w:type="dxa"/>
            </w:tcMar>
            <w:tcW w:w="4392" w:type="dxa"/>
          </w:tcPr>
          <w:p>
            <w:r>
              <w:t>Warrior, Paladin and Shaman research for nine specs.</w:t>
            </w:r>
          </w:p>
        </w:tc>
      </w:tr>
      <w:tr>
        <w:trPr>
          <w:cantSplit/>
        </w:trPr>
        <w:tc>
          <w:tcPr>
            <w:tcW w:type="dxa" w:w="3120"/>
            <w:shd w:fill="FAFBFC"/>
            <w:vAlign w:val="center"/>
            <w:tcMar>
              <w:top w:w="80" w:type="dxa"/>
              <w:start w:w="120" w:type="dxa"/>
              <w:bottom w:w="80" w:type="dxa"/>
              <w:end w:w="120" w:type="dxa"/>
            </w:tcMar>
            <w:tcW w:w="3960" w:type="dxa"/>
          </w:tcPr>
          <w:p>
            <w:r>
              <w:t>docs/bot-spec-research/talent_profiles.json</w:t>
            </w:r>
          </w:p>
        </w:tc>
        <w:tc>
          <w:tcPr>
            <w:tcW w:type="dxa" w:w="3120"/>
            <w:shd w:fill="FAFBFC"/>
            <w:vAlign w:val="center"/>
            <w:tcMar>
              <w:top w:w="80" w:type="dxa"/>
              <w:start w:w="120" w:type="dxa"/>
              <w:bottom w:w="80" w:type="dxa"/>
              <w:end w:w="120" w:type="dxa"/>
            </w:tcMar>
            <w:tcW w:w="1007" w:type="dxa"/>
          </w:tcPr>
          <w:p>
            <w:r>
              <w:t>New</w:t>
            </w:r>
          </w:p>
        </w:tc>
        <w:tc>
          <w:tcPr>
            <w:tcW w:type="dxa" w:w="3120"/>
            <w:shd w:fill="FAFBFC"/>
            <w:vAlign w:val="center"/>
            <w:tcMar>
              <w:top w:w="80" w:type="dxa"/>
              <w:start w:w="120" w:type="dxa"/>
              <w:bottom w:w="80" w:type="dxa"/>
              <w:end w:w="120" w:type="dxa"/>
            </w:tcMar>
            <w:tcW w:w="4392" w:type="dxa"/>
          </w:tcPr>
          <w:p>
            <w:r>
              <w:t>Schema-v1/build-5875 27-profile runtime manifest and ordered TalentID chunks.</w:t>
            </w:r>
          </w:p>
        </w:tc>
      </w:tr>
    </w:tbl>
    <w:p>
      <w:pPr>
        <w:spacing w:after="0"/>
      </w:pPr>
    </w:p>
    <w:p>
      <w:pPr>
        <w:pStyle w:val="Heading2"/>
        <w:keepNext/>
      </w:pPr>
      <w:r>
        <w:t>Working-tree totals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1655"/>
        <w:gridCol w:w="2232"/>
        <w:gridCol w:w="2520"/>
        <w:gridCol w:w="2951"/>
      </w:tblGrid>
      <w:tr>
        <w:trPr>
          <w:tblHeader w:val="true"/>
          <w:cantSplit/>
        </w:trPr>
        <w:tc>
          <w:tcPr>
            <w:tcW w:type="dxa" w:w="2340"/>
            <w:shd w:fill="E8EEF5"/>
            <w:vAlign w:val="center"/>
            <w:tcMar>
              <w:top w:w="80" w:type="dxa"/>
              <w:start w:w="120" w:type="dxa"/>
              <w:bottom w:w="80" w:type="dxa"/>
              <w:end w:w="120" w:type="dxa"/>
            </w:tcMar>
            <w:tcW w:w="1655" w:type="dxa"/>
          </w:tcPr>
          <w:p>
            <w:r/>
            <w:r>
              <w:rPr>
                <w:rFonts w:ascii="Calibri" w:hAnsi="Calibri"/>
                <w:b/>
                <w:color w:val="172B4D"/>
                <w:sz w:val="18"/>
              </w:rPr>
              <w:t>Repository</w:t>
            </w:r>
          </w:p>
        </w:tc>
        <w:tc>
          <w:tcPr>
            <w:tcW w:type="dxa" w:w="2340"/>
            <w:shd w:fill="E8EEF5"/>
            <w:vAlign w:val="center"/>
            <w:tcMar>
              <w:top w:w="80" w:type="dxa"/>
              <w:start w:w="120" w:type="dxa"/>
              <w:bottom w:w="80" w:type="dxa"/>
              <w:end w:w="120" w:type="dxa"/>
            </w:tcMar>
            <w:tcW w:w="2232" w:type="dxa"/>
          </w:tcPr>
          <w:p>
            <w:r/>
            <w:r>
              <w:rPr>
                <w:rFonts w:ascii="Calibri" w:hAnsi="Calibri"/>
                <w:b/>
                <w:color w:val="172B4D"/>
                <w:sz w:val="18"/>
              </w:rPr>
              <w:t>Tracked changes</w:t>
            </w:r>
          </w:p>
        </w:tc>
        <w:tc>
          <w:tcPr>
            <w:tcW w:type="dxa" w:w="2340"/>
            <w:shd w:fill="E8EEF5"/>
            <w:vAlign w:val="center"/>
            <w:tcMar>
              <w:top w:w="80" w:type="dxa"/>
              <w:start w:w="120" w:type="dxa"/>
              <w:bottom w:w="80" w:type="dxa"/>
              <w:end w:w="120" w:type="dxa"/>
            </w:tcMar>
            <w:tcW w:w="2520" w:type="dxa"/>
          </w:tcPr>
          <w:p>
            <w:r/>
            <w:r>
              <w:rPr>
                <w:rFonts w:ascii="Calibri" w:hAnsi="Calibri"/>
                <w:b/>
                <w:color w:val="172B4D"/>
                <w:sz w:val="18"/>
              </w:rPr>
              <w:t>Untracked</w:t>
            </w:r>
          </w:p>
        </w:tc>
        <w:tc>
          <w:tcPr>
            <w:tcW w:type="dxa" w:w="2340"/>
            <w:shd w:fill="E8EEF5"/>
            <w:vAlign w:val="center"/>
            <w:tcMar>
              <w:top w:w="80" w:type="dxa"/>
              <w:start w:w="120" w:type="dxa"/>
              <w:bottom w:w="80" w:type="dxa"/>
              <w:end w:w="120" w:type="dxa"/>
            </w:tcMar>
            <w:tcW w:w="2951" w:type="dxa"/>
          </w:tcPr>
          <w:p>
            <w:r/>
            <w:r>
              <w:rPr>
                <w:rFonts w:ascii="Calibri" w:hAnsi="Calibri"/>
                <w:b/>
                <w:color w:val="172B4D"/>
                <w:sz w:val="18"/>
              </w:rPr>
              <w:t>Commit status</w:t>
            </w:r>
          </w:p>
        </w:tc>
      </w:tr>
      <w:tr>
        <w:trPr>
          <w:cantSplit/>
        </w:trPr>
        <w:tc>
          <w:tcPr>
            <w:tcW w:type="dxa" w:w="2340"/>
            <w:vAlign w:val="center"/>
            <w:tcMar>
              <w:top w:w="80" w:type="dxa"/>
              <w:start w:w="120" w:type="dxa"/>
              <w:bottom w:w="80" w:type="dxa"/>
              <w:end w:w="120" w:type="dxa"/>
            </w:tcMar>
            <w:tcW w:w="1655" w:type="dxa"/>
          </w:tcPr>
          <w:p>
            <w:r>
              <w:t>Linux core</w:t>
            </w:r>
          </w:p>
        </w:tc>
        <w:tc>
          <w:tcPr>
            <w:tcW w:type="dxa" w:w="2340"/>
            <w:vAlign w:val="center"/>
            <w:tcMar>
              <w:top w:w="80" w:type="dxa"/>
              <w:start w:w="120" w:type="dxa"/>
              <w:bottom w:w="80" w:type="dxa"/>
              <w:end w:w="120" w:type="dxa"/>
            </w:tcMar>
            <w:tcW w:w="2232" w:type="dxa"/>
          </w:tcPr>
          <w:p>
            <w:r>
              <w:t>31 files; +2,973 / -294</w:t>
            </w:r>
          </w:p>
        </w:tc>
        <w:tc>
          <w:tcPr>
            <w:tcW w:type="dxa" w:w="2340"/>
            <w:vAlign w:val="center"/>
            <w:tcMar>
              <w:top w:w="80" w:type="dxa"/>
              <w:start w:w="120" w:type="dxa"/>
              <w:bottom w:w="80" w:type="dxa"/>
              <w:end w:w="120" w:type="dxa"/>
            </w:tcMar>
            <w:tcW w:w="2520" w:type="dxa"/>
          </w:tcPr>
          <w:p>
            <w:r>
              <w:t>4 files; 1 migration + 3 C++</w:t>
            </w:r>
          </w:p>
        </w:tc>
        <w:tc>
          <w:tcPr>
            <w:tcW w:type="dxa" w:w="2340"/>
            <w:vAlign w:val="center"/>
            <w:tcMar>
              <w:top w:w="80" w:type="dxa"/>
              <w:start w:w="120" w:type="dxa"/>
              <w:bottom w:w="80" w:type="dxa"/>
              <w:end w:w="120" w:type="dxa"/>
            </w:tcMar>
            <w:tcW w:w="2951" w:type="dxa"/>
          </w:tcPr>
          <w:p>
            <w:r>
              <w:t>development at 799f56eda; dirty; live run binary older than current build artifact</w:t>
            </w:r>
          </w:p>
        </w:tc>
      </w:tr>
      <w:tr>
        <w:trPr>
          <w:cantSplit/>
        </w:trPr>
        <w:tc>
          <w:tcPr>
            <w:tcW w:type="dxa" w:w="2340"/>
            <w:shd w:fill="FAFBFC"/>
            <w:vAlign w:val="center"/>
            <w:tcMar>
              <w:top w:w="80" w:type="dxa"/>
              <w:start w:w="120" w:type="dxa"/>
              <w:bottom w:w="80" w:type="dxa"/>
              <w:end w:w="120" w:type="dxa"/>
            </w:tcMar>
            <w:tcW w:w="1655" w:type="dxa"/>
          </w:tcPr>
          <w:p>
            <w:r>
              <w:t>SuperUI</w:t>
            </w:r>
          </w:p>
        </w:tc>
        <w:tc>
          <w:tcPr>
            <w:tcW w:type="dxa" w:w="2340"/>
            <w:shd w:fill="FAFBFC"/>
            <w:vAlign w:val="center"/>
            <w:tcMar>
              <w:top w:w="80" w:type="dxa"/>
              <w:start w:w="120" w:type="dxa"/>
              <w:bottom w:w="80" w:type="dxa"/>
              <w:end w:w="120" w:type="dxa"/>
            </w:tcMar>
            <w:tcW w:w="2232" w:type="dxa"/>
          </w:tcPr>
          <w:p>
            <w:r>
              <w:t>27 paths; +4,425 / -207</w:t>
            </w:r>
          </w:p>
        </w:tc>
        <w:tc>
          <w:tcPr>
            <w:tcW w:type="dxa" w:w="2340"/>
            <w:shd w:fill="FAFBFC"/>
            <w:vAlign w:val="center"/>
            <w:tcMar>
              <w:top w:w="80" w:type="dxa"/>
              <w:start w:w="120" w:type="dxa"/>
              <w:bottom w:w="80" w:type="dxa"/>
              <w:end w:w="120" w:type="dxa"/>
            </w:tcMar>
            <w:tcW w:w="2520" w:type="dxa"/>
          </w:tcPr>
          <w:p>
            <w:r>
              <w:t>11 paths, including this DOCX and generated cache</w:t>
            </w:r>
          </w:p>
        </w:tc>
        <w:tc>
          <w:tcPr>
            <w:tcW w:type="dxa" w:w="2340"/>
            <w:shd w:fill="FAFBFC"/>
            <w:vAlign w:val="center"/>
            <w:tcMar>
              <w:top w:w="80" w:type="dxa"/>
              <w:start w:w="120" w:type="dxa"/>
              <w:bottom w:w="80" w:type="dxa"/>
              <w:end w:w="120" w:type="dxa"/>
            </w:tcMar>
            <w:tcW w:w="2951" w:type="dxa"/>
          </w:tcPr>
          <w:p>
            <w:r>
              <w:t>main at d68aa33; staged .gitignore/deletion plus unstaged feature work</w:t>
            </w:r>
          </w:p>
        </w:tc>
      </w:tr>
    </w:tbl>
    <w:p>
      <w:pPr>
        <w:spacing w:after="0"/>
      </w:pPr>
    </w:p>
    <w:p>
      <w:r>
        <w:br w:type="page"/>
      </w:r>
    </w:p>
    <w:p>
      <w:bookmarkStart w:id="14" w:name="open_work"/>
      <w:pPr>
        <w:pStyle w:val="Heading1"/>
        <w:keepNext/>
      </w:pPr>
      <w:r>
        <w:t>13. Open decisions, risks, and recommended next steps</w:t>
      </w:r>
      <w:bookmarkEnd w:id="14"/>
    </w:p>
    <w:p>
      <w:pPr>
        <w:pStyle w:val="Heading2"/>
        <w:keepNext/>
      </w:pPr>
      <w:r>
        <w:t>Priority decisions</w:t>
      </w:r>
    </w:p>
    <w:tbl>
      <w:tblPr>
        <w:tblStyle w:val="TableGrid"/>
        <w:tblW w:type="auto" w:w="0"/>
        <w:jc w:val="center"/>
        <w:tblLayout w:type="fixed"/>
        <w:tblLook w:firstColumn="1" w:firstRow="1" w:lastColumn="0" w:lastRow="0" w:noHBand="0" w:noVBand="1" w:val="04A0"/>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936"/>
        <w:gridCol w:w="2520"/>
        <w:gridCol w:w="5903"/>
      </w:tblGrid>
      <w:tr>
        <w:trPr>
          <w:tblHeader w:val="true"/>
          <w:cantSplit/>
        </w:trPr>
        <w:tc>
          <w:tcPr>
            <w:tcW w:type="dxa" w:w="3120"/>
            <w:shd w:fill="E8EEF5"/>
            <w:vAlign w:val="center"/>
            <w:tcMar>
              <w:top w:w="80" w:type="dxa"/>
              <w:start w:w="120" w:type="dxa"/>
              <w:bottom w:w="80" w:type="dxa"/>
              <w:end w:w="120" w:type="dxa"/>
            </w:tcMar>
            <w:tcW w:w="936" w:type="dxa"/>
          </w:tcPr>
          <w:p>
            <w:r/>
            <w:r>
              <w:rPr>
                <w:rFonts w:ascii="Calibri" w:hAnsi="Calibri"/>
                <w:b/>
                <w:color w:val="172B4D"/>
                <w:sz w:val="18"/>
              </w:rPr>
              <w:t>Priority</w:t>
            </w:r>
          </w:p>
        </w:tc>
        <w:tc>
          <w:tcPr>
            <w:tcW w:type="dxa" w:w="3120"/>
            <w:shd w:fill="E8EEF5"/>
            <w:vAlign w:val="center"/>
            <w:tcMar>
              <w:top w:w="80" w:type="dxa"/>
              <w:start w:w="120" w:type="dxa"/>
              <w:bottom w:w="80" w:type="dxa"/>
              <w:end w:w="120" w:type="dxa"/>
            </w:tcMar>
            <w:tcW w:w="2520" w:type="dxa"/>
          </w:tcPr>
          <w:p>
            <w:r/>
            <w:r>
              <w:rPr>
                <w:rFonts w:ascii="Calibri" w:hAnsi="Calibri"/>
                <w:b/>
                <w:color w:val="172B4D"/>
                <w:sz w:val="18"/>
              </w:rPr>
              <w:t>Decision</w:t>
            </w:r>
          </w:p>
        </w:tc>
        <w:tc>
          <w:tcPr>
            <w:tcW w:type="dxa" w:w="3120"/>
            <w:shd w:fill="E8EEF5"/>
            <w:vAlign w:val="center"/>
            <w:tcMar>
              <w:top w:w="80" w:type="dxa"/>
              <w:start w:w="120" w:type="dxa"/>
              <w:bottom w:w="80" w:type="dxa"/>
              <w:end w:w="120" w:type="dxa"/>
            </w:tcMar>
            <w:tcW w:w="5903" w:type="dxa"/>
          </w:tcPr>
          <w:p>
            <w:r/>
            <w:r>
              <w:rPr>
                <w:rFonts w:ascii="Calibri" w:hAnsi="Calibri"/>
                <w:b/>
                <w:color w:val="172B4D"/>
                <w:sz w:val="18"/>
              </w:rPr>
              <w:t>Required action</w:t>
            </w:r>
          </w:p>
        </w:tc>
      </w:tr>
      <w:tr>
        <w:trPr>
          <w:cantSplit/>
        </w:trPr>
        <w:tc>
          <w:tcPr>
            <w:tcW w:type="dxa" w:w="3120"/>
            <w:vAlign w:val="center"/>
            <w:tcMar>
              <w:top w:w="80" w:type="dxa"/>
              <w:start w:w="120" w:type="dxa"/>
              <w:bottom w:w="80" w:type="dxa"/>
              <w:end w:w="120" w:type="dxa"/>
            </w:tcMar>
            <w:tcW w:w="936" w:type="dxa"/>
          </w:tcPr>
          <w:p>
            <w:r>
              <w:t>P0</w:t>
            </w:r>
          </w:p>
        </w:tc>
        <w:tc>
          <w:tcPr>
            <w:tcW w:type="dxa" w:w="3120"/>
            <w:vAlign w:val="center"/>
            <w:tcMar>
              <w:top w:w="80" w:type="dxa"/>
              <w:start w:w="120" w:type="dxa"/>
              <w:bottom w:w="80" w:type="dxa"/>
              <w:end w:w="120" w:type="dxa"/>
            </w:tcMar>
            <w:tcW w:w="2520" w:type="dxa"/>
          </w:tcPr>
          <w:p>
            <w:r>
              <w:t>Reconcile staged core versus live core</w:t>
            </w:r>
          </w:p>
        </w:tc>
        <w:tc>
          <w:tcPr>
            <w:tcW w:type="dxa" w:w="3120"/>
            <w:vAlign w:val="center"/>
            <w:tcMar>
              <w:top w:w="80" w:type="dxa"/>
              <w:start w:w="120" w:type="dxa"/>
              <w:bottom w:w="80" w:type="dxa"/>
              <w:end w:w="120" w:type="dxa"/>
            </w:tcMar>
            <w:tcW w:w="5903" w:type="dxa"/>
          </w:tcPr>
          <w:p>
            <w:r>
              <w:t>Treat the 15:21 loadout-capable run binary as the live baseline; test and intentionally deploy or defer the newer 19:12 party-quest build.</w:t>
            </w:r>
          </w:p>
        </w:tc>
      </w:tr>
      <w:tr>
        <w:trPr>
          <w:cantSplit/>
        </w:trPr>
        <w:tc>
          <w:tcPr>
            <w:tcW w:type="dxa" w:w="3120"/>
            <w:shd w:fill="FAFBFC"/>
            <w:vAlign w:val="center"/>
            <w:tcMar>
              <w:top w:w="80" w:type="dxa"/>
              <w:start w:w="120" w:type="dxa"/>
              <w:bottom w:w="80" w:type="dxa"/>
              <w:end w:w="120" w:type="dxa"/>
            </w:tcMar>
            <w:tcW w:w="936" w:type="dxa"/>
          </w:tcPr>
          <w:p>
            <w:r>
              <w:t>P1</w:t>
            </w:r>
          </w:p>
        </w:tc>
        <w:tc>
          <w:tcPr>
            <w:tcW w:type="dxa" w:w="3120"/>
            <w:shd w:fill="FAFBFC"/>
            <w:vAlign w:val="center"/>
            <w:tcMar>
              <w:top w:w="80" w:type="dxa"/>
              <w:start w:w="120" w:type="dxa"/>
              <w:bottom w:w="80" w:type="dxa"/>
              <w:end w:w="120" w:type="dxa"/>
            </w:tcMar>
            <w:tcW w:w="2520" w:type="dxa"/>
          </w:tcPr>
          <w:p>
            <w:r>
              <w:t>Exercise destructive rebuild end to end</w:t>
            </w:r>
          </w:p>
        </w:tc>
        <w:tc>
          <w:tcPr>
            <w:tcW w:type="dxa" w:w="3120"/>
            <w:shd w:fill="FAFBFC"/>
            <w:vAlign w:val="center"/>
            <w:tcMar>
              <w:top w:w="80" w:type="dxa"/>
              <w:start w:w="120" w:type="dxa"/>
              <w:bottom w:w="80" w:type="dxa"/>
              <w:end w:w="120" w:type="dxa"/>
            </w:tcMar>
            <w:tcW w:w="5903" w:type="dxa"/>
          </w:tcPr>
          <w:p>
            <w:r>
              <w:t>Use a disposable bot to verify confirmed reset, point replay, role/rotation, ACK, DB convergence and reconnect persistence.</w:t>
            </w:r>
          </w:p>
        </w:tc>
      </w:tr>
      <w:tr>
        <w:trPr>
          <w:cantSplit/>
        </w:trPr>
        <w:tc>
          <w:tcPr>
            <w:tcW w:type="dxa" w:w="3120"/>
            <w:vAlign w:val="center"/>
            <w:tcMar>
              <w:top w:w="80" w:type="dxa"/>
              <w:start w:w="120" w:type="dxa"/>
              <w:bottom w:w="80" w:type="dxa"/>
              <w:end w:w="120" w:type="dxa"/>
            </w:tcMar>
            <w:tcW w:w="936" w:type="dxa"/>
          </w:tcPr>
          <w:p>
            <w:r>
              <w:t>P1</w:t>
            </w:r>
          </w:p>
        </w:tc>
        <w:tc>
          <w:tcPr>
            <w:tcW w:type="dxa" w:w="3120"/>
            <w:vAlign w:val="center"/>
            <w:tcMar>
              <w:top w:w="80" w:type="dxa"/>
              <w:start w:w="120" w:type="dxa"/>
              <w:bottom w:w="80" w:type="dxa"/>
              <w:end w:w="120" w:type="dxa"/>
            </w:tcMar>
            <w:tcW w:w="2520" w:type="dxa"/>
          </w:tcPr>
          <w:p>
            <w:r>
              <w:t>Exercise queue failure boundaries</w:t>
            </w:r>
          </w:p>
        </w:tc>
        <w:tc>
          <w:tcPr>
            <w:tcW w:type="dxa" w:w="3120"/>
            <w:vAlign w:val="center"/>
            <w:tcMar>
              <w:top w:w="80" w:type="dxa"/>
              <w:start w:w="120" w:type="dxa"/>
              <w:bottom w:w="80" w:type="dxa"/>
              <w:end w:w="120" w:type="dxa"/>
            </w:tcMar>
            <w:tcW w:w="5903" w:type="dxa"/>
          </w:tcPr>
          <w:p>
            <w:r>
              <w:t>Test combat/cast/death/taxi/possession deferral, replace/cancel CAS, reconnect/revision/fingerprint failure, claim interruption and uncertain dismissal.</w:t>
            </w:r>
          </w:p>
        </w:tc>
      </w:tr>
      <w:tr>
        <w:trPr>
          <w:cantSplit/>
        </w:trPr>
        <w:tc>
          <w:tcPr>
            <w:tcW w:type="dxa" w:w="3120"/>
            <w:shd w:fill="FAFBFC"/>
            <w:vAlign w:val="center"/>
            <w:tcMar>
              <w:top w:w="80" w:type="dxa"/>
              <w:start w:w="120" w:type="dxa"/>
              <w:bottom w:w="80" w:type="dxa"/>
              <w:end w:w="120" w:type="dxa"/>
            </w:tcMar>
            <w:tcW w:w="936" w:type="dxa"/>
          </w:tcPr>
          <w:p>
            <w:r>
              <w:t>P1</w:t>
            </w:r>
          </w:p>
        </w:tc>
        <w:tc>
          <w:tcPr>
            <w:tcW w:type="dxa" w:w="3120"/>
            <w:shd w:fill="FAFBFC"/>
            <w:vAlign w:val="center"/>
            <w:tcMar>
              <w:top w:w="80" w:type="dxa"/>
              <w:start w:w="120" w:type="dxa"/>
              <w:bottom w:w="80" w:type="dxa"/>
              <w:end w:w="120" w:type="dxa"/>
            </w:tcMar>
            <w:tcW w:w="2520" w:type="dxa"/>
          </w:tcPr>
          <w:p>
            <w:r>
              <w:t>Relax Arms weapon policy</w:t>
            </w:r>
          </w:p>
        </w:tc>
        <w:tc>
          <w:tcPr>
            <w:tcW w:type="dxa" w:w="3120"/>
            <w:shd w:fill="FAFBFC"/>
            <w:vAlign w:val="center"/>
            <w:tcMar>
              <w:top w:w="80" w:type="dxa"/>
              <w:start w:w="120" w:type="dxa"/>
              <w:bottom w:w="80" w:type="dxa"/>
              <w:end w:w="120" w:type="dxa"/>
            </w:tcMar>
            <w:tcW w:w="5903" w:type="dxa"/>
          </w:tcPr>
          <w:p>
            <w:r>
              <w:t>Implement best usable two-hander with learned Axe Specialization preference; update combat, loot and manifest docs together.</w:t>
            </w:r>
          </w:p>
        </w:tc>
      </w:tr>
      <w:tr>
        <w:trPr>
          <w:cantSplit/>
        </w:trPr>
        <w:tc>
          <w:tcPr>
            <w:tcW w:type="dxa" w:w="3120"/>
            <w:vAlign w:val="center"/>
            <w:tcMar>
              <w:top w:w="80" w:type="dxa"/>
              <w:start w:w="120" w:type="dxa"/>
              <w:bottom w:w="80" w:type="dxa"/>
              <w:end w:w="120" w:type="dxa"/>
            </w:tcMar>
            <w:tcW w:w="936" w:type="dxa"/>
          </w:tcPr>
          <w:p>
            <w:r>
              <w:t>P1</w:t>
            </w:r>
          </w:p>
        </w:tc>
        <w:tc>
          <w:tcPr>
            <w:tcW w:type="dxa" w:w="3120"/>
            <w:vAlign w:val="center"/>
            <w:tcMar>
              <w:top w:w="80" w:type="dxa"/>
              <w:start w:w="120" w:type="dxa"/>
              <w:bottom w:w="80" w:type="dxa"/>
              <w:end w:w="120" w:type="dxa"/>
            </w:tcMar>
            <w:tcW w:w="2520" w:type="dxa"/>
          </w:tcPr>
          <w:p>
            <w:r>
              <w:t>Fix real-player group leadership</w:t>
            </w:r>
          </w:p>
        </w:tc>
        <w:tc>
          <w:tcPr>
            <w:tcW w:type="dxa" w:w="3120"/>
            <w:vAlign w:val="center"/>
            <w:tcMar>
              <w:top w:w="80" w:type="dxa"/>
              <w:start w:w="120" w:type="dxa"/>
              <w:bottom w:w="80" w:type="dxa"/>
              <w:end w:w="120" w:type="dxa"/>
            </w:tcMar>
            <w:tcW w:w="5903" w:type="dxa"/>
          </w:tcPr>
          <w:p>
            <w:r>
              <w:t>Prefer/restore an online real player as leader and authorize invite acceptance by the actual inviter.</w:t>
            </w:r>
          </w:p>
        </w:tc>
      </w:tr>
      <w:tr>
        <w:trPr>
          <w:cantSplit/>
        </w:trPr>
        <w:tc>
          <w:tcPr>
            <w:tcW w:type="dxa" w:w="3120"/>
            <w:shd w:fill="FAFBFC"/>
            <w:vAlign w:val="center"/>
            <w:tcMar>
              <w:top w:w="80" w:type="dxa"/>
              <w:start w:w="120" w:type="dxa"/>
              <w:bottom w:w="80" w:type="dxa"/>
              <w:end w:w="120" w:type="dxa"/>
            </w:tcMar>
            <w:tcW w:w="936" w:type="dxa"/>
          </w:tcPr>
          <w:p>
            <w:r>
              <w:t>P1</w:t>
            </w:r>
          </w:p>
        </w:tc>
        <w:tc>
          <w:tcPr>
            <w:tcW w:type="dxa" w:w="3120"/>
            <w:shd w:fill="FAFBFC"/>
            <w:vAlign w:val="center"/>
            <w:tcMar>
              <w:top w:w="80" w:type="dxa"/>
              <w:start w:w="120" w:type="dxa"/>
              <w:bottom w:w="80" w:type="dxa"/>
              <w:end w:w="120" w:type="dxa"/>
            </w:tcMar>
            <w:tcW w:w="2520" w:type="dxa"/>
          </w:tcPr>
          <w:p>
            <w:r>
              <w:t>Commit coherent changesets</w:t>
            </w:r>
          </w:p>
        </w:tc>
        <w:tc>
          <w:tcPr>
            <w:tcW w:type="dxa" w:w="3120"/>
            <w:shd w:fill="FAFBFC"/>
            <w:vAlign w:val="center"/>
            <w:tcMar>
              <w:top w:w="80" w:type="dxa"/>
              <w:start w:w="120" w:type="dxa"/>
              <w:bottom w:w="80" w:type="dxa"/>
              <w:end w:w="120" w:type="dxa"/>
            </w:tcMar>
            <w:tcW w:w="5903" w:type="dxa"/>
          </w:tcPr>
          <w:p>
            <w:r>
              <w:t>Separate talents/combat, loadout/queue/schema, SUI/quest, Forge, incident fixes and generated artifacts into reviewable commits.</w:t>
            </w:r>
          </w:p>
        </w:tc>
      </w:tr>
      <w:tr>
        <w:trPr>
          <w:cantSplit/>
        </w:trPr>
        <w:tc>
          <w:tcPr>
            <w:tcW w:type="dxa" w:w="3120"/>
            <w:vAlign w:val="center"/>
            <w:tcMar>
              <w:top w:w="80" w:type="dxa"/>
              <w:start w:w="120" w:type="dxa"/>
              <w:bottom w:w="80" w:type="dxa"/>
              <w:end w:w="120" w:type="dxa"/>
            </w:tcMar>
            <w:tcW w:w="936" w:type="dxa"/>
          </w:tcPr>
          <w:p>
            <w:r>
              <w:t>P2</w:t>
            </w:r>
          </w:p>
        </w:tc>
        <w:tc>
          <w:tcPr>
            <w:tcW w:type="dxa" w:w="3120"/>
            <w:vAlign w:val="center"/>
            <w:tcMar>
              <w:top w:w="80" w:type="dxa"/>
              <w:start w:w="120" w:type="dxa"/>
              <w:bottom w:w="80" w:type="dxa"/>
              <w:end w:w="120" w:type="dxa"/>
            </w:tcMar>
            <w:tcW w:w="2520" w:type="dxa"/>
          </w:tcPr>
          <w:p>
            <w:r>
              <w:t>Automate drift and race tests</w:t>
            </w:r>
          </w:p>
        </w:tc>
        <w:tc>
          <w:tcPr>
            <w:tcW w:type="dxa" w:w="3120"/>
            <w:vAlign w:val="center"/>
            <w:tcMar>
              <w:top w:w="80" w:type="dxa"/>
              <w:start w:w="120" w:type="dxa"/>
              <w:bottom w:w="80" w:type="dxa"/>
              <w:end w:w="120" w:type="dxa"/>
            </w:tcMar>
            <w:tcW w:w="5903" w:type="dxa"/>
          </w:tcPr>
          <w:p>
            <w:r>
              <w:t>Compare all three queue DDL owners and add integration coverage for setup upgrades, dispatcher CAS, restore gating, themes and responsive UI.</w:t>
            </w:r>
          </w:p>
        </w:tc>
      </w:tr>
    </w:tbl>
    <w:p>
      <w:pPr>
        <w:spacing w:after="0"/>
      </w:pPr>
    </w:p>
    <w:p>
      <w:pPr>
        <w:pStyle w:val="Heading2"/>
        <w:keepNext/>
      </w:pPr>
      <w:r>
        <w:t>Recommended verification sequence</w:t>
      </w:r>
    </w:p>
    <w:p>
      <w:pPr>
        <w:pStyle w:val="ListNumber"/>
        <w:numPr>
          <w:ilvl w:val="0"/>
          <w:numId w:val="11"/>
        </w:numPr>
      </w:pPr>
      <w:r>
        <w:t>Snapshot or commit both dirty trees and record the live/staged binary hashes before further mutation.</w:t>
      </w:r>
    </w:p>
    <w:p>
      <w:pPr>
        <w:pStyle w:val="ListNumber"/>
        <w:numPr>
          <w:ilvl w:val="0"/>
          <w:numId w:val="11"/>
        </w:numPr>
      </w:pPr>
      <w:r>
        <w:t>Run a disposable-bot direct Build Workshop reset and verify exact final talent points, active role, built-in/custom rotation, revision, assignment persistence, reconnect replay, and read-model convergence.</w:t>
      </w:r>
    </w:p>
    <w:p>
      <w:pPr>
        <w:pStyle w:val="ListNumber"/>
        <w:numPr>
          <w:ilvl w:val="0"/>
          <w:numId w:val="11"/>
        </w:numPr>
      </w:pPr>
      <w:r>
        <w:t>Force each transient lock and prove the primary button becomes queue/replace, waiting intent dispatches only when safe, and cancel never crosses a dispatch claim.</w:t>
      </w:r>
    </w:p>
    <w:p>
      <w:pPr>
        <w:pStyle w:val="ListNumber"/>
        <w:numPr>
          <w:ilvl w:val="0"/>
          <w:numId w:val="11"/>
        </w:numPr>
      </w:pPr>
      <w:r>
        <w:t>Inject ACK timeout, post-send disconnect, stale claim, revision/session/fingerprint changes and assignment persistence failure; prove uncertain/failed classifications and no automatic destructive retry.</w:t>
      </w:r>
    </w:p>
    <w:p>
      <w:pPr>
        <w:pStyle w:val="ListNumber"/>
        <w:numPr>
          <w:ilvl w:val="0"/>
          <w:numId w:val="11"/>
        </w:numPr>
      </w:pPr>
      <w:r>
        <w:t>Overlap queue reads and an admitted operation with a disposable World State restore; prove new calls return queue_unavailable, admitted work reaches terminal state, and schema rebootstrap completes before reopen.</w:t>
      </w:r>
    </w:p>
    <w:p>
      <w:pPr>
        <w:pStyle w:val="ListNumber"/>
        <w:numPr>
          <w:ilvl w:val="0"/>
          <w:numId w:val="11"/>
        </w:numPr>
      </w:pPr>
      <w:r>
        <w:t>Run the packaged setup against an empty database and an early 27-column queue; verify six base tables, all 30 columns, three indexes, service startup and Diagnose.</w:t>
      </w:r>
    </w:p>
    <w:p>
      <w:pPr>
        <w:pStyle w:val="ListNumber"/>
        <w:numPr>
          <w:ilvl w:val="0"/>
          <w:numId w:val="11"/>
        </w:numPr>
      </w:pPr>
      <w:r>
        <w:t>Add a machine-readable drift test for web SQL, C# runtime DDL and Core SQL, including type/default/index uniqueness and column order.</w:t>
      </w:r>
    </w:p>
    <w:p>
      <w:pPr>
        <w:pStyle w:val="ListNumber"/>
        <w:numPr>
          <w:ilvl w:val="0"/>
          <w:numId w:val="11"/>
        </w:numPr>
      </w:pPr>
      <w:r>
        <w:t>Verify the workshop in every site theme plus desktop/tablet/mobile breakpoints; confirm status contrast, stacked controls, confirmation and queue actions.</w:t>
      </w:r>
    </w:p>
    <w:p>
      <w:pPr>
        <w:pStyle w:val="ListNumber"/>
        <w:numPr>
          <w:ilvl w:val="0"/>
          <w:numId w:val="11"/>
        </w:numPr>
      </w:pPr>
      <w:r>
        <w:t>Test the newer party-quest/held-cap core separately before replacing the live 15:21 binary; cover overflow credit, promotion, abandon, repeatables and per-member reward selection.</w:t>
      </w:r>
    </w:p>
    <w:p>
      <w:pPr>
        <w:pStyle w:val="ListNumber"/>
        <w:numPr>
          <w:ilvl w:val="0"/>
          <w:numId w:val="11"/>
        </w:numPr>
      </w:pPr>
      <w:r>
        <w:t>Run class-sized combat scenarios and implement the approved Arms best-usable-two-hander policy before calling rotation tuning complete.</w:t>
      </w:r>
    </w:p>
    <w:p>
      <w:pPr>
        <w:pStyle w:val="Heading2"/>
        <w:keepNext/>
      </w:pPr>
      <w:r>
        <w:t>Definition of done</w:t>
      </w:r>
    </w:p>
    <w:tbl>
      <w:tblPr>
        <w:tblW w:type="auto" w:w="0"/>
        <w:jc w:val="center"/>
        <w:tblLayout w:type="fixed"/>
        <w:tblLook w:firstColumn="1" w:firstRow="1" w:lastColumn="0" w:lastRow="0" w:noHBand="0" w:noVBand="1" w:val="04A0"/>
      </w:tblPr>
      <w:tblGrid>
        <w:gridCol w:w="115"/>
        <w:gridCol w:w="9244"/>
      </w:tblGrid>
      <w:tr>
        <w:trPr>
          <w:cantSplit/>
        </w:trPr>
        <w:tc>
          <w:tcPr>
            <w:tcW w:type="dxa" w:w="4680"/>
            <w:shd w:fill="2F7D4A"/>
            <w:tcMar>
              <w:top w:w="0" w:type="dxa"/>
              <w:start w:w="0" w:type="dxa"/>
              <w:bottom w:w="0" w:type="dxa"/>
              <w:end w:w="0" w:type="dxa"/>
            </w:tcMar>
            <w:tcW w:w="115" w:type="dxa"/>
          </w:tcPr>
          <w:p/>
        </w:tc>
        <w:tc>
          <w:tcPr>
            <w:tcW w:type="dxa" w:w="4680"/>
            <w:shd w:fill="EAF5EE"/>
            <w:tcMar>
              <w:top w:w="110" w:type="dxa"/>
              <w:start w:w="160" w:type="dxa"/>
              <w:bottom w:w="110" w:type="dxa"/>
              <w:end w:w="160" w:type="dxa"/>
            </w:tcMar>
            <w:tcW w:w="9244" w:type="dxa"/>
          </w:tcPr>
          <w:p>
            <w:pPr>
              <w:spacing w:after="40"/>
            </w:pPr>
            <w:r>
              <w:rPr>
                <w:b/>
                <w:color w:val="2F7D4A"/>
              </w:rPr>
              <w:t>Release gate</w:t>
            </w:r>
          </w:p>
          <w:p>
            <w:pPr>
              <w:spacing w:after="0" w:line="269" w:lineRule="auto"/>
            </w:pPr>
            <w:r>
              <w:rPr>
                <w:color w:val="20262E"/>
                <w:sz w:val="19"/>
              </w:rPr>
              <w:t>A clean commit identifies every shipped hunk; all 27 profiles and combat scenarios pass; a disposable destructive rebuild and queue failure matrix pass; the three DDL owners match; empty/upgrade setup and restore gating pass; core and SuperUI hashes match the intended deployment; no unexplained roster/name/pet anomaly remains; and Talents &amp; Rotation reports the same profile, ranks, dispatcher, revision, and pending intent that the core and databases hold.</w:t>
            </w:r>
          </w:p>
        </w:tc>
      </w:tr>
    </w:tbl>
    <w:p>
      <w:pPr>
        <w:spacing w:after="0"/>
      </w:pPr>
    </w:p>
    <w:p>
      <w:pPr>
        <w:pStyle w:val="Heading2"/>
        <w:keepNext/>
      </w:pPr>
      <w:r>
        <w:t>Closing assessment</w:t>
      </w:r>
    </w:p>
    <w:p>
      <w:pPr>
        <w:spacing w:after="120"/>
      </w:pPr>
      <w:r>
        <w:t>The core problem - bots losing effectiveness after level 20 because they lacked durable talent identity and a specialization-aware decision layer - has been addressed structurally. Operators can now see the effective dispatcher and manage the whole combat build through a core-authoritative, revisioned, durable and restore-safe web path. The live fleet is 328/328; the final queue schema and setup assets are deployed.</w:t>
      </w:r>
    </w:p>
    <w:p>
      <w:pPr>
        <w:spacing w:after="120"/>
      </w:pPr>
      <w:r>
        <w:t>The remaining risk is now concentrated and explicit: dirty/uncommitted trees, a newer staged core with separate quest work, no controlled destructive-reset integration test, the still-hard Arms axe rule, and unresolved group leadership. Closing those gates turns this foundation into a reviewable, repeatable release rather than another opaque rotation edit.</w:t>
      </w:r>
    </w:p>
    <w:sectPr w:rsidR="00FC693F" w:rsidRPr="0006063C" w:rsidSect="00034616">
      <w:headerReference w:type="default" r:id="rId9"/>
      <w:footerReference w:type="default" r:id="rId10"/>
      <w:footerReference w:type="first" r:id="rId11"/>
      <w:pgSz w:w="12240" w:h="15840"/>
      <w:pgMar w:top="1080" w:right="1440" w:bottom="108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 xml:space="preserve">Internal engineering handoff  •  </w:t>
    </w:r>
    <w:r>
      <w:rPr>
        <w:rFonts w:ascii="Calibri" w:hAnsi="Calibri"/>
        <w:color w:val="6B7280"/>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Prepared 25 August 2026  •  America/New_York  •  Internal engineering handoff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8" w:space="4" w:color="2E74B5"/>
      </w:pBdr>
    </w:pPr>
    <w:r>
      <w:rPr>
        <w:rFonts w:ascii="Calibri" w:hAnsi="Calibri"/>
        <w:b/>
        <w:color w:val="6B7280"/>
        <w:sz w:val="16"/>
      </w:rPr>
      <w:t>MANGOS ENGINEERING  /  BUILD HANDOFF  /  2026-08-25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8"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contextualSpacing/>
    </w:pPr>
    <w:rPr>
      <w:rFonts w:ascii="Calibri" w:hAnsi="Calibri"/>
      <w:sz w:val="21"/>
    </w:rPr>
  </w:style>
  <w:style w:type="paragraph" w:styleId="ListNumber2">
    <w:name w:val="List Number 2"/>
    <w:basedOn w:val="Normal"/>
    <w:uiPriority w:val="99"/>
    <w:unhideWhenUsed/>
    <w:rsid w:val="0029639D"/>
    <w:pPr>
      <w:numPr>
        <w:numId w:val="6"/>
      </w:numPr>
      <w:spacing w:after="80" w:line="278" w:lineRule="auto"/>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after="80" w:line="240" w:lineRule="auto"/>
      <w:ind w:left="259" w:right="259"/>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Handoff - AiBot Talents, Rotations, Build Workshop, and Durable Loadout Queue</dc:title>
  <dc:subject>Complete 2026-08-25 implementation and deployment handoff</dc:subject>
  <dc:creator>python-docx</dc:creator>
  <cp:keywords/>
  <dc:description>Revised after the 17:38 SuperUI/schema deployment; distinguishes live and staged core artifacts.</dc:description>
  <cp:lastModifiedBy/>
  <cp:revision>1</cp:revision>
  <dcterms:created xsi:type="dcterms:W3CDTF">2013-12-23T23:15:00Z</dcterms:created>
  <dcterms:modified xsi:type="dcterms:W3CDTF">2026-08-25T23:51:27Z</dcterms:modified>
  <cp:category/>
</cp:coreProperties>
</file>