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E53" w:rsidRPr="00E27E53" w:rsidRDefault="00E27E53" w:rsidP="00E27E53">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sidRPr="00E27E53">
        <w:rPr>
          <w:rFonts w:ascii="Times New Roman" w:eastAsia="Times New Roman" w:hAnsi="Times New Roman" w:cs="Times New Roman"/>
          <w:b/>
          <w:sz w:val="36"/>
          <w:szCs w:val="36"/>
        </w:rPr>
        <w:t>INTRODUCTION</w:t>
      </w:r>
    </w:p>
    <w:p w:rsidR="00E27E53" w:rsidRDefault="00E27E53" w:rsidP="00E27E53">
      <w:pPr>
        <w:jc w:val="both"/>
        <w:rPr>
          <w:rFonts w:ascii="Times New Roman" w:eastAsia="Times New Roman" w:hAnsi="Times New Roman" w:cs="Times New Roman"/>
        </w:rPr>
      </w:pPr>
      <w:r>
        <w:rPr>
          <w:rFonts w:ascii="Times New Roman" w:eastAsia="Times New Roman" w:hAnsi="Times New Roman" w:cs="Times New Roman"/>
        </w:rPr>
        <w:t>The design of our Formula Student electric vehicle is driven by multiple targets, including performance, safety, and efficiency. The project aims to achieve competitive results in key events such as the Acceleration, Endurance, Autocross, and Skid pad events. From the outset, the design focuses on optimizing weight distribution, improving powertrain efficiency, and enhancing the overall structural integrity of the car. The main goal is to provide a reliable and high-performing vehicle within the strict guidelines and rules of the Formula Student competition.</w:t>
      </w:r>
    </w:p>
    <w:p w:rsidR="00E27E53" w:rsidRDefault="00E27E53" w:rsidP="00E27E53">
      <w:pPr>
        <w:spacing w:after="0"/>
        <w:jc w:val="both"/>
        <w:rPr>
          <w:rFonts w:ascii="Times New Roman" w:eastAsia="Times New Roman" w:hAnsi="Times New Roman" w:cs="Times New Roman"/>
        </w:rPr>
      </w:pPr>
      <w:r>
        <w:rPr>
          <w:rFonts w:ascii="Times New Roman" w:eastAsia="Times New Roman" w:hAnsi="Times New Roman" w:cs="Times New Roman"/>
        </w:rPr>
        <w:t>The vehicle design followed a target-based methodology, with each domain setting specific targets aligned with the overall vehicle goals. These targets included:</w:t>
      </w:r>
    </w:p>
    <w:p w:rsidR="00E27E53" w:rsidRDefault="00E27E53" w:rsidP="00E27E53">
      <w:pPr>
        <w:spacing w:after="0"/>
        <w:jc w:val="both"/>
        <w:rPr>
          <w:rFonts w:ascii="Times New Roman" w:eastAsia="Times New Roman" w:hAnsi="Times New Roman" w:cs="Times New Roman"/>
        </w:rPr>
      </w:pPr>
      <w:r>
        <w:rPr>
          <w:rFonts w:ascii="Times New Roman" w:eastAsia="Times New Roman" w:hAnsi="Times New Roman" w:cs="Times New Roman"/>
        </w:rPr>
        <w:tab/>
        <w:t>•</w:t>
      </w:r>
      <w:r>
        <w:rPr>
          <w:rFonts w:ascii="Times New Roman" w:eastAsia="Times New Roman" w:hAnsi="Times New Roman" w:cs="Times New Roman"/>
        </w:rPr>
        <w:tab/>
        <w:t>Completing the Acceleration Event within 6 seconds</w:t>
      </w:r>
    </w:p>
    <w:p w:rsidR="00E27E53" w:rsidRDefault="00E27E53" w:rsidP="00E27E53">
      <w:pPr>
        <w:spacing w:after="0"/>
        <w:jc w:val="both"/>
        <w:rPr>
          <w:rFonts w:ascii="Times New Roman" w:eastAsia="Times New Roman" w:hAnsi="Times New Roman" w:cs="Times New Roman"/>
        </w:rPr>
      </w:pPr>
      <w:r>
        <w:rPr>
          <w:rFonts w:ascii="Times New Roman" w:eastAsia="Times New Roman" w:hAnsi="Times New Roman" w:cs="Times New Roman"/>
        </w:rPr>
        <w:tab/>
        <w:t>•</w:t>
      </w:r>
      <w:r>
        <w:rPr>
          <w:rFonts w:ascii="Times New Roman" w:eastAsia="Times New Roman" w:hAnsi="Times New Roman" w:cs="Times New Roman"/>
        </w:rPr>
        <w:tab/>
        <w:t>Minimizing the time for the Endurance Event</w:t>
      </w:r>
    </w:p>
    <w:p w:rsidR="00E27E53" w:rsidRDefault="00E27E53" w:rsidP="00E27E53">
      <w:pPr>
        <w:spacing w:after="0"/>
        <w:jc w:val="both"/>
        <w:rPr>
          <w:rFonts w:ascii="Times New Roman" w:eastAsia="Times New Roman" w:hAnsi="Times New Roman" w:cs="Times New Roman"/>
        </w:rPr>
      </w:pPr>
      <w:r>
        <w:rPr>
          <w:rFonts w:ascii="Times New Roman" w:eastAsia="Times New Roman" w:hAnsi="Times New Roman" w:cs="Times New Roman"/>
        </w:rPr>
        <w:tab/>
        <w:t>•</w:t>
      </w:r>
      <w:r>
        <w:rPr>
          <w:rFonts w:ascii="Times New Roman" w:eastAsia="Times New Roman" w:hAnsi="Times New Roman" w:cs="Times New Roman"/>
        </w:rPr>
        <w:tab/>
        <w:t>Maximizing power delivery to the wheels for high performance</w:t>
      </w:r>
    </w:p>
    <w:p w:rsidR="00E27E53" w:rsidRDefault="00E27E53" w:rsidP="00E27E53">
      <w:pPr>
        <w:spacing w:after="0"/>
        <w:jc w:val="both"/>
        <w:rPr>
          <w:rFonts w:ascii="Times New Roman" w:eastAsia="Times New Roman" w:hAnsi="Times New Roman" w:cs="Times New Roman"/>
        </w:rPr>
      </w:pPr>
      <w:r>
        <w:rPr>
          <w:rFonts w:ascii="Times New Roman" w:eastAsia="Times New Roman" w:hAnsi="Times New Roman" w:cs="Times New Roman"/>
        </w:rPr>
        <w:tab/>
        <w:t>•</w:t>
      </w:r>
      <w:r>
        <w:rPr>
          <w:rFonts w:ascii="Times New Roman" w:eastAsia="Times New Roman" w:hAnsi="Times New Roman" w:cs="Times New Roman"/>
        </w:rPr>
        <w:tab/>
        <w:t>Optimizing weight distribution and vehicle compactness</w:t>
      </w:r>
    </w:p>
    <w:p w:rsidR="00E27E53" w:rsidRDefault="00E27E53" w:rsidP="00E27E53">
      <w:pPr>
        <w:spacing w:after="0"/>
        <w:jc w:val="both"/>
        <w:rPr>
          <w:rFonts w:ascii="Times New Roman" w:eastAsia="Times New Roman" w:hAnsi="Times New Roman" w:cs="Times New Roman"/>
        </w:rPr>
      </w:pPr>
      <w:r>
        <w:rPr>
          <w:rFonts w:ascii="Times New Roman" w:eastAsia="Times New Roman" w:hAnsi="Times New Roman" w:cs="Times New Roman"/>
        </w:rPr>
        <w:tab/>
        <w:t>•</w:t>
      </w:r>
      <w:r>
        <w:rPr>
          <w:rFonts w:ascii="Times New Roman" w:eastAsia="Times New Roman" w:hAnsi="Times New Roman" w:cs="Times New Roman"/>
        </w:rPr>
        <w:tab/>
        <w:t>Ensuring serviceability and reliability throughout the vehicle</w:t>
      </w:r>
    </w:p>
    <w:p w:rsidR="00E27E53" w:rsidRDefault="00E27E53" w:rsidP="00E27E53">
      <w:pPr>
        <w:spacing w:after="0"/>
        <w:jc w:val="both"/>
        <w:rPr>
          <w:rFonts w:ascii="Times New Roman" w:eastAsia="Times New Roman" w:hAnsi="Times New Roman" w:cs="Times New Roman"/>
        </w:rPr>
      </w:pPr>
      <w:r>
        <w:rPr>
          <w:rFonts w:ascii="Times New Roman" w:eastAsia="Times New Roman" w:hAnsi="Times New Roman" w:cs="Times New Roman"/>
        </w:rPr>
        <w:tab/>
        <w:t>•</w:t>
      </w:r>
      <w:r>
        <w:rPr>
          <w:rFonts w:ascii="Times New Roman" w:eastAsia="Times New Roman" w:hAnsi="Times New Roman" w:cs="Times New Roman"/>
        </w:rPr>
        <w:tab/>
        <w:t>Achieving a balance between performance, efficiency, and safety</w:t>
      </w:r>
    </w:p>
    <w:p w:rsidR="00E27E53" w:rsidRDefault="00E27E53" w:rsidP="00E27E53">
      <w:pPr>
        <w:spacing w:after="0"/>
        <w:jc w:val="both"/>
        <w:rPr>
          <w:rFonts w:ascii="Times New Roman" w:eastAsia="Times New Roman" w:hAnsi="Times New Roman" w:cs="Times New Roman"/>
        </w:rPr>
      </w:pPr>
    </w:p>
    <w:p w:rsidR="00E27E53" w:rsidRDefault="00E27E53" w:rsidP="00E27E53">
      <w:pPr>
        <w:jc w:val="both"/>
        <w:rPr>
          <w:rFonts w:ascii="Times New Roman" w:eastAsia="Times New Roman" w:hAnsi="Times New Roman" w:cs="Times New Roman"/>
        </w:rPr>
      </w:pPr>
      <w:r>
        <w:rPr>
          <w:rFonts w:ascii="Times New Roman" w:eastAsia="Times New Roman" w:hAnsi="Times New Roman" w:cs="Times New Roman"/>
        </w:rPr>
        <w:t xml:space="preserve">The methodology involved each domain setting its own targets based on these overall goals. The design, sizing, and selection of components were carried out to meet specific individual targets. Once the components were designed, an interference and compatibility check were performed by bringing all the domains together to assemble their designs. This iterative process was repeated until a single </w:t>
      </w:r>
      <w:proofErr w:type="gramStart"/>
      <w:r>
        <w:rPr>
          <w:rFonts w:ascii="Times New Roman" w:eastAsia="Times New Roman" w:hAnsi="Times New Roman" w:cs="Times New Roman"/>
        </w:rPr>
        <w:t>design</w:t>
      </w:r>
      <w:proofErr w:type="gramEnd"/>
      <w:r>
        <w:rPr>
          <w:rFonts w:ascii="Times New Roman" w:eastAsia="Times New Roman" w:hAnsi="Times New Roman" w:cs="Times New Roman"/>
        </w:rPr>
        <w:t xml:space="preserve"> was finalized that met all targets with minimal compromise.</w:t>
      </w:r>
    </w:p>
    <w:p w:rsidR="00E27E53" w:rsidRDefault="00E27E53" w:rsidP="00E27E53">
      <w:pPr>
        <w:jc w:val="both"/>
        <w:rPr>
          <w:rFonts w:ascii="Times New Roman" w:eastAsia="Times New Roman" w:hAnsi="Times New Roman" w:cs="Times New Roman"/>
        </w:rPr>
      </w:pPr>
      <w:r>
        <w:rPr>
          <w:rFonts w:ascii="Times New Roman" w:eastAsia="Times New Roman" w:hAnsi="Times New Roman" w:cs="Times New Roman"/>
        </w:rPr>
        <w:t>Manufacturing was carefully planned, with processes like CNC machining and laser cutting ensuring precision and serviceability. Through multiple iterations, the final vehicle design was achieved, meeting performance, reliability, and safety targets.</w:t>
      </w:r>
    </w:p>
    <w:p w:rsidR="00E27E53" w:rsidRDefault="00E27E53" w:rsidP="00E27E53">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rPr>
        <w:t xml:space="preserve">  </w:t>
      </w:r>
      <w:r>
        <w:rPr>
          <w:rFonts w:ascii="Times New Roman" w:eastAsia="Times New Roman" w:hAnsi="Times New Roman" w:cs="Times New Roman"/>
          <w:b/>
          <w:color w:val="000000"/>
          <w:sz w:val="32"/>
          <w:szCs w:val="32"/>
        </w:rPr>
        <w:t>DRIVETRAIN</w:t>
      </w:r>
    </w:p>
    <w:p w:rsidR="00E27E53" w:rsidRDefault="00E27E53" w:rsidP="00E27E53">
      <w:pPr>
        <w:rPr>
          <w:rFonts w:ascii="Times New Roman" w:eastAsia="Times New Roman" w:hAnsi="Times New Roman" w:cs="Times New Roman"/>
          <w:b/>
          <w:color w:val="000000"/>
        </w:rPr>
      </w:pPr>
      <w:r>
        <w:rPr>
          <w:rFonts w:ascii="Times New Roman" w:eastAsia="Times New Roman" w:hAnsi="Times New Roman" w:cs="Times New Roman"/>
          <w:b/>
          <w:color w:val="000000"/>
        </w:rPr>
        <w:t>Motor</w:t>
      </w:r>
    </w:p>
    <w:p w:rsidR="00E27E53" w:rsidRDefault="00E27E53" w:rsidP="00E27E53">
      <w:pP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Taking the Acceleration Event as a target as it requires the peak power output from the powertrain, the ‘acceleration work’ of the powertrain was calculated and the net power delivered by the wheels was calculated as </w:t>
      </w:r>
      <w:r>
        <w:rPr>
          <w:rFonts w:ascii="Times New Roman" w:eastAsia="Times New Roman" w:hAnsi="Times New Roman" w:cs="Times New Roman"/>
          <w:b/>
          <w:color w:val="000000"/>
        </w:rPr>
        <w:t xml:space="preserve">56.973 kW </w:t>
      </w:r>
      <w:r>
        <w:rPr>
          <w:rFonts w:ascii="Times New Roman" w:eastAsia="Times New Roman" w:hAnsi="Times New Roman" w:cs="Times New Roman"/>
          <w:color w:val="000000"/>
        </w:rPr>
        <w:t>and the required starting torque as</w:t>
      </w:r>
      <w:r>
        <w:rPr>
          <w:rFonts w:ascii="Times New Roman" w:eastAsia="Times New Roman" w:hAnsi="Times New Roman" w:cs="Times New Roman"/>
          <w:b/>
          <w:color w:val="000000"/>
        </w:rPr>
        <w:t xml:space="preserve"> 452.32 Nm.</w:t>
      </w:r>
    </w:p>
    <w:p w:rsidR="00E27E53" w:rsidRDefault="00E27E53" w:rsidP="00E27E53">
      <w:pPr>
        <w:rPr>
          <w:rFonts w:ascii="Times New Roman" w:eastAsia="Times New Roman" w:hAnsi="Times New Roman" w:cs="Times New Roman"/>
          <w:color w:val="000000"/>
        </w:rPr>
      </w:pPr>
      <w:r>
        <w:rPr>
          <w:rFonts w:ascii="Times New Roman" w:eastAsia="Times New Roman" w:hAnsi="Times New Roman" w:cs="Times New Roman"/>
          <w:color w:val="000000"/>
        </w:rPr>
        <w:t>After matching our requirements with the available traction motors,</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we chose the </w:t>
      </w:r>
      <w:proofErr w:type="spellStart"/>
      <w:r>
        <w:rPr>
          <w:rFonts w:ascii="Times New Roman" w:eastAsia="Times New Roman" w:hAnsi="Times New Roman" w:cs="Times New Roman"/>
          <w:color w:val="000000"/>
        </w:rPr>
        <w:t>Emrax</w:t>
      </w:r>
      <w:proofErr w:type="spellEnd"/>
      <w:r>
        <w:rPr>
          <w:rFonts w:ascii="Times New Roman" w:eastAsia="Times New Roman" w:hAnsi="Times New Roman" w:cs="Times New Roman"/>
          <w:color w:val="000000"/>
        </w:rPr>
        <w:t xml:space="preserve"> 228 Medium-Voltage Liquid-Cooled Motor for its high power-to-weight ratio, efficiency, torque density, compact size, high voltage operation, customization options, high RPM capability, and reliability. These features make it ideal for enhancing the performance of our Formula Student electric car. </w:t>
      </w:r>
    </w:p>
    <w:p w:rsidR="00E27E53" w:rsidRDefault="00E27E53" w:rsidP="00E27E53">
      <w:pPr>
        <w:rPr>
          <w:rFonts w:ascii="Times New Roman" w:eastAsia="Times New Roman" w:hAnsi="Times New Roman" w:cs="Times New Roman"/>
          <w:color w:val="000000"/>
        </w:rPr>
      </w:pPr>
      <w:r>
        <w:rPr>
          <w:rFonts w:ascii="Times New Roman" w:eastAsia="Times New Roman" w:hAnsi="Times New Roman" w:cs="Times New Roman"/>
          <w:color w:val="000000"/>
        </w:rPr>
        <w:t>Thus, considering the clear superiority of the motor over others available in the market, it was decided that the accumulator should allow the motor to be sized appropriately. Since the regulations do not allow an excess of 80kW of power to be generated or delivered, the 100kW motor was deemed safe for use at 80kW of input power.</w:t>
      </w:r>
    </w:p>
    <w:p w:rsidR="00E27E53" w:rsidRDefault="00E27E53" w:rsidP="00E27E53">
      <w:pPr>
        <w:rPr>
          <w:rFonts w:ascii="Times New Roman" w:eastAsia="Times New Roman" w:hAnsi="Times New Roman" w:cs="Times New Roman"/>
          <w:b/>
          <w:color w:val="000000"/>
        </w:rPr>
      </w:pPr>
      <w:r>
        <w:rPr>
          <w:rFonts w:ascii="Times New Roman" w:eastAsia="Times New Roman" w:hAnsi="Times New Roman" w:cs="Times New Roman"/>
          <w:b/>
          <w:color w:val="000000"/>
        </w:rPr>
        <w:t>Accumulator</w:t>
      </w:r>
    </w:p>
    <w:p w:rsidR="00E27E53" w:rsidRDefault="00E27E53" w:rsidP="00E27E53">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Our Previous car’s accumulator was made from 18650 cells. However, due to the increased requirement from the motor, we had to look for higher power alternatives. This gave us two options, </w:t>
      </w:r>
      <w:r>
        <w:rPr>
          <w:rFonts w:ascii="Times New Roman" w:eastAsia="Times New Roman" w:hAnsi="Times New Roman" w:cs="Times New Roman"/>
          <w:color w:val="000000"/>
        </w:rPr>
        <w:lastRenderedPageBreak/>
        <w:t>cylindrical 21700 cells or pouch cells. We chose 21700 cells (</w:t>
      </w:r>
      <w:proofErr w:type="spellStart"/>
      <w:r>
        <w:rPr>
          <w:rFonts w:ascii="Times New Roman" w:eastAsia="Times New Roman" w:hAnsi="Times New Roman" w:cs="Times New Roman"/>
          <w:color w:val="000000"/>
        </w:rPr>
        <w:t>Molicell</w:t>
      </w:r>
      <w:proofErr w:type="spellEnd"/>
      <w:r>
        <w:rPr>
          <w:rFonts w:ascii="Times New Roman" w:eastAsia="Times New Roman" w:hAnsi="Times New Roman" w:cs="Times New Roman"/>
          <w:color w:val="000000"/>
        </w:rPr>
        <w:t xml:space="preserve"> P42A) because of enhanced mechanical stability and robustness, making them more resistant to physical stress. Their compact design simplifies assembly, while their sturdy construction ensures safer storage and use, reducing the risk of swelling or leakage. They also </w:t>
      </w:r>
      <w:proofErr w:type="spellStart"/>
      <w:r>
        <w:rPr>
          <w:rFonts w:ascii="Times New Roman" w:eastAsia="Times New Roman" w:hAnsi="Times New Roman" w:cs="Times New Roman"/>
          <w:color w:val="000000"/>
        </w:rPr>
        <w:t>costed</w:t>
      </w:r>
      <w:proofErr w:type="spellEnd"/>
      <w:r>
        <w:rPr>
          <w:rFonts w:ascii="Times New Roman" w:eastAsia="Times New Roman" w:hAnsi="Times New Roman" w:cs="Times New Roman"/>
          <w:color w:val="000000"/>
        </w:rPr>
        <w:t xml:space="preserve"> less than the pouch cells with similar or better power</w:t>
      </w:r>
      <w:r>
        <w:rPr>
          <w:rFonts w:ascii="Times New Roman" w:eastAsia="Times New Roman" w:hAnsi="Times New Roman" w:cs="Times New Roman"/>
          <w:color w:val="000000"/>
        </w:rPr>
        <w:t>.</w:t>
      </w:r>
    </w:p>
    <w:p w:rsidR="00E27E53" w:rsidRDefault="00E27E53" w:rsidP="00E27E53">
      <w:pPr>
        <w:rPr>
          <w:rFonts w:ascii="Times New Roman" w:eastAsia="Times New Roman" w:hAnsi="Times New Roman" w:cs="Times New Roman"/>
          <w:b/>
          <w:color w:val="000000"/>
          <w:sz w:val="32"/>
          <w:szCs w:val="32"/>
        </w:rPr>
      </w:pPr>
      <w:r>
        <w:rPr>
          <w:noProof/>
          <w:lang w:val="en-IN"/>
        </w:rPr>
        <w:drawing>
          <wp:anchor distT="0" distB="0" distL="114300" distR="114300" simplePos="0" relativeHeight="251659264" behindDoc="0" locked="0" layoutInCell="1" hidden="0" allowOverlap="1" wp14:anchorId="0830CBFC" wp14:editId="530E2ED4">
            <wp:simplePos x="0" y="0"/>
            <wp:positionH relativeFrom="column">
              <wp:posOffset>0</wp:posOffset>
            </wp:positionH>
            <wp:positionV relativeFrom="paragraph">
              <wp:posOffset>391795</wp:posOffset>
            </wp:positionV>
            <wp:extent cx="2293620" cy="1202055"/>
            <wp:effectExtent l="0" t="0" r="0" b="0"/>
            <wp:wrapSquare wrapText="bothSides" distT="0" distB="0" distL="114300" distR="114300"/>
            <wp:docPr id="5" name="image6.png" descr="Test/review of Molicel INR21700-P42A 4200mAh (Gray) - Rechargeable  Batteries - BudgetLightForum.com"/>
            <wp:cNvGraphicFramePr/>
            <a:graphic xmlns:a="http://schemas.openxmlformats.org/drawingml/2006/main">
              <a:graphicData uri="http://schemas.openxmlformats.org/drawingml/2006/picture">
                <pic:pic xmlns:pic="http://schemas.openxmlformats.org/drawingml/2006/picture">
                  <pic:nvPicPr>
                    <pic:cNvPr id="0" name="image6.png" descr="Test/review of Molicel INR21700-P42A 4200mAh (Gray) - Rechargeable  Batteries - BudgetLightForum.com"/>
                    <pic:cNvPicPr preferRelativeResize="0"/>
                  </pic:nvPicPr>
                  <pic:blipFill>
                    <a:blip r:embed="rId7"/>
                    <a:srcRect/>
                    <a:stretch>
                      <a:fillRect/>
                    </a:stretch>
                  </pic:blipFill>
                  <pic:spPr>
                    <a:xfrm>
                      <a:off x="0" y="0"/>
                      <a:ext cx="2293620" cy="1202055"/>
                    </a:xfrm>
                    <a:prstGeom prst="rect">
                      <a:avLst/>
                    </a:prstGeom>
                    <a:ln/>
                  </pic:spPr>
                </pic:pic>
              </a:graphicData>
            </a:graphic>
          </wp:anchor>
        </w:drawing>
      </w:r>
    </w:p>
    <w:p w:rsidR="00E27E53" w:rsidRDefault="00E27E53" w:rsidP="00E27E53">
      <w:pPr>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Molicell</w:t>
      </w:r>
      <w:proofErr w:type="spellEnd"/>
      <w:r>
        <w:rPr>
          <w:rFonts w:ascii="Times New Roman" w:eastAsia="Times New Roman" w:hAnsi="Times New Roman" w:cs="Times New Roman"/>
          <w:b/>
          <w:color w:val="000000"/>
        </w:rPr>
        <w:t xml:space="preserve"> P42A (NMC cells)</w:t>
      </w:r>
    </w:p>
    <w:p w:rsidR="00E27E53" w:rsidRPr="00E27E53" w:rsidRDefault="00E27E53" w:rsidP="00E27E53">
      <w:pPr>
        <w:numPr>
          <w:ilvl w:val="0"/>
          <w:numId w:val="1"/>
        </w:numPr>
        <w:spacing w:after="0"/>
        <w:rPr>
          <w:color w:val="000000"/>
        </w:rPr>
      </w:pPr>
      <w:r>
        <w:rPr>
          <w:rFonts w:ascii="Times New Roman" w:eastAsia="Times New Roman" w:hAnsi="Times New Roman" w:cs="Times New Roman"/>
          <w:b/>
          <w:color w:val="000000"/>
        </w:rPr>
        <w:t>Type:</w:t>
      </w:r>
      <w:r>
        <w:rPr>
          <w:rFonts w:ascii="Times New Roman" w:eastAsia="Times New Roman" w:hAnsi="Times New Roman" w:cs="Times New Roman"/>
          <w:color w:val="000000"/>
        </w:rPr>
        <w:t xml:space="preserve"> 21700 Lithium-ion Cell</w:t>
      </w:r>
    </w:p>
    <w:p w:rsidR="00E27E53" w:rsidRDefault="00E27E53" w:rsidP="00E27E53">
      <w:pPr>
        <w:numPr>
          <w:ilvl w:val="0"/>
          <w:numId w:val="1"/>
        </w:numPr>
        <w:spacing w:after="0"/>
        <w:rPr>
          <w:color w:val="000000"/>
        </w:rPr>
      </w:pPr>
      <w:r>
        <w:rPr>
          <w:rFonts w:ascii="Times New Roman" w:eastAsia="Times New Roman" w:hAnsi="Times New Roman" w:cs="Times New Roman"/>
          <w:b/>
          <w:color w:val="000000"/>
        </w:rPr>
        <w:t>Max Voltage :</w:t>
      </w:r>
      <w:r>
        <w:rPr>
          <w:color w:val="000000"/>
        </w:rPr>
        <w:t xml:space="preserve"> 4.2V</w:t>
      </w:r>
    </w:p>
    <w:p w:rsidR="00E27E53" w:rsidRDefault="00E27E53" w:rsidP="00E27E53">
      <w:pPr>
        <w:numPr>
          <w:ilvl w:val="0"/>
          <w:numId w:val="1"/>
        </w:numPr>
        <w:spacing w:after="0"/>
        <w:rPr>
          <w:color w:val="000000"/>
        </w:rPr>
      </w:pPr>
      <w:r>
        <w:rPr>
          <w:rFonts w:ascii="Times New Roman" w:eastAsia="Times New Roman" w:hAnsi="Times New Roman" w:cs="Times New Roman"/>
          <w:b/>
          <w:color w:val="000000"/>
        </w:rPr>
        <w:t>Nominal Voltage:</w:t>
      </w:r>
      <w:r>
        <w:rPr>
          <w:rFonts w:ascii="Times New Roman" w:eastAsia="Times New Roman" w:hAnsi="Times New Roman" w:cs="Times New Roman"/>
          <w:color w:val="000000"/>
        </w:rPr>
        <w:t xml:space="preserve"> 3.6V</w:t>
      </w:r>
    </w:p>
    <w:p w:rsidR="00E27E53" w:rsidRDefault="00E27E53" w:rsidP="00E27E53">
      <w:pPr>
        <w:numPr>
          <w:ilvl w:val="0"/>
          <w:numId w:val="1"/>
        </w:numPr>
        <w:spacing w:after="0"/>
        <w:rPr>
          <w:color w:val="000000"/>
        </w:rPr>
      </w:pPr>
      <w:r>
        <w:rPr>
          <w:rFonts w:ascii="Times New Roman" w:eastAsia="Times New Roman" w:hAnsi="Times New Roman" w:cs="Times New Roman"/>
          <w:b/>
          <w:color w:val="000000"/>
        </w:rPr>
        <w:t>Capacity:</w:t>
      </w:r>
      <w:r>
        <w:rPr>
          <w:rFonts w:ascii="Times New Roman" w:eastAsia="Times New Roman" w:hAnsi="Times New Roman" w:cs="Times New Roman"/>
          <w:color w:val="000000"/>
        </w:rPr>
        <w:t xml:space="preserve"> 4200mAh (4.2Ah)</w:t>
      </w:r>
      <w:r>
        <w:rPr>
          <w:rFonts w:ascii="Times New Roman" w:eastAsia="Times New Roman" w:hAnsi="Times New Roman" w:cs="Times New Roman"/>
        </w:rPr>
        <w:t xml:space="preserve"> </w:t>
      </w:r>
    </w:p>
    <w:p w:rsidR="00E27E53" w:rsidRPr="00E27E53" w:rsidRDefault="00E27E53" w:rsidP="00E27E53">
      <w:pPr>
        <w:numPr>
          <w:ilvl w:val="0"/>
          <w:numId w:val="1"/>
        </w:numPr>
        <w:spacing w:after="0"/>
        <w:rPr>
          <w:color w:val="000000"/>
        </w:rPr>
      </w:pPr>
      <w:r>
        <w:rPr>
          <w:rFonts w:ascii="Times New Roman" w:eastAsia="Times New Roman" w:hAnsi="Times New Roman" w:cs="Times New Roman"/>
          <w:b/>
          <w:color w:val="000000"/>
        </w:rPr>
        <w:t>Continuous Discharge Rate:</w:t>
      </w:r>
      <w:r>
        <w:rPr>
          <w:rFonts w:ascii="Times New Roman" w:eastAsia="Times New Roman" w:hAnsi="Times New Roman" w:cs="Times New Roman"/>
          <w:color w:val="000000"/>
        </w:rPr>
        <w:t xml:space="preserve"> 45</w:t>
      </w:r>
      <w:r>
        <w:rPr>
          <w:rFonts w:ascii="Times New Roman" w:eastAsia="Times New Roman" w:hAnsi="Times New Roman" w:cs="Times New Roman"/>
          <w:color w:val="000000"/>
        </w:rPr>
        <w:t>A</w:t>
      </w:r>
    </w:p>
    <w:p w:rsidR="00E27E53" w:rsidRDefault="00E27E53" w:rsidP="00E27E53">
      <w:pPr>
        <w:spacing w:after="0"/>
        <w:ind w:left="720"/>
        <w:rPr>
          <w:rFonts w:ascii="Times New Roman" w:eastAsia="Times New Roman" w:hAnsi="Times New Roman" w:cs="Times New Roman"/>
          <w:b/>
          <w:color w:val="000000"/>
        </w:rPr>
      </w:pPr>
    </w:p>
    <w:p w:rsidR="00E27E53" w:rsidRDefault="00E27E53" w:rsidP="00E27E53">
      <w:pPr>
        <w:rPr>
          <w:rFonts w:ascii="Times New Roman" w:eastAsia="Times New Roman" w:hAnsi="Times New Roman" w:cs="Times New Roman"/>
          <w:color w:val="000000"/>
        </w:rPr>
      </w:pPr>
      <w:r>
        <w:rPr>
          <w:rFonts w:ascii="Times New Roman" w:eastAsia="Times New Roman" w:hAnsi="Times New Roman" w:cs="Times New Roman"/>
          <w:color w:val="000000"/>
        </w:rPr>
        <w:t>To do the accumulator sizing, MATLAB codes were generated using simple equations to identify which accumulator configuration would give us the required results. Out of the different iterations performed, the configuration of 80 cells in series and 8 cells in parallel provided the least theoretical time in acceleration and the best top speed and closely align with our target ideal values.</w:t>
      </w:r>
    </w:p>
    <w:tbl>
      <w:tblPr>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6"/>
        <w:gridCol w:w="3101"/>
        <w:gridCol w:w="4508"/>
      </w:tblGrid>
      <w:tr w:rsidR="00E27E53" w:rsidTr="00DE00B6">
        <w:trPr>
          <w:trHeight w:val="288"/>
        </w:trPr>
        <w:tc>
          <w:tcPr>
            <w:tcW w:w="2966" w:type="dxa"/>
            <w:vAlign w:val="bottom"/>
          </w:tcPr>
          <w:p w:rsidR="00E27E53" w:rsidRDefault="00E27E53" w:rsidP="00DE00B6">
            <w:pPr>
              <w:spacing w:after="0"/>
              <w:jc w:val="center"/>
              <w:rPr>
                <w:rFonts w:ascii="Times New Roman" w:eastAsia="Times New Roman" w:hAnsi="Times New Roman" w:cs="Times New Roman"/>
              </w:rPr>
            </w:pPr>
            <w:r>
              <w:rPr>
                <w:rFonts w:ascii="Times New Roman" w:eastAsia="Times New Roman" w:hAnsi="Times New Roman" w:cs="Times New Roman"/>
                <w:b/>
                <w:color w:val="000000"/>
              </w:rPr>
              <w:t>Maximum Voltage developed</w:t>
            </w:r>
          </w:p>
        </w:tc>
        <w:tc>
          <w:tcPr>
            <w:tcW w:w="3101" w:type="dxa"/>
            <w:vAlign w:val="center"/>
          </w:tcPr>
          <w:p w:rsidR="00E27E53" w:rsidRDefault="00E27E53" w:rsidP="00DE00B6">
            <w:pPr>
              <w:keepLines/>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Maximum Current discharged</w:t>
            </w:r>
          </w:p>
        </w:tc>
        <w:tc>
          <w:tcPr>
            <w:tcW w:w="4508" w:type="dxa"/>
            <w:vAlign w:val="center"/>
          </w:tcPr>
          <w:p w:rsidR="00E27E53" w:rsidRDefault="00E27E53" w:rsidP="00DE00B6">
            <w:pPr>
              <w:keepLines/>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Maximum Power Produced</w:t>
            </w:r>
          </w:p>
        </w:tc>
      </w:tr>
      <w:tr w:rsidR="00E27E53" w:rsidTr="00DE00B6">
        <w:trPr>
          <w:trHeight w:val="576"/>
        </w:trPr>
        <w:tc>
          <w:tcPr>
            <w:tcW w:w="2966" w:type="dxa"/>
            <w:vAlign w:val="center"/>
          </w:tcPr>
          <w:p w:rsidR="00E27E53" w:rsidRDefault="00E27E53" w:rsidP="00DE00B6">
            <w:pPr>
              <w:keepLines/>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V = 50*4.2 = 210 V</w:t>
            </w:r>
          </w:p>
        </w:tc>
        <w:tc>
          <w:tcPr>
            <w:tcW w:w="3101" w:type="dxa"/>
            <w:vAlign w:val="center"/>
          </w:tcPr>
          <w:p w:rsidR="00E27E53" w:rsidRDefault="00E27E53" w:rsidP="00DE00B6">
            <w:pPr>
              <w:keepLines/>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I = 8*4.2*7 = 235.2 A</w:t>
            </w:r>
          </w:p>
        </w:tc>
        <w:tc>
          <w:tcPr>
            <w:tcW w:w="4508" w:type="dxa"/>
            <w:vAlign w:val="center"/>
          </w:tcPr>
          <w:p w:rsidR="00E27E53" w:rsidRDefault="00E27E53" w:rsidP="00DE00B6">
            <w:pPr>
              <w:keepLines/>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P = V*I = 210*235.2 = </w:t>
            </w:r>
            <w:r w:rsidRPr="006C177B">
              <w:rPr>
                <w:rFonts w:ascii="Times New Roman" w:eastAsia="Times New Roman" w:hAnsi="Times New Roman" w:cs="Times New Roman"/>
                <w:color w:val="000000"/>
              </w:rPr>
              <w:t>49,392</w:t>
            </w:r>
            <w:r>
              <w:rPr>
                <w:rFonts w:ascii="Times New Roman" w:eastAsia="Times New Roman" w:hAnsi="Times New Roman" w:cs="Times New Roman"/>
                <w:color w:val="000000"/>
              </w:rPr>
              <w:t xml:space="preserve">W = </w:t>
            </w:r>
            <w:r w:rsidRPr="006C177B">
              <w:rPr>
                <w:rFonts w:ascii="Times New Roman" w:eastAsia="Times New Roman" w:hAnsi="Times New Roman" w:cs="Times New Roman"/>
                <w:color w:val="000000"/>
              </w:rPr>
              <w:t>49</w:t>
            </w:r>
            <w:r>
              <w:rPr>
                <w:rFonts w:ascii="Times New Roman" w:eastAsia="Times New Roman" w:hAnsi="Times New Roman" w:cs="Times New Roman"/>
                <w:color w:val="000000"/>
              </w:rPr>
              <w:t>.</w:t>
            </w:r>
            <w:r w:rsidRPr="006C177B">
              <w:rPr>
                <w:rFonts w:ascii="Times New Roman" w:eastAsia="Times New Roman" w:hAnsi="Times New Roman" w:cs="Times New Roman"/>
                <w:color w:val="000000"/>
              </w:rPr>
              <w:t>39</w:t>
            </w:r>
            <w:r>
              <w:rPr>
                <w:rFonts w:ascii="Times New Roman" w:eastAsia="Times New Roman" w:hAnsi="Times New Roman" w:cs="Times New Roman"/>
                <w:color w:val="000000"/>
              </w:rPr>
              <w:t>kW</w:t>
            </w:r>
          </w:p>
        </w:tc>
      </w:tr>
    </w:tbl>
    <w:p w:rsidR="00E27E53" w:rsidRDefault="00E27E53" w:rsidP="00E27E53">
      <w:pPr>
        <w:rPr>
          <w:rFonts w:ascii="Times New Roman" w:eastAsia="Times New Roman" w:hAnsi="Times New Roman" w:cs="Times New Roman"/>
          <w:color w:val="000000"/>
        </w:rPr>
      </w:pPr>
    </w:p>
    <w:p w:rsidR="00E27E53" w:rsidRDefault="00E27E53" w:rsidP="00E27E53">
      <w:pPr>
        <w:rPr>
          <w:rFonts w:ascii="Times New Roman" w:eastAsia="Times New Roman" w:hAnsi="Times New Roman" w:cs="Times New Roman"/>
          <w:color w:val="000000"/>
        </w:rPr>
      </w:pPr>
      <w:r>
        <w:rPr>
          <w:rFonts w:ascii="Times New Roman" w:eastAsia="Times New Roman" w:hAnsi="Times New Roman" w:cs="Times New Roman"/>
          <w:color w:val="000000"/>
        </w:rPr>
        <w:t>This accumulator size maximizes the power limit allowed under current regulations while accommodating an appropriately sized motor. Further the accumulator was divided into 5 segments of 10s 8p configuration to follow the stack energy requirements and make the stack weight safe and manageable for working.</w:t>
      </w:r>
    </w:p>
    <w:p w:rsidR="00E27E53" w:rsidRDefault="00E27E53" w:rsidP="00E27E53">
      <w:pPr>
        <w:rPr>
          <w:rFonts w:ascii="Times New Roman" w:eastAsia="Times New Roman" w:hAnsi="Times New Roman" w:cs="Times New Roman"/>
          <w:b/>
          <w:color w:val="000000"/>
        </w:rPr>
      </w:pPr>
      <w:r>
        <w:rPr>
          <w:rFonts w:ascii="Times New Roman" w:eastAsia="Times New Roman" w:hAnsi="Times New Roman" w:cs="Times New Roman"/>
          <w:b/>
          <w:color w:val="000000"/>
        </w:rPr>
        <w:t>Stack Construction:</w:t>
      </w:r>
    </w:p>
    <w:p w:rsidR="00383FCF" w:rsidRDefault="00383FCF" w:rsidP="00E27E53">
      <w:pPr>
        <w:rPr>
          <w:rFonts w:ascii="Times New Roman" w:eastAsia="Times New Roman" w:hAnsi="Times New Roman" w:cs="Times New Roman"/>
          <w:b/>
          <w:color w:val="000000"/>
        </w:rPr>
      </w:pPr>
    </w:p>
    <w:p w:rsidR="00E27E53" w:rsidRDefault="00E27E53" w:rsidP="00E27E53">
      <w:pP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 xml:space="preserve"> </w:t>
      </w:r>
      <w:r>
        <w:t xml:space="preserve"> </w:t>
      </w:r>
      <w:r>
        <w:t xml:space="preserve">     </w:t>
      </w:r>
      <w:r>
        <w:rPr>
          <w:noProof/>
          <w:lang w:val="en-IN"/>
        </w:rPr>
        <w:drawing>
          <wp:inline distT="0" distB="0" distL="0" distR="0" wp14:anchorId="781389CE" wp14:editId="209A9295">
            <wp:extent cx="5699760" cy="2520950"/>
            <wp:effectExtent l="0" t="0" r="0" b="0"/>
            <wp:docPr id="1633919708" name="Picture 5">
              <a:extLst xmlns:a="http://schemas.openxmlformats.org/drawingml/2006/main">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1100-000006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1100-000006000000}"/>
                        </a:ext>
                      </a:extLst>
                    </pic:cNvPr>
                    <pic:cNvPicPr>
                      <a:picLocks noChangeAspect="1"/>
                    </pic:cNvPicPr>
                  </pic:nvPicPr>
                  <pic:blipFill>
                    <a:blip r:embed="rId8"/>
                    <a:stretch>
                      <a:fillRect/>
                    </a:stretch>
                  </pic:blipFill>
                  <pic:spPr>
                    <a:xfrm>
                      <a:off x="0" y="0"/>
                      <a:ext cx="5785743" cy="2558979"/>
                    </a:xfrm>
                    <a:prstGeom prst="rect">
                      <a:avLst/>
                    </a:prstGeom>
                  </pic:spPr>
                </pic:pic>
              </a:graphicData>
            </a:graphic>
          </wp:inline>
        </w:drawing>
      </w:r>
    </w:p>
    <w:p w:rsidR="00E27E53" w:rsidRDefault="00E27E53" w:rsidP="00E27E53">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The cells are held together using cell holders. For current, the nickel strips are spot welded to the cell which are then soldered to the </w:t>
      </w:r>
      <w:proofErr w:type="spellStart"/>
      <w:r>
        <w:rPr>
          <w:rFonts w:ascii="Times New Roman" w:eastAsia="Times New Roman" w:hAnsi="Times New Roman" w:cs="Times New Roman"/>
          <w:color w:val="000000"/>
        </w:rPr>
        <w:t>busbar</w:t>
      </w:r>
      <w:proofErr w:type="spellEnd"/>
      <w:r>
        <w:rPr>
          <w:rFonts w:ascii="Times New Roman" w:eastAsia="Times New Roman" w:hAnsi="Times New Roman" w:cs="Times New Roman"/>
          <w:color w:val="000000"/>
        </w:rPr>
        <w:t xml:space="preserve">. This assembly is sandwiched between two plates of acrylic which are bolted together through mounts at each corner. This ensures the locking of the cells. The </w:t>
      </w:r>
      <w:proofErr w:type="spellStart"/>
      <w:r>
        <w:rPr>
          <w:rFonts w:ascii="Times New Roman" w:eastAsia="Times New Roman" w:hAnsi="Times New Roman" w:cs="Times New Roman"/>
          <w:color w:val="000000"/>
        </w:rPr>
        <w:t>busbars</w:t>
      </w:r>
      <w:proofErr w:type="spellEnd"/>
      <w:r>
        <w:rPr>
          <w:rFonts w:ascii="Times New Roman" w:eastAsia="Times New Roman" w:hAnsi="Times New Roman" w:cs="Times New Roman"/>
          <w:color w:val="000000"/>
        </w:rPr>
        <w:t xml:space="preserve"> are connected to the maintenance plugs. There are 2 PCBs on the stack namely voltage tap PCB for monitoring cell voltages and Thermistor PCB for measuring the temperatures of 30% of the cells as mandated by the rules.</w:t>
      </w:r>
      <w:r w:rsidR="00383FCF">
        <w:rPr>
          <w:rFonts w:ascii="Times New Roman" w:eastAsia="Times New Roman" w:hAnsi="Times New Roman" w:cs="Times New Roman"/>
          <w:color w:val="000000"/>
        </w:rPr>
        <w:t xml:space="preserve"> The cells are spot welded with nickel strips. The voltage leads are being used by the ORION BMS 2 for cell balancing.</w:t>
      </w:r>
    </w:p>
    <w:p w:rsidR="00383FCF" w:rsidRDefault="00383FCF" w:rsidP="00E27E53">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noProof/>
          <w:lang w:val="en-IN"/>
        </w:rPr>
        <w:drawing>
          <wp:inline distT="0" distB="0" distL="0" distR="0" wp14:anchorId="46AC8679" wp14:editId="63AFB303">
            <wp:extent cx="3368040" cy="2116042"/>
            <wp:effectExtent l="0" t="0" r="381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3370717" cy="2117724"/>
                    </a:xfrm>
                    <a:prstGeom prst="rect">
                      <a:avLst/>
                    </a:prstGeom>
                  </pic:spPr>
                </pic:pic>
              </a:graphicData>
            </a:graphic>
          </wp:inline>
        </w:drawing>
      </w:r>
    </w:p>
    <w:p w:rsidR="0021227E" w:rsidRDefault="0021227E" w:rsidP="00E27E53">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So we have 5 segments of </w:t>
      </w:r>
      <w:r w:rsidRPr="0021227E">
        <w:rPr>
          <w:rFonts w:ascii="Times New Roman" w:eastAsia="Times New Roman" w:hAnsi="Times New Roman" w:cs="Times New Roman"/>
          <w:b/>
          <w:color w:val="000000"/>
        </w:rPr>
        <w:t>10s8p</w:t>
      </w:r>
      <w:r>
        <w:rPr>
          <w:rFonts w:ascii="Times New Roman" w:eastAsia="Times New Roman" w:hAnsi="Times New Roman" w:cs="Times New Roman"/>
          <w:color w:val="000000"/>
        </w:rPr>
        <w:t xml:space="preserve"> in series that makes our battery pack configuration 50s8p. </w:t>
      </w:r>
    </w:p>
    <w:p w:rsidR="0021227E" w:rsidRPr="0021227E" w:rsidRDefault="0021227E" w:rsidP="00E27E53">
      <w:pPr>
        <w:rPr>
          <w:rFonts w:ascii="Times New Roman" w:eastAsia="Times New Roman" w:hAnsi="Times New Roman" w:cs="Times New Roman"/>
          <w:b/>
          <w:color w:val="000000"/>
        </w:rPr>
      </w:pPr>
      <w:r w:rsidRPr="0021227E">
        <w:rPr>
          <w:rFonts w:ascii="Times New Roman" w:eastAsia="Times New Roman" w:hAnsi="Times New Roman" w:cs="Times New Roman"/>
          <w:b/>
          <w:color w:val="000000"/>
        </w:rPr>
        <w:t>Max Voltage of each Segment: 42V</w:t>
      </w:r>
    </w:p>
    <w:p w:rsidR="0021227E" w:rsidRPr="0021227E" w:rsidRDefault="0021227E" w:rsidP="00E27E53">
      <w:pPr>
        <w:rPr>
          <w:rFonts w:ascii="Times New Roman" w:eastAsia="Times New Roman" w:hAnsi="Times New Roman" w:cs="Times New Roman"/>
          <w:b/>
          <w:color w:val="000000"/>
        </w:rPr>
      </w:pPr>
      <w:r w:rsidRPr="0021227E">
        <w:rPr>
          <w:rFonts w:ascii="Times New Roman" w:eastAsia="Times New Roman" w:hAnsi="Times New Roman" w:cs="Times New Roman"/>
          <w:b/>
          <w:color w:val="000000"/>
        </w:rPr>
        <w:t>Nominal Voltage of each Segment: 36V</w:t>
      </w:r>
    </w:p>
    <w:p w:rsidR="0021227E" w:rsidRPr="0021227E" w:rsidRDefault="0021227E" w:rsidP="00E27E53">
      <w:pPr>
        <w:rPr>
          <w:rFonts w:ascii="Times New Roman" w:eastAsia="Times New Roman" w:hAnsi="Times New Roman" w:cs="Times New Roman"/>
          <w:b/>
          <w:color w:val="000000"/>
        </w:rPr>
      </w:pPr>
      <w:r w:rsidRPr="0021227E">
        <w:rPr>
          <w:rFonts w:ascii="Times New Roman" w:eastAsia="Times New Roman" w:hAnsi="Times New Roman" w:cs="Times New Roman"/>
          <w:b/>
          <w:color w:val="000000"/>
        </w:rPr>
        <w:t>Capacity</w:t>
      </w:r>
      <w:proofErr w:type="gramStart"/>
      <w:r w:rsidRPr="0021227E">
        <w:rPr>
          <w:rFonts w:ascii="Times New Roman" w:eastAsia="Times New Roman" w:hAnsi="Times New Roman" w:cs="Times New Roman"/>
          <w:b/>
          <w:color w:val="000000"/>
        </w:rPr>
        <w:t>:33.6Ah</w:t>
      </w:r>
      <w:proofErr w:type="gramEnd"/>
    </w:p>
    <w:p w:rsidR="0021227E" w:rsidRDefault="0021227E" w:rsidP="00E27E53">
      <w:pPr>
        <w:rPr>
          <w:rFonts w:ascii="Times New Roman" w:eastAsia="Times New Roman" w:hAnsi="Times New Roman" w:cs="Times New Roman"/>
          <w:b/>
          <w:color w:val="000000"/>
        </w:rPr>
      </w:pPr>
      <w:r w:rsidRPr="0021227E">
        <w:rPr>
          <w:rFonts w:ascii="Times New Roman" w:eastAsia="Times New Roman" w:hAnsi="Times New Roman" w:cs="Times New Roman"/>
          <w:b/>
          <w:color w:val="000000"/>
        </w:rPr>
        <w:t xml:space="preserve">Max Energy per </w:t>
      </w:r>
      <w:proofErr w:type="gramStart"/>
      <w:r w:rsidRPr="0021227E">
        <w:rPr>
          <w:rFonts w:ascii="Times New Roman" w:eastAsia="Times New Roman" w:hAnsi="Times New Roman" w:cs="Times New Roman"/>
          <w:b/>
          <w:color w:val="000000"/>
        </w:rPr>
        <w:t>Stack :</w:t>
      </w:r>
      <w:proofErr w:type="gramEnd"/>
      <w:r w:rsidRPr="0021227E">
        <w:rPr>
          <w:rFonts w:ascii="Times New Roman" w:eastAsia="Times New Roman" w:hAnsi="Times New Roman" w:cs="Times New Roman"/>
          <w:b/>
          <w:color w:val="000000"/>
        </w:rPr>
        <w:t xml:space="preserve"> 5.08 MJ</w:t>
      </w:r>
    </w:p>
    <w:p w:rsidR="0021227E" w:rsidRDefault="0021227E" w:rsidP="00E27E53">
      <w:pP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Each of the five segments is connected in series by use of </w:t>
      </w:r>
      <w:proofErr w:type="spellStart"/>
      <w:r>
        <w:rPr>
          <w:rFonts w:ascii="Times New Roman" w:eastAsia="Times New Roman" w:hAnsi="Times New Roman" w:cs="Times New Roman"/>
          <w:b/>
          <w:color w:val="000000"/>
        </w:rPr>
        <w:t>radlocks</w:t>
      </w:r>
      <w:proofErr w:type="spellEnd"/>
      <w:r>
        <w:rPr>
          <w:rFonts w:ascii="Times New Roman" w:eastAsia="Times New Roman" w:hAnsi="Times New Roman" w:cs="Times New Roman"/>
          <w:b/>
          <w:color w:val="000000"/>
        </w:rPr>
        <w:t>.</w:t>
      </w:r>
    </w:p>
    <w:p w:rsidR="0021227E" w:rsidRDefault="0021227E" w:rsidP="00E27E53">
      <w:pP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r>
        <w:rPr>
          <w:noProof/>
          <w:lang w:val="en-IN"/>
        </w:rPr>
        <w:drawing>
          <wp:inline distT="0" distB="0" distL="0" distR="0">
            <wp:extent cx="2438400" cy="1859280"/>
            <wp:effectExtent l="0" t="0" r="0" b="0"/>
            <wp:docPr id="1" name="Picture 1" descr="RadLok - Amphenol TPI (AT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dLok - Amphenol TPI (ATPI)"/>
                    <pic:cNvPicPr>
                      <a:picLocks noChangeAspect="1" noChangeArrowheads="1"/>
                    </pic:cNvPicPr>
                  </pic:nvPicPr>
                  <pic:blipFill rotWithShape="1">
                    <a:blip r:embed="rId10">
                      <a:extLst>
                        <a:ext uri="{28A0092B-C50C-407E-A947-70E740481C1C}">
                          <a14:useLocalDpi xmlns:a14="http://schemas.microsoft.com/office/drawing/2010/main" val="0"/>
                        </a:ext>
                      </a:extLst>
                    </a:blip>
                    <a:srcRect t="21596" b="21127"/>
                    <a:stretch/>
                  </pic:blipFill>
                  <pic:spPr bwMode="auto">
                    <a:xfrm>
                      <a:off x="0" y="0"/>
                      <a:ext cx="2438400" cy="1859280"/>
                    </a:xfrm>
                    <a:prstGeom prst="rect">
                      <a:avLst/>
                    </a:prstGeom>
                    <a:noFill/>
                    <a:ln>
                      <a:noFill/>
                    </a:ln>
                    <a:extLst>
                      <a:ext uri="{53640926-AAD7-44D8-BBD7-CCE9431645EC}">
                        <a14:shadowObscured xmlns:a14="http://schemas.microsoft.com/office/drawing/2010/main"/>
                      </a:ext>
                    </a:extLst>
                  </pic:spPr>
                </pic:pic>
              </a:graphicData>
            </a:graphic>
          </wp:inline>
        </w:drawing>
      </w:r>
    </w:p>
    <w:p w:rsidR="00383FCF" w:rsidRDefault="00383FCF" w:rsidP="00E27E53">
      <w:pPr>
        <w:rPr>
          <w:rFonts w:ascii="Times New Roman" w:eastAsia="Times New Roman" w:hAnsi="Times New Roman" w:cs="Times New Roman"/>
          <w:b/>
          <w:color w:val="000000"/>
        </w:rPr>
      </w:pPr>
    </w:p>
    <w:p w:rsidR="0021227E" w:rsidRDefault="0021227E" w:rsidP="00E27E53">
      <w:pPr>
        <w:rPr>
          <w:rFonts w:ascii="Times New Roman" w:eastAsia="Times New Roman" w:hAnsi="Times New Roman" w:cs="Times New Roman"/>
          <w:b/>
          <w:color w:val="000000"/>
        </w:rPr>
      </w:pPr>
    </w:p>
    <w:p w:rsidR="00383FCF" w:rsidRPr="0021227E" w:rsidRDefault="00383FCF" w:rsidP="00E27E53">
      <w:pPr>
        <w:rPr>
          <w:rFonts w:ascii="Times New Roman" w:eastAsia="Times New Roman" w:hAnsi="Times New Roman" w:cs="Times New Roman"/>
          <w:b/>
          <w:color w:val="000000"/>
        </w:rPr>
      </w:pPr>
    </w:p>
    <w:p w:rsidR="0021227E" w:rsidRDefault="0021227E" w:rsidP="00E27E53">
      <w:pPr>
        <w:rPr>
          <w:rFonts w:ascii="Times New Roman" w:eastAsia="Times New Roman" w:hAnsi="Times New Roman" w:cs="Times New Roman"/>
          <w:color w:val="000000"/>
        </w:rPr>
      </w:pPr>
    </w:p>
    <w:p w:rsidR="00E27E53" w:rsidRDefault="00E27E53" w:rsidP="00E27E53">
      <w:pP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Accumulator Container Design</w:t>
      </w:r>
    </w:p>
    <w:p w:rsidR="00E27E53" w:rsidRDefault="00E27E53" w:rsidP="00E27E53">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Container is fabricated with a mix of Aluminum 6061 T6. The container consists of 5 compartments for each of the stacks and another compartment which is divided to fit the components like the Fuse, AIRs, Voltmeter, BMS, IMD and other components. </w:t>
      </w:r>
    </w:p>
    <w:p w:rsidR="00E27E53" w:rsidRDefault="00E27E53" w:rsidP="00E27E53">
      <w:pPr>
        <w:rPr>
          <w:rFonts w:ascii="Times New Roman" w:eastAsia="Times New Roman" w:hAnsi="Times New Roman" w:cs="Times New Roman"/>
          <w:color w:val="000000"/>
        </w:rPr>
      </w:pPr>
      <w:r>
        <w:rPr>
          <w:rFonts w:ascii="Times New Roman" w:eastAsia="Times New Roman" w:hAnsi="Times New Roman" w:cs="Times New Roman"/>
          <w:color w:val="000000"/>
        </w:rPr>
        <w:t>The walls separating the segments are bolted onto the container and a lid covers the seals with the entire assembly. The accumulator is cooled by using a total of 4 exhaust fans which get the fresh air intake from the bottom.</w:t>
      </w:r>
    </w:p>
    <w:p w:rsidR="00E27E53" w:rsidRDefault="00E27E53" w:rsidP="00E27E53">
      <w:pPr>
        <w:rPr>
          <w:rFonts w:ascii="Times New Roman" w:eastAsia="Times New Roman" w:hAnsi="Times New Roman" w:cs="Times New Roman"/>
          <w:color w:val="000000"/>
        </w:rPr>
      </w:pPr>
      <w:r>
        <w:rPr>
          <w:noProof/>
          <w:lang w:val="en-IN"/>
        </w:rPr>
        <w:drawing>
          <wp:anchor distT="0" distB="0" distL="114300" distR="114300" simplePos="0" relativeHeight="251661312" behindDoc="1" locked="0" layoutInCell="1" allowOverlap="1" wp14:anchorId="7DEF1FC3" wp14:editId="59A27526">
            <wp:simplePos x="0" y="0"/>
            <wp:positionH relativeFrom="column">
              <wp:posOffset>3291840</wp:posOffset>
            </wp:positionH>
            <wp:positionV relativeFrom="paragraph">
              <wp:posOffset>161290</wp:posOffset>
            </wp:positionV>
            <wp:extent cx="2049780" cy="1542415"/>
            <wp:effectExtent l="0" t="0" r="7620" b="635"/>
            <wp:wrapTight wrapText="bothSides">
              <wp:wrapPolygon edited="0">
                <wp:start x="0" y="0"/>
                <wp:lineTo x="0" y="21342"/>
                <wp:lineTo x="21480" y="21342"/>
                <wp:lineTo x="21480" y="0"/>
                <wp:lineTo x="0" y="0"/>
              </wp:wrapPolygon>
            </wp:wrapTight>
            <wp:docPr id="599332950" name="Picture 15">
              <a:extLst xmlns:a="http://schemas.openxmlformats.org/drawingml/2006/main">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400-000010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400-000010000000}"/>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049780" cy="1542415"/>
                    </a:xfrm>
                    <a:prstGeom prst="rect">
                      <a:avLst/>
                    </a:prstGeom>
                  </pic:spPr>
                </pic:pic>
              </a:graphicData>
            </a:graphic>
            <wp14:sizeRelH relativeFrom="page">
              <wp14:pctWidth>0</wp14:pctWidth>
            </wp14:sizeRelH>
            <wp14:sizeRelV relativeFrom="page">
              <wp14:pctHeight>0</wp14:pctHeight>
            </wp14:sizeRelV>
          </wp:anchor>
        </w:drawing>
      </w:r>
      <w:r>
        <w:rPr>
          <w:noProof/>
          <w:lang w:val="en-IN"/>
        </w:rPr>
        <w:drawing>
          <wp:inline distT="0" distB="0" distL="0" distR="0" wp14:anchorId="5937F8E2" wp14:editId="5353CF44">
            <wp:extent cx="3048000" cy="2244782"/>
            <wp:effectExtent l="0" t="0" r="0" b="3175"/>
            <wp:docPr id="1300639177" name="Picture 9">
              <a:extLst xmlns:a="http://schemas.openxmlformats.org/drawingml/2006/main">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400-00000A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400-00000A000000}"/>
                        </a:ext>
                      </a:extLst>
                    </pic:cNvPr>
                    <pic:cNvPicPr>
                      <a:picLocks noChangeAspect="1"/>
                    </pic:cNvPicPr>
                  </pic:nvPicPr>
                  <pic:blipFill>
                    <a:blip r:embed="rId12"/>
                    <a:stretch>
                      <a:fillRect/>
                    </a:stretch>
                  </pic:blipFill>
                  <pic:spPr>
                    <a:xfrm>
                      <a:off x="0" y="0"/>
                      <a:ext cx="3058829" cy="2252758"/>
                    </a:xfrm>
                    <a:prstGeom prst="rect">
                      <a:avLst/>
                    </a:prstGeom>
                  </pic:spPr>
                </pic:pic>
              </a:graphicData>
            </a:graphic>
          </wp:inline>
        </w:drawing>
      </w:r>
      <w:r>
        <w:rPr>
          <w:rFonts w:ascii="Times New Roman" w:eastAsia="Times New Roman" w:hAnsi="Times New Roman" w:cs="Times New Roman"/>
          <w:color w:val="000000"/>
        </w:rPr>
        <w:t xml:space="preserve">         </w:t>
      </w:r>
    </w:p>
    <w:p w:rsidR="00E27E53" w:rsidRPr="00256712" w:rsidRDefault="00E27E53" w:rsidP="00E27E53">
      <w:pPr>
        <w:rPr>
          <w:rFonts w:ascii="Times New Roman" w:eastAsia="Times New Roman" w:hAnsi="Times New Roman" w:cs="Times New Roman"/>
          <w:color w:val="000000"/>
        </w:rPr>
      </w:pPr>
    </w:p>
    <w:p w:rsidR="00E27E53" w:rsidRPr="00E27E53" w:rsidRDefault="00383FCF" w:rsidP="00E27E53">
      <w:pPr>
        <w:spacing w:after="0"/>
        <w:ind w:left="720"/>
        <w:rPr>
          <w:color w:val="000000"/>
        </w:rPr>
      </w:pPr>
      <w:r>
        <w:rPr>
          <w:noProof/>
          <w:lang w:val="en-IN"/>
        </w:rPr>
        <w:drawing>
          <wp:inline distT="0" distB="0" distL="0" distR="0" wp14:anchorId="419D544A" wp14:editId="4BB77878">
            <wp:extent cx="4640266" cy="2853029"/>
            <wp:effectExtent l="0" t="0" r="8255"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4640266" cy="2853029"/>
                    </a:xfrm>
                    <a:prstGeom prst="rect">
                      <a:avLst/>
                    </a:prstGeom>
                  </pic:spPr>
                </pic:pic>
              </a:graphicData>
            </a:graphic>
          </wp:inline>
        </w:drawing>
      </w:r>
    </w:p>
    <w:p w:rsidR="00E27E53" w:rsidRDefault="00E27E53" w:rsidP="00E27E53">
      <w:pPr>
        <w:spacing w:after="0"/>
        <w:ind w:left="720"/>
        <w:rPr>
          <w:rFonts w:ascii="Times New Roman" w:eastAsia="Times New Roman" w:hAnsi="Times New Roman" w:cs="Times New Roman"/>
          <w:b/>
          <w:color w:val="000000"/>
        </w:rPr>
      </w:pPr>
    </w:p>
    <w:p w:rsidR="00383FCF" w:rsidRPr="00383FCF" w:rsidRDefault="00383FCF" w:rsidP="00E27E53">
      <w:pPr>
        <w:spacing w:after="0"/>
        <w:ind w:left="720"/>
        <w:rPr>
          <w:rFonts w:ascii="Times New Roman" w:eastAsia="Times New Roman" w:hAnsi="Times New Roman" w:cs="Times New Roman"/>
          <w:b/>
          <w:color w:val="000000"/>
        </w:rPr>
      </w:pPr>
    </w:p>
    <w:p w:rsidR="00383FCF" w:rsidRPr="00962561" w:rsidRDefault="00383FCF" w:rsidP="00383FCF">
      <w:pPr>
        <w:tabs>
          <w:tab w:val="left" w:pos="4116"/>
        </w:tabs>
        <w:spacing w:after="0"/>
        <w:ind w:left="720"/>
        <w:rPr>
          <w:rFonts w:ascii="Times New Roman" w:hAnsi="Times New Roman" w:cs="Times New Roman"/>
          <w:b/>
        </w:rPr>
      </w:pPr>
      <w:r w:rsidRPr="00962561">
        <w:rPr>
          <w:rFonts w:ascii="Times New Roman" w:hAnsi="Times New Roman" w:cs="Times New Roman"/>
          <w:b/>
        </w:rPr>
        <w:t xml:space="preserve">Battery management system </w:t>
      </w:r>
    </w:p>
    <w:p w:rsidR="00383FCF" w:rsidRPr="00962561" w:rsidRDefault="00383FCF" w:rsidP="00383FCF">
      <w:pPr>
        <w:tabs>
          <w:tab w:val="left" w:pos="4116"/>
        </w:tabs>
        <w:spacing w:after="0"/>
        <w:ind w:left="720"/>
        <w:rPr>
          <w:rFonts w:ascii="Times New Roman" w:hAnsi="Times New Roman" w:cs="Times New Roman"/>
          <w:b/>
        </w:rPr>
      </w:pPr>
    </w:p>
    <w:p w:rsidR="00383FCF" w:rsidRPr="00962561" w:rsidRDefault="00383FCF" w:rsidP="00383FCF">
      <w:pPr>
        <w:tabs>
          <w:tab w:val="left" w:pos="4116"/>
        </w:tabs>
        <w:spacing w:after="0"/>
        <w:ind w:left="720"/>
        <w:rPr>
          <w:rFonts w:ascii="Times New Roman" w:hAnsi="Times New Roman" w:cs="Times New Roman"/>
        </w:rPr>
      </w:pPr>
      <w:r w:rsidRPr="00962561">
        <w:rPr>
          <w:rFonts w:ascii="Times New Roman" w:hAnsi="Times New Roman" w:cs="Times New Roman"/>
        </w:rPr>
        <w:t xml:space="preserve">The BMS system we have selected to use is Orion Battery Management System. The system is a distributed type system where the cells are physically apart from the BMS controller. BMS is powered by the 12V auxiliary battery supply. The BMS has one power input, one always on power and one standby power. The BMS system can monitor a voltage range of 0.5 </w:t>
      </w:r>
      <w:r w:rsidRPr="00962561">
        <w:rPr>
          <w:rFonts w:ascii="Times New Roman" w:hAnsi="Times New Roman" w:cs="Times New Roman"/>
        </w:rPr>
        <w:lastRenderedPageBreak/>
        <w:t xml:space="preserve">to 5 VDC powered by the 12V auxiliary battery supply. The BMS has one power input one always on power and one standby power. The BMS system can monitor a voltage range of 0.5 to 5 VDC. Wiring protection is not required since BMS has internal fusing. </w:t>
      </w:r>
    </w:p>
    <w:p w:rsidR="00383FCF" w:rsidRPr="00962561" w:rsidRDefault="00383FCF" w:rsidP="00383FCF">
      <w:pPr>
        <w:tabs>
          <w:tab w:val="left" w:pos="4116"/>
        </w:tabs>
        <w:spacing w:after="0"/>
        <w:ind w:left="720"/>
        <w:rPr>
          <w:rFonts w:ascii="Times New Roman" w:eastAsia="Times New Roman" w:hAnsi="Times New Roman" w:cs="Times New Roman"/>
          <w:b/>
          <w:color w:val="000000"/>
        </w:rPr>
      </w:pPr>
    </w:p>
    <w:p w:rsidR="00383FCF" w:rsidRDefault="00383FCF" w:rsidP="00962561">
      <w:pPr>
        <w:tabs>
          <w:tab w:val="left" w:pos="4116"/>
        </w:tabs>
        <w:spacing w:after="0"/>
        <w:ind w:left="720"/>
        <w:jc w:val="both"/>
        <w:rPr>
          <w:rFonts w:ascii="Times New Roman" w:eastAsia="Times New Roman" w:hAnsi="Times New Roman" w:cs="Times New Roman"/>
          <w:color w:val="000000"/>
        </w:rPr>
      </w:pPr>
      <w:r w:rsidRPr="00962561">
        <w:rPr>
          <w:rFonts w:ascii="Times New Roman" w:eastAsia="Times New Roman" w:hAnsi="Times New Roman" w:cs="Times New Roman"/>
          <w:color w:val="000000"/>
        </w:rPr>
        <w:t>Lithium ion has a maximum voltage of 4.2 V and minimum of 2.7V, which will be programmed in the BMS controller. Cell voltage measurement total error &lt;0.25% across full te</w:t>
      </w:r>
      <w:r w:rsidR="00962561" w:rsidRPr="00962561">
        <w:rPr>
          <w:rFonts w:ascii="Times New Roman" w:eastAsia="Times New Roman" w:hAnsi="Times New Roman" w:cs="Times New Roman"/>
          <w:color w:val="000000"/>
        </w:rPr>
        <w:t xml:space="preserve">mperature range. The </w:t>
      </w:r>
      <w:r w:rsidRPr="00962561">
        <w:rPr>
          <w:rFonts w:ascii="Times New Roman" w:eastAsia="Times New Roman" w:hAnsi="Times New Roman" w:cs="Times New Roman"/>
          <w:color w:val="000000"/>
        </w:rPr>
        <w:t>operating temperature for BMS is -40 C to 80 C. For lithium</w:t>
      </w:r>
      <w:r w:rsidR="00962561" w:rsidRPr="00962561">
        <w:rPr>
          <w:rFonts w:ascii="Times New Roman" w:eastAsia="Times New Roman" w:hAnsi="Times New Roman" w:cs="Times New Roman"/>
          <w:color w:val="000000"/>
        </w:rPr>
        <w:t xml:space="preserve"> ion cell, the maximum allowed </w:t>
      </w:r>
      <w:r w:rsidRPr="00962561">
        <w:rPr>
          <w:rFonts w:ascii="Times New Roman" w:eastAsia="Times New Roman" w:hAnsi="Times New Roman" w:cs="Times New Roman"/>
          <w:color w:val="000000"/>
        </w:rPr>
        <w:t>temperature is 60°C. The temperature can be adjusted to fit our need</w:t>
      </w:r>
      <w:r w:rsidR="00962561" w:rsidRPr="00962561">
        <w:rPr>
          <w:rFonts w:ascii="Times New Roman" w:eastAsia="Times New Roman" w:hAnsi="Times New Roman" w:cs="Times New Roman"/>
          <w:color w:val="000000"/>
        </w:rPr>
        <w:t xml:space="preserve">s in BMS </w:t>
      </w:r>
      <w:proofErr w:type="spellStart"/>
      <w:r w:rsidR="00962561" w:rsidRPr="00962561">
        <w:rPr>
          <w:rFonts w:ascii="Times New Roman" w:eastAsia="Times New Roman" w:hAnsi="Times New Roman" w:cs="Times New Roman"/>
          <w:color w:val="000000"/>
        </w:rPr>
        <w:t>i.e</w:t>
      </w:r>
      <w:proofErr w:type="spellEnd"/>
      <w:r w:rsidR="00962561" w:rsidRPr="00962561">
        <w:rPr>
          <w:rFonts w:ascii="Times New Roman" w:eastAsia="Times New Roman" w:hAnsi="Times New Roman" w:cs="Times New Roman"/>
          <w:color w:val="000000"/>
        </w:rPr>
        <w:t xml:space="preserve"> 60 C for Li based </w:t>
      </w:r>
      <w:r w:rsidRPr="00962561">
        <w:rPr>
          <w:rFonts w:ascii="Times New Roman" w:eastAsia="Times New Roman" w:hAnsi="Times New Roman" w:cs="Times New Roman"/>
          <w:color w:val="000000"/>
        </w:rPr>
        <w:t>cells. So, BMS will measure the temperature of cells using thermist</w:t>
      </w:r>
      <w:r w:rsidR="00962561" w:rsidRPr="00962561">
        <w:rPr>
          <w:rFonts w:ascii="Times New Roman" w:eastAsia="Times New Roman" w:hAnsi="Times New Roman" w:cs="Times New Roman"/>
          <w:color w:val="000000"/>
        </w:rPr>
        <w:t xml:space="preserve">ors and if an over temperature </w:t>
      </w:r>
      <w:r w:rsidRPr="00962561">
        <w:rPr>
          <w:rFonts w:ascii="Times New Roman" w:eastAsia="Times New Roman" w:hAnsi="Times New Roman" w:cs="Times New Roman"/>
          <w:color w:val="000000"/>
        </w:rPr>
        <w:t>event takes place, it opens the shutdown system and disables the AIR and</w:t>
      </w:r>
      <w:r w:rsidR="00962561" w:rsidRPr="00962561">
        <w:rPr>
          <w:rFonts w:ascii="Times New Roman" w:eastAsia="Times New Roman" w:hAnsi="Times New Roman" w:cs="Times New Roman"/>
          <w:color w:val="000000"/>
        </w:rPr>
        <w:t xml:space="preserve"> the cells will have to </w:t>
      </w:r>
      <w:proofErr w:type="gramStart"/>
      <w:r w:rsidR="00962561" w:rsidRPr="00962561">
        <w:rPr>
          <w:rFonts w:ascii="Times New Roman" w:eastAsia="Times New Roman" w:hAnsi="Times New Roman" w:cs="Times New Roman"/>
          <w:color w:val="000000"/>
        </w:rPr>
        <w:t>cooled</w:t>
      </w:r>
      <w:proofErr w:type="gramEnd"/>
      <w:r w:rsidR="00962561" w:rsidRPr="00962561">
        <w:rPr>
          <w:rFonts w:ascii="Times New Roman" w:eastAsia="Times New Roman" w:hAnsi="Times New Roman" w:cs="Times New Roman"/>
          <w:color w:val="000000"/>
        </w:rPr>
        <w:t xml:space="preserve"> before they can be used. </w:t>
      </w:r>
      <w:r w:rsidRPr="00962561">
        <w:rPr>
          <w:rFonts w:ascii="Times New Roman" w:eastAsia="Times New Roman" w:hAnsi="Times New Roman" w:cs="Times New Roman"/>
          <w:color w:val="000000"/>
        </w:rPr>
        <w:t>The BMS c</w:t>
      </w:r>
      <w:r w:rsidR="00962561" w:rsidRPr="00962561">
        <w:rPr>
          <w:rFonts w:ascii="Times New Roman" w:eastAsia="Times New Roman" w:hAnsi="Times New Roman" w:cs="Times New Roman"/>
          <w:color w:val="000000"/>
        </w:rPr>
        <w:t xml:space="preserve">ontrol unit supports over </w:t>
      </w:r>
      <w:r w:rsidRPr="00962561">
        <w:rPr>
          <w:rFonts w:ascii="Times New Roman" w:eastAsia="Times New Roman" w:hAnsi="Times New Roman" w:cs="Times New Roman"/>
          <w:color w:val="000000"/>
        </w:rPr>
        <w:t xml:space="preserve">cells in </w:t>
      </w:r>
      <w:r w:rsidR="00962561" w:rsidRPr="00962561">
        <w:rPr>
          <w:rFonts w:ascii="Times New Roman" w:eastAsia="Times New Roman" w:hAnsi="Times New Roman" w:cs="Times New Roman"/>
          <w:color w:val="000000"/>
        </w:rPr>
        <w:t xml:space="preserve">108 </w:t>
      </w:r>
      <w:r w:rsidRPr="00962561">
        <w:rPr>
          <w:rFonts w:ascii="Times New Roman" w:eastAsia="Times New Roman" w:hAnsi="Times New Roman" w:cs="Times New Roman"/>
          <w:color w:val="000000"/>
        </w:rPr>
        <w:t>series. The configur</w:t>
      </w:r>
      <w:r w:rsidR="00962561" w:rsidRPr="00962561">
        <w:rPr>
          <w:rFonts w:ascii="Times New Roman" w:eastAsia="Times New Roman" w:hAnsi="Times New Roman" w:cs="Times New Roman"/>
          <w:color w:val="000000"/>
        </w:rPr>
        <w:t>ation of cells is 50s8p. The accumulator is divided into 5</w:t>
      </w:r>
      <w:r w:rsidRPr="00962561">
        <w:rPr>
          <w:rFonts w:ascii="Times New Roman" w:eastAsia="Times New Roman" w:hAnsi="Times New Roman" w:cs="Times New Roman"/>
          <w:color w:val="000000"/>
        </w:rPr>
        <w:t xml:space="preserve"> segmen</w:t>
      </w:r>
      <w:r w:rsidR="00962561" w:rsidRPr="00962561">
        <w:rPr>
          <w:rFonts w:ascii="Times New Roman" w:eastAsia="Times New Roman" w:hAnsi="Times New Roman" w:cs="Times New Roman"/>
          <w:color w:val="000000"/>
        </w:rPr>
        <w:t xml:space="preserve">ts, each segment consisting of 10 series and 8 parallel. The BMS </w:t>
      </w:r>
      <w:r w:rsidRPr="00962561">
        <w:rPr>
          <w:rFonts w:ascii="Times New Roman" w:eastAsia="Times New Roman" w:hAnsi="Times New Roman" w:cs="Times New Roman"/>
          <w:color w:val="000000"/>
        </w:rPr>
        <w:t xml:space="preserve">monitors the health of both individual cells and the total pack and will </w:t>
      </w:r>
      <w:r w:rsidR="00962561" w:rsidRPr="00962561">
        <w:rPr>
          <w:rFonts w:ascii="Times New Roman" w:eastAsia="Times New Roman" w:hAnsi="Times New Roman" w:cs="Times New Roman"/>
          <w:color w:val="000000"/>
        </w:rPr>
        <w:t xml:space="preserve">trigger error trouble codes if </w:t>
      </w:r>
      <w:r w:rsidRPr="00962561">
        <w:rPr>
          <w:rFonts w:ascii="Times New Roman" w:eastAsia="Times New Roman" w:hAnsi="Times New Roman" w:cs="Times New Roman"/>
          <w:color w:val="000000"/>
        </w:rPr>
        <w:t xml:space="preserve">either the pack or individual cells are in poor health. </w:t>
      </w:r>
    </w:p>
    <w:p w:rsidR="00962561" w:rsidRDefault="00962561" w:rsidP="00962561">
      <w:pPr>
        <w:tabs>
          <w:tab w:val="left" w:pos="4116"/>
        </w:tabs>
        <w:spacing w:after="0"/>
        <w:ind w:left="720"/>
        <w:jc w:val="both"/>
        <w:rPr>
          <w:rFonts w:ascii="Times New Roman" w:eastAsia="Times New Roman" w:hAnsi="Times New Roman" w:cs="Times New Roman"/>
          <w:color w:val="000000"/>
        </w:rPr>
      </w:pPr>
    </w:p>
    <w:p w:rsidR="00962561" w:rsidRDefault="00962561" w:rsidP="00962561">
      <w:pPr>
        <w:tabs>
          <w:tab w:val="left" w:pos="4116"/>
        </w:tabs>
        <w:spacing w:after="0"/>
        <w:ind w:left="720"/>
        <w:jc w:val="both"/>
        <w:rPr>
          <w:rFonts w:ascii="Times New Roman" w:eastAsia="Times New Roman" w:hAnsi="Times New Roman" w:cs="Times New Roman"/>
          <w:b/>
          <w:color w:val="000000"/>
        </w:rPr>
      </w:pPr>
      <w:r w:rsidRPr="00962561">
        <w:rPr>
          <w:rFonts w:ascii="Times New Roman" w:eastAsia="Times New Roman" w:hAnsi="Times New Roman" w:cs="Times New Roman"/>
          <w:b/>
          <w:color w:val="000000"/>
        </w:rPr>
        <w:t xml:space="preserve">Voltages taps: 50 voltage taps </w:t>
      </w:r>
    </w:p>
    <w:p w:rsidR="00962561" w:rsidRPr="00962561" w:rsidRDefault="00962561" w:rsidP="00962561">
      <w:pPr>
        <w:tabs>
          <w:tab w:val="left" w:pos="4116"/>
        </w:tabs>
        <w:spacing w:after="0"/>
        <w:ind w:left="720"/>
        <w:jc w:val="both"/>
        <w:rPr>
          <w:rFonts w:ascii="Times New Roman" w:eastAsia="Times New Roman" w:hAnsi="Times New Roman" w:cs="Times New Roman"/>
          <w:b/>
          <w:color w:val="000000"/>
        </w:rPr>
      </w:pPr>
    </w:p>
    <w:p w:rsidR="00962561" w:rsidRDefault="00962561" w:rsidP="00962561">
      <w:pPr>
        <w:tabs>
          <w:tab w:val="left" w:pos="4116"/>
        </w:tabs>
        <w:spacing w:after="0"/>
        <w:ind w:left="720"/>
        <w:jc w:val="both"/>
        <w:rPr>
          <w:rFonts w:ascii="Times New Roman" w:eastAsia="Times New Roman" w:hAnsi="Times New Roman" w:cs="Times New Roman"/>
          <w:b/>
          <w:color w:val="000000"/>
        </w:rPr>
      </w:pPr>
      <w:proofErr w:type="gramStart"/>
      <w:r w:rsidRPr="00962561">
        <w:rPr>
          <w:rFonts w:ascii="Times New Roman" w:eastAsia="Times New Roman" w:hAnsi="Times New Roman" w:cs="Times New Roman"/>
          <w:b/>
          <w:color w:val="000000"/>
        </w:rPr>
        <w:t>Thermistors :</w:t>
      </w:r>
      <w:proofErr w:type="gramEnd"/>
      <w:r w:rsidR="00803956">
        <w:rPr>
          <w:rFonts w:ascii="Times New Roman" w:eastAsia="Times New Roman" w:hAnsi="Times New Roman" w:cs="Times New Roman"/>
          <w:b/>
          <w:color w:val="000000"/>
        </w:rPr>
        <w:t xml:space="preserve"> 14 per segment(70 thermistors total)</w:t>
      </w:r>
    </w:p>
    <w:p w:rsidR="00803956" w:rsidRPr="00962561" w:rsidRDefault="00803956" w:rsidP="00962561">
      <w:pPr>
        <w:tabs>
          <w:tab w:val="left" w:pos="4116"/>
        </w:tabs>
        <w:spacing w:after="0"/>
        <w:ind w:left="720"/>
        <w:jc w:val="both"/>
        <w:rPr>
          <w:rFonts w:ascii="Times New Roman" w:eastAsia="Times New Roman" w:hAnsi="Times New Roman" w:cs="Times New Roman"/>
          <w:b/>
          <w:color w:val="000000"/>
        </w:rPr>
      </w:pPr>
    </w:p>
    <w:p w:rsidR="00962561" w:rsidRPr="00803956" w:rsidRDefault="00962561" w:rsidP="00962561">
      <w:pPr>
        <w:tabs>
          <w:tab w:val="left" w:pos="4116"/>
        </w:tabs>
        <w:spacing w:after="0"/>
        <w:ind w:left="720"/>
        <w:jc w:val="both"/>
        <w:rPr>
          <w:rFonts w:ascii="Times New Roman" w:hAnsi="Times New Roman" w:cs="Times New Roman"/>
        </w:rPr>
      </w:pPr>
      <w:r w:rsidRPr="00803956">
        <w:rPr>
          <w:rFonts w:ascii="Times New Roman" w:hAnsi="Times New Roman" w:cs="Times New Roman"/>
        </w:rPr>
        <w:t>10K NTC Thermistors with a B25/50 value of 3380K</w:t>
      </w:r>
    </w:p>
    <w:p w:rsidR="00962561" w:rsidRPr="00803956" w:rsidRDefault="00803956" w:rsidP="00962561">
      <w:pPr>
        <w:tabs>
          <w:tab w:val="left" w:pos="4116"/>
        </w:tabs>
        <w:spacing w:after="0"/>
        <w:ind w:left="720"/>
        <w:jc w:val="both"/>
        <w:rPr>
          <w:rFonts w:ascii="Times New Roman" w:eastAsia="Times New Roman" w:hAnsi="Times New Roman" w:cs="Times New Roman"/>
          <w:color w:val="000000"/>
        </w:rPr>
      </w:pPr>
      <w:r w:rsidRPr="00803956">
        <w:rPr>
          <w:rFonts w:ascii="Times New Roman" w:hAnsi="Times New Roman" w:cs="Times New Roman"/>
        </w:rPr>
        <w:t xml:space="preserve">We have to monitor </w:t>
      </w:r>
      <w:proofErr w:type="spellStart"/>
      <w:r w:rsidRPr="00803956">
        <w:rPr>
          <w:rFonts w:ascii="Times New Roman" w:hAnsi="Times New Roman" w:cs="Times New Roman"/>
        </w:rPr>
        <w:t>atleast</w:t>
      </w:r>
      <w:proofErr w:type="spellEnd"/>
      <w:r w:rsidRPr="00803956">
        <w:rPr>
          <w:rFonts w:ascii="Times New Roman" w:hAnsi="Times New Roman" w:cs="Times New Roman"/>
        </w:rPr>
        <w:t xml:space="preserve"> 24 cells of each segment so we decided to put the thermistors between the two cells and used thermistor </w:t>
      </w:r>
      <w:proofErr w:type="gramStart"/>
      <w:r w:rsidRPr="00803956">
        <w:rPr>
          <w:rFonts w:ascii="Times New Roman" w:hAnsi="Times New Roman" w:cs="Times New Roman"/>
        </w:rPr>
        <w:t>PCB  to</w:t>
      </w:r>
      <w:proofErr w:type="gramEnd"/>
      <w:r w:rsidRPr="00803956">
        <w:rPr>
          <w:rFonts w:ascii="Times New Roman" w:hAnsi="Times New Roman" w:cs="Times New Roman"/>
        </w:rPr>
        <w:t xml:space="preserve"> route them till the thermistor module which further sends the</w:t>
      </w:r>
      <w:r>
        <w:rPr>
          <w:rFonts w:ascii="Times New Roman" w:hAnsi="Times New Roman" w:cs="Times New Roman"/>
        </w:rPr>
        <w:t xml:space="preserve"> data to Orion BMS 2 via CANBUS.</w:t>
      </w:r>
    </w:p>
    <w:p w:rsidR="00E27E53" w:rsidRDefault="00E27E53" w:rsidP="00E27E53">
      <w:pPr>
        <w:spacing w:after="0"/>
        <w:ind w:left="720"/>
        <w:rPr>
          <w:color w:val="000000"/>
        </w:rPr>
      </w:pPr>
    </w:p>
    <w:p w:rsidR="00962561" w:rsidRDefault="00962561" w:rsidP="00E27E53">
      <w:pPr>
        <w:spacing w:after="0"/>
        <w:ind w:left="720"/>
        <w:rPr>
          <w:color w:val="000000"/>
        </w:rPr>
      </w:pPr>
      <w:r w:rsidRPr="00962561">
        <w:rPr>
          <w:color w:val="000000"/>
        </w:rPr>
        <w:drawing>
          <wp:inline distT="0" distB="0" distL="0" distR="0" wp14:anchorId="51504278" wp14:editId="7C91B925">
            <wp:extent cx="5731510" cy="32099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09925"/>
                    </a:xfrm>
                    <a:prstGeom prst="rect">
                      <a:avLst/>
                    </a:prstGeom>
                  </pic:spPr>
                </pic:pic>
              </a:graphicData>
            </a:graphic>
          </wp:inline>
        </w:drawing>
      </w:r>
    </w:p>
    <w:p w:rsidR="00E27E53" w:rsidRDefault="00E27E53" w:rsidP="00E27E53">
      <w:pPr>
        <w:jc w:val="both"/>
        <w:rPr>
          <w:rFonts w:ascii="Times New Roman" w:eastAsia="Times New Roman" w:hAnsi="Times New Roman" w:cs="Times New Roman"/>
        </w:rPr>
      </w:pPr>
    </w:p>
    <w:p w:rsidR="00EE2A06" w:rsidRPr="00803956" w:rsidRDefault="00803956" w:rsidP="00803956">
      <w:pPr>
        <w:jc w:val="both"/>
        <w:rPr>
          <w:rFonts w:ascii="Times New Roman" w:hAnsi="Times New Roman" w:cs="Times New Roman"/>
        </w:rPr>
      </w:pPr>
      <w:r>
        <w:rPr>
          <w:rFonts w:ascii="Times New Roman" w:hAnsi="Times New Roman" w:cs="Times New Roman"/>
        </w:rPr>
        <w:t xml:space="preserve">               </w:t>
      </w:r>
      <w:bookmarkStart w:id="0" w:name="_GoBack"/>
      <w:bookmarkEnd w:id="0"/>
      <w:r w:rsidRPr="00803956">
        <w:rPr>
          <w:rFonts w:ascii="Times New Roman" w:hAnsi="Times New Roman" w:cs="Times New Roman"/>
        </w:rPr>
        <w:t xml:space="preserve">For wiring HV we made use of 50mm2 unshielded orange </w:t>
      </w:r>
      <w:proofErr w:type="gramStart"/>
      <w:r w:rsidRPr="00803956">
        <w:rPr>
          <w:rFonts w:ascii="Times New Roman" w:hAnsi="Times New Roman" w:cs="Times New Roman"/>
        </w:rPr>
        <w:t>wires .</w:t>
      </w:r>
      <w:proofErr w:type="gramEnd"/>
    </w:p>
    <w:sectPr w:rsidR="00EE2A06" w:rsidRPr="008039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667" w:rsidRDefault="00A96667" w:rsidP="00E27E53">
      <w:pPr>
        <w:spacing w:after="0" w:line="240" w:lineRule="auto"/>
      </w:pPr>
      <w:r>
        <w:separator/>
      </w:r>
    </w:p>
  </w:endnote>
  <w:endnote w:type="continuationSeparator" w:id="0">
    <w:p w:rsidR="00A96667" w:rsidRDefault="00A96667" w:rsidP="00E27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667" w:rsidRDefault="00A96667" w:rsidP="00E27E53">
      <w:pPr>
        <w:spacing w:after="0" w:line="240" w:lineRule="auto"/>
      </w:pPr>
      <w:r>
        <w:separator/>
      </w:r>
    </w:p>
  </w:footnote>
  <w:footnote w:type="continuationSeparator" w:id="0">
    <w:p w:rsidR="00A96667" w:rsidRDefault="00A96667" w:rsidP="00E27E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41914"/>
    <w:multiLevelType w:val="multilevel"/>
    <w:tmpl w:val="D166DA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93F"/>
    <w:rsid w:val="0021227E"/>
    <w:rsid w:val="00383FCF"/>
    <w:rsid w:val="00803956"/>
    <w:rsid w:val="00962561"/>
    <w:rsid w:val="00A2193F"/>
    <w:rsid w:val="00A96667"/>
    <w:rsid w:val="00E27E53"/>
    <w:rsid w:val="00EE2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E83E27-6BCE-44DE-9827-1DCEA92CA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E53"/>
    <w:pPr>
      <w:spacing w:after="200" w:line="276" w:lineRule="auto"/>
    </w:pPr>
    <w:rPr>
      <w:rFonts w:ascii="Calibri" w:eastAsia="Calibri" w:hAnsi="Calibri" w:cs="Calibri"/>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E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E53"/>
    <w:rPr>
      <w:rFonts w:ascii="Calibri" w:eastAsia="Calibri" w:hAnsi="Calibri" w:cs="Calibri"/>
      <w:lang w:val="en" w:eastAsia="en-IN"/>
    </w:rPr>
  </w:style>
  <w:style w:type="paragraph" w:styleId="Footer">
    <w:name w:val="footer"/>
    <w:basedOn w:val="Normal"/>
    <w:link w:val="FooterChar"/>
    <w:uiPriority w:val="99"/>
    <w:unhideWhenUsed/>
    <w:rsid w:val="00E27E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E53"/>
    <w:rPr>
      <w:rFonts w:ascii="Calibri" w:eastAsia="Calibri" w:hAnsi="Calibri" w:cs="Calibri"/>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Kumar</dc:creator>
  <cp:keywords/>
  <dc:description/>
  <cp:lastModifiedBy>Abhinav Kumar</cp:lastModifiedBy>
  <cp:revision>2</cp:revision>
  <dcterms:created xsi:type="dcterms:W3CDTF">2025-07-21T21:28:00Z</dcterms:created>
  <dcterms:modified xsi:type="dcterms:W3CDTF">2025-07-21T21:28:00Z</dcterms:modified>
</cp:coreProperties>
</file>