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Bitácora semana 16</w:t>
      </w:r>
      <w:r w:rsidDel="00000000" w:rsidR="00000000" w:rsidRPr="00000000">
        <w:rPr>
          <w:rtl w:val="0"/>
        </w:rPr>
      </w:r>
    </w:p>
    <w:p w:rsidR="00000000" w:rsidDel="00000000" w:rsidP="00000000" w:rsidRDefault="00000000" w:rsidRPr="00000000" w14:paraId="00000002">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Fecha: octubre 29 a noviembre 10</w:t>
      </w:r>
      <w:r w:rsidDel="00000000" w:rsidR="00000000" w:rsidRPr="00000000">
        <w:rPr>
          <w:rtl w:val="0"/>
        </w:rPr>
      </w:r>
    </w:p>
    <w:p w:rsidR="00000000" w:rsidDel="00000000" w:rsidP="00000000" w:rsidRDefault="00000000" w:rsidRPr="00000000" w14:paraId="00000003">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Colectivo IGA3</w:t>
      </w:r>
      <w:r w:rsidDel="00000000" w:rsidR="00000000" w:rsidRPr="00000000">
        <w:rPr>
          <w:rtl w:val="0"/>
        </w:rPr>
      </w:r>
    </w:p>
    <w:tbl>
      <w:tblPr>
        <w:tblStyle w:val="Table1"/>
        <w:tblW w:w="8642.0" w:type="dxa"/>
        <w:jc w:val="left"/>
        <w:tblInd w:w="0.0" w:type="dxa"/>
        <w:tblLayout w:type="fixed"/>
        <w:tblLook w:val="0400"/>
      </w:tblPr>
      <w:tblGrid>
        <w:gridCol w:w="1555"/>
        <w:gridCol w:w="7087"/>
        <w:tblGridChange w:id="0">
          <w:tblGrid>
            <w:gridCol w:w="1555"/>
            <w:gridCol w:w="7087"/>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4">
            <w:pPr>
              <w:pageBreakBefore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5">
            <w:pPr>
              <w:pageBreakBefore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Grabación y edición del video relatando experiencias.</w:t>
            </w:r>
          </w:p>
        </w:tc>
      </w:tr>
    </w:tbl>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Durante la última semana, el colectivo se concentró en la grabación y posterior edición del video en el cual se relatan aspectos importantes sobre el desarrollo de la práctica elegida por el colectivo, además de las experiencias y aprendizajes logrados por los integrantes del grupo.</w:t>
      </w:r>
    </w:p>
    <w:p w:rsidR="00000000" w:rsidDel="00000000" w:rsidP="00000000" w:rsidRDefault="00000000" w:rsidRPr="00000000" w14:paraId="00000008">
      <w:pPr>
        <w:pageBreakBefore w:val="0"/>
        <w:jc w:val="both"/>
        <w:rPr/>
      </w:pPr>
      <w:r w:rsidDel="00000000" w:rsidR="00000000" w:rsidRPr="00000000">
        <w:rPr>
          <w:rtl w:val="0"/>
        </w:rPr>
      </w:r>
    </w:p>
    <w:tbl>
      <w:tblPr>
        <w:tblStyle w:val="Table2"/>
        <w:tblW w:w="8642.0" w:type="dxa"/>
        <w:jc w:val="left"/>
        <w:tblInd w:w="0.0" w:type="dxa"/>
        <w:tblLayout w:type="fixed"/>
        <w:tblLook w:val="0400"/>
      </w:tblPr>
      <w:tblGrid>
        <w:gridCol w:w="1555"/>
        <w:gridCol w:w="7087"/>
        <w:tblGridChange w:id="0">
          <w:tblGrid>
            <w:gridCol w:w="1555"/>
            <w:gridCol w:w="7087"/>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9">
            <w:pPr>
              <w:pageBreakBefore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A">
            <w:pPr>
              <w:pageBreakBefore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Preparación de la presentación del encuentro final de actividad complementaria.</w:t>
            </w:r>
          </w:p>
        </w:tc>
      </w:tr>
    </w:tbl>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Paralelo al desarrollo del vídeo de las experiencias, se trabajó en la presentación final que sería mostrada el sábado 10 de noviembre a los demás colectivos. </w:t>
      </w:r>
    </w:p>
    <w:p w:rsidR="00000000" w:rsidDel="00000000" w:rsidP="00000000" w:rsidRDefault="00000000" w:rsidRPr="00000000" w14:paraId="0000000D">
      <w:pPr>
        <w:pageBreakBefore w:val="0"/>
        <w:jc w:val="both"/>
        <w:rPr/>
      </w:pPr>
      <w:r w:rsidDel="00000000" w:rsidR="00000000" w:rsidRPr="00000000">
        <w:rPr>
          <w:rtl w:val="0"/>
        </w:rPr>
      </w:r>
    </w:p>
    <w:tbl>
      <w:tblPr>
        <w:tblStyle w:val="Table3"/>
        <w:tblW w:w="8642.0" w:type="dxa"/>
        <w:jc w:val="left"/>
        <w:tblInd w:w="0.0" w:type="dxa"/>
        <w:tblLayout w:type="fixed"/>
        <w:tblLook w:val="0400"/>
      </w:tblPr>
      <w:tblGrid>
        <w:gridCol w:w="1555"/>
        <w:gridCol w:w="7087"/>
        <w:tblGridChange w:id="0">
          <w:tblGrid>
            <w:gridCol w:w="1555"/>
            <w:gridCol w:w="7087"/>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pageBreakBefore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F">
            <w:pPr>
              <w:pageBreakBefore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Asistencia a la reunión final de actividad complementaria.</w:t>
            </w:r>
          </w:p>
        </w:tc>
      </w:tr>
    </w:tbl>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t xml:space="preserve">Finalmente, el colectivo asistió a la reunión establecida por los tutores de actividad complementaria en la cual los colectivos de tres grupos diferentes mostraron cómo fue el desarrollo de sus prácticas, los resultados obtenidos y el video sobre las experiencias. </w:t>
      </w:r>
    </w:p>
    <w:p w:rsidR="00000000" w:rsidDel="00000000" w:rsidP="00000000" w:rsidRDefault="00000000" w:rsidRPr="00000000" w14:paraId="00000012">
      <w:pPr>
        <w:pageBreakBefore w:val="0"/>
        <w:jc w:val="both"/>
        <w:rPr/>
      </w:pPr>
      <w:r w:rsidDel="00000000" w:rsidR="00000000" w:rsidRPr="00000000">
        <w:rPr>
          <w:rtl w:val="0"/>
        </w:rPr>
      </w:r>
    </w:p>
    <w:tbl>
      <w:tblPr>
        <w:tblStyle w:val="Table4"/>
        <w:tblW w:w="8642.0" w:type="dxa"/>
        <w:jc w:val="left"/>
        <w:tblInd w:w="0.0" w:type="dxa"/>
        <w:tblLayout w:type="fixed"/>
        <w:tblLook w:val="0400"/>
      </w:tblPr>
      <w:tblGrid>
        <w:gridCol w:w="8642"/>
        <w:tblGridChange w:id="0">
          <w:tblGrid>
            <w:gridCol w:w="8642"/>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3">
            <w:pPr>
              <w:pageBreakBefore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Para concluir, se cree necesario hacer la observación acerca de un pequeño problema que se tuvo a último momento con la edición del video. Dicho problema consiste en que una de las grabaciones de un integrante del colectivo resultó dañada, por lo cual se decidió sólo agregar el audio correspondiente a dicha grabación. </w:t>
      </w:r>
    </w:p>
    <w:p w:rsidR="00000000" w:rsidDel="00000000" w:rsidP="00000000" w:rsidRDefault="00000000" w:rsidRPr="00000000" w14:paraId="00000016">
      <w:pPr>
        <w:pageBreakBefore w:val="0"/>
        <w:jc w:val="both"/>
        <w:rPr/>
      </w:pPr>
      <w:r w:rsidDel="00000000" w:rsidR="00000000" w:rsidRPr="00000000">
        <w:rPr>
          <w:rtl w:val="0"/>
        </w:rPr>
        <w:t xml:space="preserve">Finalmente, el colectivo pudo darse cuenta de lo que significó actividad complementaria y las PEF para los demás estudiantes de los tres grupos reunidos, en conjunto con sus experiencias se concluyó que esta materia ofrece la posibilidad a los estudiantes de enriquecer sus conocimientos y experiencias para afrontar un futuro laboral y, además, para formarse mejor como personas íntegras.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