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="276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b9bd5"/>
          <w:rtl w:val="0"/>
        </w:rPr>
        <w:t xml:space="preserve">IDENTIFICACIÓN PERFIL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97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263"/>
        <w:gridCol w:w="1276"/>
        <w:gridCol w:w="5858"/>
        <w:tblGridChange w:id="0">
          <w:tblGrid>
            <w:gridCol w:w="2263"/>
            <w:gridCol w:w="1276"/>
            <w:gridCol w:w="585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Código y nombre de la práctica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Denominación colectivo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Integrantes del colectivo</w:t>
            </w:r>
          </w:p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[código y plan estudios]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Líder: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Integrante 1: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Integrante 2: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Nombre completo Tutor(a)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Nombre completo Mentor(a/es)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TÍTULO DEL PROYECTO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Escriba aquí el título del proyecto, no de la PEF, atendiendo a los criterios sugeridos.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Redacte la descripción del proyecto como un escrito que contenga entre 1 y 3 párrafos, estructurándose en máximo 18 líneas en total.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Redacte la justificación del proyecto como un escrito que contenga entre 1 y 3 párrafos, estructurándose en máximo 18 líneas en total.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25" w:right="0" w:hanging="425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ind w:left="425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Redacción con verbo en infinitivo que no supere las 3 líneas.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25" w:right="0" w:hanging="425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ind w:left="357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mediante viñetas entre 2 y 4 objetivos específicos, alineados con el general.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RESULTADOS ESPERADOS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los resultados del proyecto, alineándolos con cada objetivo específico. Se recomienda utilizar un cuadro como en el ejemplo del instructivo.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Utilice las dos taxonomías provistas para categorizar el alcance de este proyecto. Cada taxonomía en un párrafo y con la debida justificación.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PROGRAMACIÓN DE ACTIVIDADES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una a una las actividades del proyecto, alineándolas con los objetivos específicos y resultados del mismo. Indispensable agregar el esquema gráfico del diagrama de Gantt con horizonte de 14 semanas, tal como se muestra en la figura siguiente: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/>
        <w:drawing>
          <wp:inline distB="0" distT="0" distL="0" distR="0">
            <wp:extent cx="5992730" cy="18827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730" cy="188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Diligencie el cuadro presupuestal con los rubros que identifiquen los recursos necesarios para ejecutar el proyecto. Recuerden que se consideran tanto dinero como intangibles convertibles a dinero, por ejemplo tiempo de los participantes destinado al desarrollo de la práctica o uso de equipos de la Universidad, entre otros. Utilice una tabla como la que se muestra a continuación: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/>
        <w:drawing>
          <wp:inline distB="0" distT="0" distL="0" distR="0">
            <wp:extent cx="4131300" cy="21764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300" cy="217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97.0" w:type="dxa"/>
      <w:jc w:val="left"/>
      <w:tblInd w:w="0.0" w:type="dxa"/>
      <w:tblBorders>
        <w:top w:color="5b9bd5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97"/>
      <w:tblGridChange w:id="0">
        <w:tblGrid>
          <w:gridCol w:w="939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b9bd5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b9bd5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Facultad de Ingeniería – Dpto. Innovación en Ingeniería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</w:rPr>
    </w:pPr>
    <w:r w:rsidDel="00000000" w:rsidR="00000000" w:rsidRPr="00000000">
      <w:rPr>
        <w:rtl w:val="0"/>
      </w:rPr>
    </w:r>
  </w:p>
  <w:tbl>
    <w:tblPr>
      <w:tblStyle w:val="Table2"/>
      <w:tblW w:w="7748.0" w:type="dxa"/>
      <w:jc w:val="left"/>
      <w:tblInd w:w="0.0" w:type="dxa"/>
      <w:tblBorders>
        <w:top w:color="9cc3e5" w:space="0" w:sz="4" w:val="single"/>
        <w:left w:color="9cc3e5" w:space="0" w:sz="4" w:val="single"/>
        <w:bottom w:color="9cc3e5" w:space="0" w:sz="4" w:val="single"/>
        <w:right w:color="9cc3e5" w:space="0" w:sz="4" w:val="single"/>
        <w:insideH w:color="9cc3e5" w:space="0" w:sz="4" w:val="single"/>
        <w:insideV w:color="9cc3e5" w:space="0" w:sz="4" w:val="single"/>
      </w:tblBorders>
      <w:tblLayout w:type="fixed"/>
      <w:tblLook w:val="04A0"/>
    </w:tblPr>
    <w:tblGrid>
      <w:gridCol w:w="7748"/>
      <w:tblGridChange w:id="0">
        <w:tblGrid>
          <w:gridCol w:w="7748"/>
        </w:tblGrid>
      </w:tblGridChange>
    </w:tblGrid>
    <w:tr>
      <w:trPr>
        <w:cantSplit w:val="0"/>
        <w:trHeight w:val="280" w:hRule="atLeast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70ad47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4472c4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4472c4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ACTIVIDAD COMPLEMENTARIA - Proyecto Formativo Integrador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-71138</wp:posOffset>
                </wp:positionH>
                <wp:positionV relativeFrom="paragraph">
                  <wp:posOffset>-178225</wp:posOffset>
                </wp:positionV>
                <wp:extent cx="887105" cy="510242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105" cy="510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3187700</wp:posOffset>
              </wp:positionH>
              <wp:positionV relativeFrom="paragraph">
                <wp:posOffset>228600</wp:posOffset>
              </wp:positionV>
              <wp:extent cx="1700784" cy="1024128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95608" y="3267936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2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8" name="Shape 8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PAGE   \* MERGEFORMAT3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3187700</wp:posOffset>
              </wp:positionH>
              <wp:positionV relativeFrom="paragraph">
                <wp:posOffset>228600</wp:posOffset>
              </wp:positionV>
              <wp:extent cx="1700784" cy="1024128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