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Actividad en Clase Multiplicador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Integrantes: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Fernando Mosquera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Alejandro Mejia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Sergio Alejandro Bolanos Ramirez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entradas: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esetn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LB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salidas: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estados: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Salidas condicionales: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técnica de decodificación: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052689" cy="34349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689" cy="3434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ONE-HOT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184788" cy="33575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788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JOHNSON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207383" cy="32619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383" cy="326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GRAY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4357688" cy="35912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59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SEQUENTIAL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La mejor compilación es el sequential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Hardware (Data 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0969" cy="6615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969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Modificaciones en Código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