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8AA0" w14:textId="77777777" w:rsidR="00747D8C" w:rsidRDefault="00747D8C">
      <w:pPr>
        <w:rPr>
          <w:rFonts w:ascii="PingFangSC-Regular" w:hAnsi="PingFangSC-Regular"/>
          <w:color w:val="000000"/>
          <w:szCs w:val="21"/>
          <w:shd w:val="clear" w:color="auto" w:fill="FFFFFF"/>
        </w:rPr>
      </w:pPr>
      <w:r>
        <w:rPr>
          <w:rFonts w:ascii="PingFangSC-Regular" w:hAnsi="PingFangSC-Regular"/>
          <w:color w:val="000000"/>
          <w:szCs w:val="21"/>
          <w:shd w:val="clear" w:color="auto" w:fill="FFFFFF"/>
        </w:rPr>
        <w:t>马太效应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(Matthew Effect),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是指好的愈好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坏的愈坏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多的愈多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少的愈少的一种现象。尤其在软件技术、电子技术等关键领域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核心技术更是企业生存和发展的命脉。</w:t>
      </w:r>
    </w:p>
    <w:p w14:paraId="764374DD" w14:textId="77777777" w:rsidR="00747D8C" w:rsidRDefault="00747D8C">
      <w:pPr>
        <w:rPr>
          <w:rFonts w:ascii="PingFangSC-Regular" w:hAnsi="PingFangSC-Regular"/>
          <w:color w:val="000000"/>
          <w:szCs w:val="21"/>
          <w:shd w:val="clear" w:color="auto" w:fill="FFFFFF"/>
        </w:rPr>
      </w:pPr>
      <w:r>
        <w:rPr>
          <w:rFonts w:ascii="PingFangSC-Regular" w:hAnsi="PingFangSC-Regular"/>
          <w:color w:val="000000"/>
          <w:szCs w:val="21"/>
          <w:shd w:val="clear" w:color="auto" w:fill="FFFFFF"/>
        </w:rPr>
        <w:t>直至目前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一些科技发达国家及跨国公司仍凭借对很多领域技术标准的控制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左右着产业格局的变化。因此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企业只有极力创新、参与制定具有自主知识产权的标准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占据品牌资本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才可能在自身领域占领技术制高点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获得市场竞争优势。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 </w:t>
      </w:r>
    </w:p>
    <w:p w14:paraId="0633BB08" w14:textId="77777777" w:rsidR="00747D8C" w:rsidRDefault="00747D8C">
      <w:pPr>
        <w:rPr>
          <w:rFonts w:ascii="PingFangSC-Regular" w:hAnsi="PingFangSC-Regular"/>
          <w:color w:val="000000"/>
          <w:szCs w:val="21"/>
          <w:shd w:val="clear" w:color="auto" w:fill="FFFFFF"/>
        </w:rPr>
      </w:pPr>
    </w:p>
    <w:p w14:paraId="2B9B56E8" w14:textId="659FE492" w:rsidR="005B7930" w:rsidRDefault="00747D8C">
      <w:pPr>
        <w:rPr>
          <w:rFonts w:hint="eastAsia"/>
        </w:rPr>
      </w:pPr>
      <w:r>
        <w:rPr>
          <w:rFonts w:ascii="PingFangSC-Regular" w:hAnsi="PingFangSC-Regular"/>
          <w:color w:val="000000"/>
          <w:szCs w:val="21"/>
          <w:shd w:val="clear" w:color="auto" w:fill="FFFFFF"/>
        </w:rPr>
        <w:t>出现的原因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: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网民对于最早结识的新生事物的使用产生习惯性</w:t>
      </w: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>和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巨大的粘性。这些消费者很难再转到其他类似的、后续出现的事物上。由于人们的</w:t>
      </w: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>心理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反应和行为惯性作用的影响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>一旦某种虚拟产品取得垄断地位，那么就很难再出现具备竞争力的竞品。</w:t>
      </w:r>
    </w:p>
    <w:sectPr w:rsidR="005B7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4C"/>
    <w:rsid w:val="005B7930"/>
    <w:rsid w:val="00611D4C"/>
    <w:rsid w:val="0074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B043"/>
  <w15:chartTrackingRefBased/>
  <w15:docId w15:val="{E70E3B35-FE17-4B0A-A99D-5EACC348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为华 刘</dc:creator>
  <cp:keywords/>
  <dc:description/>
  <cp:lastModifiedBy>为华 刘</cp:lastModifiedBy>
  <cp:revision>2</cp:revision>
  <dcterms:created xsi:type="dcterms:W3CDTF">2023-12-26T16:40:00Z</dcterms:created>
  <dcterms:modified xsi:type="dcterms:W3CDTF">2023-12-26T16:42:00Z</dcterms:modified>
</cp:coreProperties>
</file>