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FA" w:rsidRDefault="008D1AD8" w:rsidP="008D1AD8">
      <w:pPr>
        <w:pStyle w:val="Ttulo1"/>
      </w:pPr>
      <w:r>
        <w:t>Ejercicios Introductorios XML:</w:t>
      </w:r>
    </w:p>
    <w:p w:rsidR="008D1AD8" w:rsidRDefault="008D1AD8" w:rsidP="008D1AD8"/>
    <w:p w:rsidR="008D1AD8" w:rsidRDefault="008D1AD8" w:rsidP="008D1AD8">
      <w:pPr>
        <w:pStyle w:val="Ttulo2"/>
      </w:pPr>
      <w:r>
        <w:t>Ejercicio XML Básico 1. Diseño XML a partir de texto</w:t>
      </w:r>
    </w:p>
    <w:p w:rsidR="008D1AD8" w:rsidRPr="00FF739C" w:rsidRDefault="008D1AD8" w:rsidP="008D1AD8">
      <w:pPr>
        <w:rPr>
          <w:sz w:val="52"/>
        </w:rPr>
      </w:pPr>
      <w:r w:rsidRPr="00FF739C">
        <w:rPr>
          <w:sz w:val="52"/>
        </w:rPr>
        <w:t>Marcar con XML el siguiente texto de manera que el marcado posibilite las búsquedas de información según los siguientes campos: destinatario del pedido, artículo pedido, dirección de entrega, fecha de entrega.</w:t>
      </w:r>
    </w:p>
    <w:p w:rsidR="008D1AD8" w:rsidRPr="00FF739C" w:rsidRDefault="008D1AD8" w:rsidP="008D1AD8">
      <w:pPr>
        <w:rPr>
          <w:sz w:val="52"/>
        </w:rPr>
      </w:pPr>
      <w:r w:rsidRPr="00FF739C">
        <w:rPr>
          <w:sz w:val="52"/>
        </w:rPr>
        <w:t>Pedido para el señor Juan Delgado Martínez. El pedido se compone de una bicicleta A2023. A entregar en la calle Barco 4, tercer piso, letra A, el día 19-5-2000.</w:t>
      </w:r>
    </w:p>
    <w:p w:rsidR="008D1AD8" w:rsidRDefault="008D1AD8" w:rsidP="008D1AD8"/>
    <w:p w:rsidR="008D1AD8" w:rsidRDefault="008D1AD8" w:rsidP="008D1AD8">
      <w:pPr>
        <w:pStyle w:val="Ttulo2"/>
      </w:pPr>
      <w:r w:rsidRPr="008D1AD8">
        <w:t>Ejercicio XML Básico 2. Diseño XML a partir de un diagrama.</w:t>
      </w:r>
    </w:p>
    <w:p w:rsidR="008D1AD8" w:rsidRPr="008D1AD8" w:rsidRDefault="008D1AD8" w:rsidP="008D1AD8">
      <w:r w:rsidRPr="008D1AD8">
        <w:rPr>
          <w:b/>
          <w:bCs/>
        </w:rPr>
        <w:t>Escribir un documento</w:t>
      </w:r>
      <w:r>
        <w:rPr>
          <w:b/>
          <w:bCs/>
        </w:rPr>
        <w:t xml:space="preserve"> XML </w:t>
      </w:r>
      <w:r w:rsidRPr="008D1AD8">
        <w:rPr>
          <w:b/>
          <w:bCs/>
        </w:rPr>
        <w:t>que represente la estructura y los datos que se muestran en el siguiente diagrama:</w:t>
      </w:r>
    </w:p>
    <w:p w:rsidR="008D1AD8" w:rsidRPr="008D1AD8" w:rsidRDefault="008D1AD8" w:rsidP="008D1AD8">
      <w:r w:rsidRPr="008D1AD8">
        <w:rPr>
          <w:noProof/>
          <w:lang w:eastAsia="es-DO"/>
        </w:rPr>
        <w:lastRenderedPageBreak/>
        <w:drawing>
          <wp:inline distT="0" distB="0" distL="0" distR="0" wp14:anchorId="4334B04B" wp14:editId="575C0F1A">
            <wp:extent cx="5886450" cy="2695575"/>
            <wp:effectExtent l="0" t="0" r="0" b="9525"/>
            <wp:docPr id="2" name="Imagen 2" descr="https://sites.google.com/site/todoxmldtd/_/rsrc/1359975778373/ejercicios/enunciados/ejercicios-xml-basicos/ejercicio-xml-basico-2-diseno-xml-a-partir-de-un-diagrama/XMLpracticabasica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ites.google.com/site/todoxmldtd/_/rsrc/1359975778373/ejercicios/enunciados/ejercicios-xml-basicos/ejercicio-xml-basico-2-diseno-xml-a-partir-de-un-diagrama/XMLpracticabasica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D8" w:rsidRPr="008D1AD8" w:rsidRDefault="008D1AD8" w:rsidP="008D1AD8">
      <w:r w:rsidRPr="008D1AD8">
        <w:rPr>
          <w:b/>
          <w:bCs/>
        </w:rPr>
        <w:t>Completar el contenido del documento para que el texto completo sea el siguiente (tres párrafos en total):</w:t>
      </w:r>
    </w:p>
    <w:p w:rsidR="008D1AD8" w:rsidRPr="008D1AD8" w:rsidRDefault="008D1AD8" w:rsidP="008D1AD8">
      <w:pPr>
        <w:numPr>
          <w:ilvl w:val="0"/>
          <w:numId w:val="1"/>
        </w:numPr>
      </w:pPr>
      <w:r w:rsidRPr="008D1AD8">
        <w:rPr>
          <w:b/>
          <w:bCs/>
        </w:rPr>
        <w:t>¿Hola qué tal?</w:t>
      </w:r>
    </w:p>
    <w:p w:rsidR="008D1AD8" w:rsidRDefault="008D1AD8" w:rsidP="008D1AD8">
      <w:pPr>
        <w:numPr>
          <w:ilvl w:val="0"/>
          <w:numId w:val="1"/>
        </w:numPr>
      </w:pPr>
      <w:r w:rsidRPr="008D1AD8">
        <w:rPr>
          <w:b/>
          <w:bCs/>
        </w:rPr>
        <w:t>Hace mucho tiempo que no escribes. A ver si llamas y quedamos pronto.</w:t>
      </w:r>
    </w:p>
    <w:p w:rsidR="008D1AD8" w:rsidRPr="008D1AD8" w:rsidRDefault="008D1AD8" w:rsidP="008D1AD8">
      <w:pPr>
        <w:numPr>
          <w:ilvl w:val="0"/>
          <w:numId w:val="1"/>
        </w:numPr>
      </w:pPr>
      <w:r w:rsidRPr="008D1AD8">
        <w:rPr>
          <w:b/>
          <w:bCs/>
        </w:rPr>
        <w:t>Un saludo.</w:t>
      </w:r>
    </w:p>
    <w:p w:rsidR="008D1AD8" w:rsidRDefault="008D1AD8" w:rsidP="008D1AD8">
      <w:pPr>
        <w:pStyle w:val="Ttulo2"/>
      </w:pPr>
      <w:r>
        <w:t>Ejercicio XML Básico 3. Diseñar XML a partir de una tabla de datos.</w:t>
      </w:r>
    </w:p>
    <w:tbl>
      <w:tblPr>
        <w:tblW w:w="1576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5"/>
      </w:tblGrid>
      <w:tr w:rsidR="008D1AD8" w:rsidTr="008D1AD8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D1AD8" w:rsidRDefault="008D1AD8" w:rsidP="008D1AD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Representar la estructura en árbol, y después escribir un documento XML que represente la siguiente información sobre la carta del menú de desayunos de un restaurante:</w:t>
            </w:r>
          </w:p>
          <w:p w:rsidR="008D1AD8" w:rsidRDefault="008D1AD8" w:rsidP="008D1AD8">
            <w:pPr>
              <w:rPr>
                <w:b/>
                <w:bCs/>
              </w:rPr>
            </w:pPr>
            <w:r>
              <w:rPr>
                <w:b/>
                <w:bCs/>
                <w:noProof/>
                <w:color w:val="283D88"/>
                <w:lang w:eastAsia="es-DO"/>
              </w:rPr>
              <w:lastRenderedPageBreak/>
              <w:drawing>
                <wp:inline distT="0" distB="0" distL="0" distR="0">
                  <wp:extent cx="4810125" cy="1666875"/>
                  <wp:effectExtent l="0" t="0" r="9525" b="9525"/>
                  <wp:docPr id="3" name="Imagen 3" descr="https://sites.google.com/site/todoxmldtd/_/rsrc/1359976470546/ejercicios/enunciados/ejercicios-xml-basicos/ejercicio-xml-basico-3-disenar-xml-a-partir-de-una-tabla-de-datos/XMLpracticabasica3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sites.google.com/site/todoxmldtd/_/rsrc/1359976470546/ejercicios/enunciados/ejercicios-xml-basicos/ejercicio-xml-basico-3-disenar-xml-a-partir-de-una-tabla-de-datos/XMLpracticabasica3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AD8" w:rsidRDefault="008D1AD8" w:rsidP="008D1AD8">
      <w:pPr>
        <w:pStyle w:val="Ttulo2"/>
      </w:pPr>
      <w:r>
        <w:lastRenderedPageBreak/>
        <w:t>Ejercicio XML Básico 4. Diseñar XML a partir de una tabla de datos.</w:t>
      </w:r>
    </w:p>
    <w:p w:rsidR="008D1AD8" w:rsidRPr="008D1AD8" w:rsidRDefault="008D1AD8" w:rsidP="008D1AD8">
      <w:r>
        <w:t>Representar la estructura en árbol, y después escribir un documento XML que contenga la siguiente información:</w:t>
      </w:r>
      <w:r>
        <w:rPr>
          <w:rStyle w:val="apple-converted-space"/>
        </w:rPr>
        <w:t> </w:t>
      </w:r>
      <w:r>
        <w:br/>
      </w:r>
      <w:r>
        <w:br/>
      </w:r>
      <w:r>
        <w:rPr>
          <w:noProof/>
          <w:color w:val="283D88"/>
          <w:lang w:eastAsia="es-DO"/>
        </w:rPr>
        <w:drawing>
          <wp:inline distT="0" distB="0" distL="0" distR="0" wp14:anchorId="3F80C7B6" wp14:editId="4A7A5886">
            <wp:extent cx="6858000" cy="1704975"/>
            <wp:effectExtent l="0" t="0" r="0" b="9525"/>
            <wp:docPr id="4" name="Imagen 4" descr="https://sites.google.com/site/todoxmldtd/_/rsrc/1359982978845/ejercicios/enunciados/ejercicios-xml-basicos/ejercicio-xml-basico-4-disenar-xml-a-partir-de-una-tabla-de-datos/XMLpracticabasica4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ites.google.com/site/todoxmldtd/_/rsrc/1359982978845/ejercicios/enunciados/ejercicios-xml-basicos/ejercicio-xml-basico-4-disenar-xml-a-partir-de-una-tabla-de-datos/XMLpracticabasica4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D8" w:rsidRDefault="008D1AD8" w:rsidP="008D1AD8">
      <w:pPr>
        <w:pStyle w:val="Ttulo2"/>
      </w:pPr>
      <w:r>
        <w:lastRenderedPageBreak/>
        <w:t xml:space="preserve">Ejercicio XML Básico 5. </w:t>
      </w:r>
      <w:proofErr w:type="spellStart"/>
      <w:r>
        <w:t>Obtencion</w:t>
      </w:r>
      <w:proofErr w:type="spellEnd"/>
      <w:r>
        <w:t xml:space="preserve"> de XML a partir de datos.</w:t>
      </w:r>
    </w:p>
    <w:tbl>
      <w:tblPr>
        <w:tblW w:w="1555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5"/>
      </w:tblGrid>
      <w:tr w:rsidR="008D1AD8" w:rsidTr="008D1AD8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D1AD8" w:rsidRDefault="008D1AD8" w:rsidP="008D1A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</w:rPr>
              <w:t>Escribir un documento XML para recoger la siguiente información sobre árboles:</w:t>
            </w:r>
            <w:r>
              <w:rPr>
                <w:rStyle w:val="apple-converted-space"/>
                <w:b/>
                <w:bCs/>
              </w:rPr>
              <w:t> </w:t>
            </w:r>
            <w:r>
              <w:br/>
            </w:r>
            <w:r>
              <w:br/>
              <w:t xml:space="preserve">Acer </w:t>
            </w:r>
            <w:proofErr w:type="spellStart"/>
            <w:r>
              <w:t>monspessulanum</w:t>
            </w:r>
            <w:proofErr w:type="spellEnd"/>
            <w:r>
              <w:rPr>
                <w:rStyle w:val="apple-converted-space"/>
              </w:rPr>
              <w:t> </w:t>
            </w:r>
            <w:bookmarkStart w:id="0" w:name="_GoBack"/>
            <w:bookmarkEnd w:id="0"/>
          </w:p>
          <w:p w:rsidR="008D1AD8" w:rsidRDefault="008D1AD8" w:rsidP="008D1AD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Nombre común: Arce de Montpellier, Arce menor</w:t>
            </w:r>
          </w:p>
          <w:p w:rsidR="008D1AD8" w:rsidRDefault="008D1AD8" w:rsidP="008D1AD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Vegetación: Caducifolio</w:t>
            </w:r>
          </w:p>
          <w:p w:rsidR="008D1AD8" w:rsidRDefault="008D1AD8" w:rsidP="008D1AD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Altura: De 6 a 10 metros</w:t>
            </w:r>
          </w:p>
          <w:p w:rsidR="008D1AD8" w:rsidRDefault="008D1AD8" w:rsidP="008D1AD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Forma y estructura: Copa esférica. Tronco principal recto con bifurcaciones. Ramaje colgante</w:t>
            </w:r>
          </w:p>
          <w:p w:rsidR="008D1AD8" w:rsidRDefault="008D1AD8" w:rsidP="008D1AD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Color en primavera: Haz verde brillante, envés verde blanquecino</w:t>
            </w:r>
          </w:p>
          <w:p w:rsidR="008D1AD8" w:rsidRDefault="008D1AD8" w:rsidP="008D1AD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Resistencia a las heladas: Heladas fuertes (hasta -15ºC)</w:t>
            </w:r>
          </w:p>
          <w:p w:rsidR="008D1AD8" w:rsidRDefault="008D1AD8" w:rsidP="008D1AD8">
            <w:pPr>
              <w:spacing w:after="0"/>
            </w:pPr>
            <w:r>
              <w:t>Olea europea</w:t>
            </w:r>
            <w:r>
              <w:rPr>
                <w:rStyle w:val="apple-converted-space"/>
              </w:rPr>
              <w:t> </w:t>
            </w:r>
          </w:p>
          <w:p w:rsidR="008D1AD8" w:rsidRDefault="008D1AD8" w:rsidP="008D1AD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Nombre común: Olivo</w:t>
            </w:r>
          </w:p>
          <w:p w:rsidR="008D1AD8" w:rsidRDefault="008D1AD8" w:rsidP="008D1AD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Vegetación: Perenne</w:t>
            </w:r>
          </w:p>
          <w:p w:rsidR="008D1AD8" w:rsidRDefault="008D1AD8" w:rsidP="008D1AD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Altura: De 8 a 15 metros</w:t>
            </w:r>
          </w:p>
          <w:p w:rsidR="008D1AD8" w:rsidRDefault="008D1AD8" w:rsidP="008D1AD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Forma y estructura: Copa irregular. Tronco principal irregular con bifurcaciones.</w:t>
            </w:r>
          </w:p>
          <w:p w:rsidR="008D1AD8" w:rsidRDefault="008D1AD8" w:rsidP="008D1AD8">
            <w:pPr>
              <w:spacing w:after="0"/>
            </w:pPr>
            <w:r>
              <w:t>Ramaje tortuoso</w:t>
            </w:r>
            <w:r>
              <w:rPr>
                <w:rStyle w:val="apple-converted-space"/>
              </w:rPr>
              <w:t> </w:t>
            </w:r>
          </w:p>
          <w:p w:rsidR="008D1AD8" w:rsidRDefault="008D1AD8" w:rsidP="008D1AD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>Color en primavera: Haz verde oscuro, envés verde plateado</w:t>
            </w:r>
          </w:p>
          <w:p w:rsidR="008D1AD8" w:rsidRDefault="008D1AD8" w:rsidP="008D1AD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>Resistencia a las heladas: Heladas medias (hasta -10ºC)</w:t>
            </w:r>
          </w:p>
          <w:p w:rsidR="008D1AD8" w:rsidRDefault="008D1AD8" w:rsidP="008D1AD8">
            <w:pPr>
              <w:spacing w:after="0"/>
            </w:pPr>
            <w:proofErr w:type="spellStart"/>
            <w:r>
              <w:t>Platanus</w:t>
            </w:r>
            <w:proofErr w:type="spellEnd"/>
            <w:r>
              <w:t xml:space="preserve"> </w:t>
            </w:r>
            <w:proofErr w:type="spellStart"/>
            <w:r>
              <w:t>orientalis</w:t>
            </w:r>
            <w:proofErr w:type="spellEnd"/>
            <w:r>
              <w:rPr>
                <w:rStyle w:val="apple-converted-space"/>
              </w:rPr>
              <w:t> </w:t>
            </w:r>
          </w:p>
          <w:p w:rsidR="008D1AD8" w:rsidRDefault="008D1AD8" w:rsidP="008D1A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 xml:space="preserve">Nombre común: </w:t>
            </w:r>
            <w:proofErr w:type="spellStart"/>
            <w:r>
              <w:t>Platano</w:t>
            </w:r>
            <w:proofErr w:type="spellEnd"/>
          </w:p>
          <w:p w:rsidR="008D1AD8" w:rsidRDefault="008D1AD8" w:rsidP="008D1A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>Vegetación: Caducifolio</w:t>
            </w:r>
          </w:p>
          <w:p w:rsidR="008D1AD8" w:rsidRDefault="008D1AD8" w:rsidP="008D1A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>Altura: De 20 a 25 metros</w:t>
            </w:r>
          </w:p>
          <w:p w:rsidR="008D1AD8" w:rsidRDefault="008D1AD8" w:rsidP="008D1A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lastRenderedPageBreak/>
              <w:t xml:space="preserve">Forma y estructura: Copa </w:t>
            </w:r>
            <w:proofErr w:type="spellStart"/>
            <w:r>
              <w:t>ovoidal</w:t>
            </w:r>
            <w:proofErr w:type="spellEnd"/>
            <w:r>
              <w:t>. Tronco principal recto. Ramaje expandido</w:t>
            </w:r>
          </w:p>
          <w:p w:rsidR="008D1AD8" w:rsidRDefault="008D1AD8" w:rsidP="008D1A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 xml:space="preserve">Color en primavera: Haz verde medio, </w:t>
            </w:r>
            <w:proofErr w:type="spellStart"/>
            <w:r>
              <w:t>enves</w:t>
            </w:r>
            <w:proofErr w:type="spellEnd"/>
            <w:r>
              <w:t xml:space="preserve"> verde claro</w:t>
            </w:r>
          </w:p>
          <w:p w:rsidR="008D1AD8" w:rsidRDefault="008D1AD8" w:rsidP="008D1A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>Color en otoño: Ocre</w:t>
            </w:r>
          </w:p>
          <w:p w:rsidR="008D1AD8" w:rsidRDefault="008D1AD8" w:rsidP="008D1A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>Resistencia a las heladas: Heladas fuertes (hasta -20ºC)</w:t>
            </w:r>
          </w:p>
          <w:p w:rsidR="008D1AD8" w:rsidRDefault="008D1AD8" w:rsidP="008D1AD8">
            <w:pPr>
              <w:spacing w:after="0"/>
            </w:pPr>
            <w:proofErr w:type="spellStart"/>
            <w:r>
              <w:t>Quercus</w:t>
            </w:r>
            <w:proofErr w:type="spellEnd"/>
            <w:r>
              <w:t xml:space="preserve"> </w:t>
            </w:r>
            <w:proofErr w:type="spellStart"/>
            <w:r>
              <w:t>ilex</w:t>
            </w:r>
            <w:proofErr w:type="spellEnd"/>
            <w:r>
              <w:rPr>
                <w:rStyle w:val="apple-converted-space"/>
              </w:rPr>
              <w:t> </w:t>
            </w:r>
          </w:p>
          <w:p w:rsidR="008D1AD8" w:rsidRDefault="008D1AD8" w:rsidP="008D1AD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Nombre común: Encina</w:t>
            </w:r>
          </w:p>
          <w:p w:rsidR="008D1AD8" w:rsidRDefault="008D1AD8" w:rsidP="008D1AD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Vegetación: Perenne</w:t>
            </w:r>
          </w:p>
          <w:p w:rsidR="008D1AD8" w:rsidRDefault="008D1AD8" w:rsidP="008D1AD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Altura: En torno a 25 metros</w:t>
            </w:r>
          </w:p>
          <w:p w:rsidR="008D1AD8" w:rsidRDefault="008D1AD8" w:rsidP="008D1AD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Forma y estructura: Copa esférica o elíptica irregular. Tronco principal recto. Ramaje tortuoso</w:t>
            </w:r>
          </w:p>
          <w:p w:rsidR="008D1AD8" w:rsidRDefault="008D1AD8" w:rsidP="008D1AD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Color en primavera: Plateado en hojas jóvenes. En hojas antiguas, haz verde oscuro, envés plateado</w:t>
            </w:r>
          </w:p>
          <w:p w:rsidR="008D1AD8" w:rsidRDefault="008D1AD8" w:rsidP="008D1AD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Resistencia a las heladas: Heladas fuertes (hasta -15ºC)</w:t>
            </w:r>
          </w:p>
        </w:tc>
      </w:tr>
    </w:tbl>
    <w:p w:rsidR="008D1AD8" w:rsidRDefault="008D1AD8" w:rsidP="008D1AD8">
      <w:pPr>
        <w:pStyle w:val="Ttulo2"/>
      </w:pPr>
      <w:r>
        <w:lastRenderedPageBreak/>
        <w:t>Ejercicio XML Básico 6. Documentos bien formados.</w:t>
      </w:r>
    </w:p>
    <w:p w:rsidR="008D1AD8" w:rsidRDefault="008D1AD8" w:rsidP="008D1AD8">
      <w:pPr>
        <w:rPr>
          <w:rFonts w:ascii="Times New Roman" w:hAnsi="Times New Roman"/>
          <w:sz w:val="24"/>
          <w:szCs w:val="24"/>
        </w:rPr>
      </w:pPr>
      <w:r>
        <w:rPr>
          <w:sz w:val="20"/>
          <w:szCs w:val="20"/>
        </w:rPr>
        <w:t xml:space="preserve">Decir si los siguientes documentos XML están bien formados, y, si no lo están, decir por qué y corregir los errores. Para realizar esta función deberíamos detectar a simple vista los errores y, una vez hecho esto, introducirlos en un editor XML como XML </w:t>
      </w:r>
      <w:proofErr w:type="spellStart"/>
      <w:r>
        <w:rPr>
          <w:sz w:val="20"/>
          <w:szCs w:val="20"/>
        </w:rPr>
        <w:t>Copy</w:t>
      </w:r>
      <w:proofErr w:type="spellEnd"/>
      <w:r>
        <w:rPr>
          <w:sz w:val="20"/>
          <w:szCs w:val="20"/>
        </w:rPr>
        <w:t xml:space="preserve"> Editor, que permite comprobar si los documentos están bien formados.  Completaremos nuestra primera impresión con los errores adicionales que nos descubra el proceso.</w:t>
      </w:r>
    </w:p>
    <w:p w:rsidR="008D1AD8" w:rsidRDefault="008D1AD8" w:rsidP="008D1AD8">
      <w:pPr>
        <w:pStyle w:val="Ttulo4"/>
        <w:shd w:val="clear" w:color="auto" w:fill="EEEEEE"/>
        <w:spacing w:before="0"/>
        <w:rPr>
          <w:rFonts w:ascii="Trebuchet MS" w:hAnsi="Trebuchet MS"/>
          <w:color w:val="445AA9"/>
        </w:rPr>
      </w:pPr>
      <w:r>
        <w:rPr>
          <w:rFonts w:ascii="Trebuchet MS" w:hAnsi="Trebuchet MS"/>
          <w:color w:val="445AA9"/>
        </w:rPr>
        <w:t>DOCUMENTO 1:</w:t>
      </w:r>
    </w:p>
    <w:p w:rsidR="008D1AD8" w:rsidRDefault="008D1AD8" w:rsidP="008D1AD8">
      <w:pPr>
        <w:rPr>
          <w:rFonts w:ascii="Times New Roman" w:hAnsi="Times New Roman"/>
          <w:color w:val="283769"/>
          <w:sz w:val="18"/>
          <w:szCs w:val="18"/>
        </w:rPr>
      </w:pPr>
      <w:r>
        <w:rPr>
          <w:color w:val="006000"/>
          <w:sz w:val="20"/>
          <w:szCs w:val="20"/>
        </w:rPr>
        <w:t>&lt;?</w:t>
      </w:r>
      <w:proofErr w:type="spellStart"/>
      <w:r>
        <w:rPr>
          <w:color w:val="006000"/>
          <w:sz w:val="20"/>
          <w:szCs w:val="20"/>
        </w:rPr>
        <w:t>xml</w:t>
      </w:r>
      <w:proofErr w:type="spellEnd"/>
      <w:r>
        <w:rPr>
          <w:color w:val="006000"/>
          <w:sz w:val="20"/>
          <w:szCs w:val="20"/>
        </w:rPr>
        <w:t xml:space="preserve"> </w:t>
      </w:r>
      <w:proofErr w:type="spellStart"/>
      <w:r>
        <w:rPr>
          <w:color w:val="006000"/>
          <w:sz w:val="20"/>
          <w:szCs w:val="20"/>
        </w:rPr>
        <w:t>version</w:t>
      </w:r>
      <w:proofErr w:type="spellEnd"/>
      <w:r>
        <w:rPr>
          <w:color w:val="006000"/>
          <w:sz w:val="20"/>
          <w:szCs w:val="20"/>
        </w:rPr>
        <w:t>="1.0"?&gt; </w:t>
      </w:r>
      <w:r>
        <w:rPr>
          <w:color w:val="283769"/>
          <w:sz w:val="18"/>
          <w:szCs w:val="18"/>
        </w:rPr>
        <w:br/>
      </w:r>
      <w:r>
        <w:rPr>
          <w:rStyle w:val="CdigoHTML"/>
          <w:rFonts w:eastAsiaTheme="majorEastAsia"/>
          <w:color w:val="006000"/>
        </w:rPr>
        <w:t>&lt;documento&gt; </w:t>
      </w:r>
    </w:p>
    <w:p w:rsidR="008D1AD8" w:rsidRDefault="008D1AD8" w:rsidP="008D1AD8">
      <w:pPr>
        <w:spacing w:line="317" w:lineRule="atLeast"/>
        <w:rPr>
          <w:i/>
          <w:iCs/>
          <w:color w:val="283769"/>
          <w:sz w:val="18"/>
          <w:szCs w:val="18"/>
        </w:rPr>
      </w:pPr>
      <w:r>
        <w:rPr>
          <w:rStyle w:val="CdigoHTML"/>
          <w:rFonts w:eastAsiaTheme="majorEastAsia"/>
          <w:i/>
          <w:iCs/>
          <w:color w:val="006000"/>
        </w:rPr>
        <w:t>&lt;p&gt;Mi Primer &lt;destacar importancia=1&gt;documento </w:t>
      </w:r>
      <w:r>
        <w:rPr>
          <w:rFonts w:ascii="Courier New" w:hAnsi="Courier New" w:cs="Courier New"/>
          <w:i/>
          <w:iCs/>
          <w:color w:val="006000"/>
          <w:sz w:val="20"/>
          <w:szCs w:val="20"/>
        </w:rPr>
        <w:br/>
      </w:r>
      <w:r>
        <w:rPr>
          <w:rStyle w:val="CdigoHTML"/>
          <w:rFonts w:eastAsiaTheme="majorEastAsia"/>
          <w:i/>
          <w:iCs/>
          <w:color w:val="006000"/>
        </w:rPr>
        <w:t>XML&lt;/destacar&gt;&lt;/p] </w:t>
      </w:r>
      <w:r>
        <w:rPr>
          <w:rFonts w:ascii="Courier New" w:hAnsi="Courier New" w:cs="Courier New"/>
          <w:i/>
          <w:iCs/>
          <w:color w:val="006000"/>
          <w:sz w:val="20"/>
          <w:szCs w:val="20"/>
        </w:rPr>
        <w:br/>
      </w:r>
      <w:r>
        <w:rPr>
          <w:rStyle w:val="CdigoHTML"/>
          <w:rFonts w:eastAsiaTheme="majorEastAsia"/>
          <w:i/>
          <w:iCs/>
          <w:color w:val="006000"/>
        </w:rPr>
        <w:t>&lt;p&gt;Comienza con la etiqueta &lt;</w:t>
      </w:r>
      <w:proofErr w:type="spellStart"/>
      <w:r>
        <w:rPr>
          <w:rStyle w:val="CdigoHTML"/>
          <w:rFonts w:eastAsiaTheme="majorEastAsia"/>
          <w:i/>
          <w:iCs/>
          <w:color w:val="006000"/>
        </w:rPr>
        <w:t>documento&amp;gt</w:t>
      </w:r>
      <w:proofErr w:type="spellEnd"/>
      <w:r>
        <w:rPr>
          <w:rStyle w:val="CdigoHTML"/>
          <w:rFonts w:eastAsiaTheme="majorEastAsia"/>
          <w:i/>
          <w:iCs/>
          <w:color w:val="006000"/>
        </w:rPr>
        <w:t>;&lt;/p&gt; </w:t>
      </w:r>
      <w:r>
        <w:rPr>
          <w:rFonts w:ascii="Courier New" w:hAnsi="Courier New" w:cs="Courier New"/>
          <w:i/>
          <w:iCs/>
          <w:color w:val="006000"/>
          <w:sz w:val="20"/>
          <w:szCs w:val="20"/>
        </w:rPr>
        <w:br/>
      </w:r>
      <w:r>
        <w:rPr>
          <w:rStyle w:val="CdigoHTML"/>
          <w:rFonts w:eastAsiaTheme="majorEastAsia"/>
          <w:i/>
          <w:iCs/>
          <w:color w:val="006000"/>
        </w:rPr>
        <w:t xml:space="preserve">&lt;p&gt;A </w:t>
      </w:r>
      <w:proofErr w:type="spellStart"/>
      <w:r>
        <w:rPr>
          <w:rStyle w:val="CdigoHTML"/>
          <w:rFonts w:eastAsiaTheme="majorEastAsia"/>
          <w:i/>
          <w:iCs/>
          <w:color w:val="006000"/>
        </w:rPr>
        <w:t>continuacion</w:t>
      </w:r>
      <w:proofErr w:type="spellEnd"/>
      <w:r>
        <w:rPr>
          <w:rStyle w:val="CdigoHTML"/>
          <w:rFonts w:eastAsiaTheme="majorEastAsia"/>
          <w:i/>
          <w:iCs/>
          <w:color w:val="006000"/>
        </w:rPr>
        <w:t xml:space="preserve"> colocamos un elemento sin contenido&lt;/p&gt; </w:t>
      </w:r>
      <w:r>
        <w:rPr>
          <w:rFonts w:ascii="Courier New" w:hAnsi="Courier New" w:cs="Courier New"/>
          <w:i/>
          <w:iCs/>
          <w:color w:val="006000"/>
          <w:sz w:val="20"/>
          <w:szCs w:val="20"/>
        </w:rPr>
        <w:br/>
      </w:r>
      <w:r>
        <w:rPr>
          <w:rStyle w:val="CdigoHTML"/>
          <w:rFonts w:eastAsiaTheme="majorEastAsia"/>
          <w:i/>
          <w:iCs/>
          <w:color w:val="006000"/>
        </w:rPr>
        <w:t>&lt;imagen fichero="imagen.gif"&gt; </w:t>
      </w:r>
    </w:p>
    <w:p w:rsidR="008D1AD8" w:rsidRDefault="008D1AD8" w:rsidP="008D1AD8">
      <w:pPr>
        <w:spacing w:line="240" w:lineRule="auto"/>
        <w:rPr>
          <w:color w:val="283769"/>
          <w:sz w:val="18"/>
          <w:szCs w:val="18"/>
        </w:rPr>
      </w:pPr>
      <w:r>
        <w:rPr>
          <w:rStyle w:val="CdigoHTML"/>
          <w:rFonts w:eastAsiaTheme="majorEastAsia"/>
          <w:color w:val="006000"/>
        </w:rPr>
        <w:t>&lt;/documento&gt; </w:t>
      </w:r>
    </w:p>
    <w:p w:rsidR="008D1AD8" w:rsidRDefault="008D1AD8" w:rsidP="008D1AD8">
      <w:pPr>
        <w:pStyle w:val="Ttulo4"/>
        <w:shd w:val="clear" w:color="auto" w:fill="EEEEEE"/>
        <w:spacing w:before="0"/>
        <w:rPr>
          <w:rFonts w:ascii="Trebuchet MS" w:hAnsi="Trebuchet MS"/>
          <w:color w:val="445AA9"/>
        </w:rPr>
      </w:pPr>
      <w:r>
        <w:rPr>
          <w:rFonts w:ascii="Trebuchet MS" w:hAnsi="Trebuchet MS"/>
          <w:color w:val="445AA9"/>
        </w:rPr>
        <w:lastRenderedPageBreak/>
        <w:t>DOCUMENTO 2:</w:t>
      </w:r>
    </w:p>
    <w:p w:rsidR="008D1AD8" w:rsidRDefault="008D1AD8" w:rsidP="008D1AD8">
      <w:pPr>
        <w:rPr>
          <w:rFonts w:ascii="Times New Roman" w:hAnsi="Times New Roman"/>
          <w:color w:val="283769"/>
          <w:sz w:val="18"/>
          <w:szCs w:val="18"/>
        </w:rPr>
      </w:pPr>
      <w:r>
        <w:rPr>
          <w:color w:val="006000"/>
          <w:sz w:val="20"/>
          <w:szCs w:val="20"/>
        </w:rPr>
        <w:t>&lt;?</w:t>
      </w:r>
      <w:proofErr w:type="spellStart"/>
      <w:r>
        <w:rPr>
          <w:color w:val="006000"/>
          <w:sz w:val="20"/>
          <w:szCs w:val="20"/>
        </w:rPr>
        <w:t>xml</w:t>
      </w:r>
      <w:proofErr w:type="spellEnd"/>
      <w:r>
        <w:rPr>
          <w:color w:val="006000"/>
          <w:sz w:val="20"/>
          <w:szCs w:val="20"/>
        </w:rPr>
        <w:t xml:space="preserve"> </w:t>
      </w:r>
      <w:proofErr w:type="spellStart"/>
      <w:r>
        <w:rPr>
          <w:color w:val="006000"/>
          <w:sz w:val="20"/>
          <w:szCs w:val="20"/>
        </w:rPr>
        <w:t>version</w:t>
      </w:r>
      <w:proofErr w:type="spellEnd"/>
      <w:r>
        <w:rPr>
          <w:color w:val="006000"/>
          <w:sz w:val="20"/>
          <w:szCs w:val="20"/>
        </w:rPr>
        <w:t>="1.0"?&gt; </w:t>
      </w:r>
      <w:r>
        <w:rPr>
          <w:color w:val="283769"/>
          <w:sz w:val="18"/>
          <w:szCs w:val="18"/>
        </w:rPr>
        <w:br/>
      </w:r>
      <w:r>
        <w:rPr>
          <w:rStyle w:val="CdigoHTML"/>
          <w:rFonts w:eastAsiaTheme="majorEastAsia"/>
          <w:color w:val="006000"/>
        </w:rPr>
        <w:t>&lt;libros&gt; </w:t>
      </w:r>
    </w:p>
    <w:p w:rsidR="008D1AD8" w:rsidRDefault="008D1AD8" w:rsidP="008D1AD8">
      <w:pPr>
        <w:spacing w:line="317" w:lineRule="atLeast"/>
        <w:rPr>
          <w:i/>
          <w:iCs/>
          <w:color w:val="283769"/>
          <w:sz w:val="18"/>
          <w:szCs w:val="18"/>
        </w:rPr>
      </w:pPr>
      <w:r>
        <w:rPr>
          <w:rStyle w:val="CdigoHTML"/>
          <w:rFonts w:eastAsiaTheme="majorEastAsia"/>
          <w:i/>
          <w:iCs/>
          <w:color w:val="006000"/>
        </w:rPr>
        <w:t>&lt;libro id="quijote"&gt; </w:t>
      </w:r>
      <w:r>
        <w:rPr>
          <w:rFonts w:ascii="Courier New" w:hAnsi="Courier New" w:cs="Courier New"/>
          <w:i/>
          <w:iCs/>
          <w:color w:val="006000"/>
          <w:sz w:val="20"/>
          <w:szCs w:val="20"/>
        </w:rPr>
        <w:br/>
      </w:r>
      <w:r>
        <w:rPr>
          <w:rStyle w:val="CdigoHTML"/>
          <w:rFonts w:eastAsiaTheme="majorEastAsia"/>
          <w:i/>
          <w:iCs/>
          <w:color w:val="006000"/>
        </w:rPr>
        <w:t>&lt;titulo&gt;El Quijote&lt;/titulo&gt; </w:t>
      </w:r>
      <w:r>
        <w:rPr>
          <w:rFonts w:ascii="Courier New" w:hAnsi="Courier New" w:cs="Courier New"/>
          <w:i/>
          <w:iCs/>
          <w:color w:val="006000"/>
          <w:sz w:val="20"/>
          <w:szCs w:val="20"/>
        </w:rPr>
        <w:br/>
      </w:r>
      <w:r>
        <w:rPr>
          <w:rStyle w:val="CdigoHTML"/>
          <w:rFonts w:eastAsiaTheme="majorEastAsia"/>
          <w:i/>
          <w:iCs/>
          <w:color w:val="006000"/>
        </w:rPr>
        <w:t>&lt;autor nombre=cervantes nombre=cervantes&gt; </w:t>
      </w:r>
      <w:r>
        <w:rPr>
          <w:rFonts w:ascii="Courier New" w:hAnsi="Courier New" w:cs="Courier New"/>
          <w:i/>
          <w:iCs/>
          <w:color w:val="006000"/>
          <w:sz w:val="20"/>
          <w:szCs w:val="20"/>
        </w:rPr>
        <w:br/>
      </w:r>
      <w:r>
        <w:rPr>
          <w:rStyle w:val="CdigoHTML"/>
          <w:rFonts w:eastAsiaTheme="majorEastAsia"/>
          <w:i/>
          <w:iCs/>
          <w:color w:val="006000"/>
        </w:rPr>
        <w:t>&lt;</w:t>
      </w:r>
      <w:proofErr w:type="spellStart"/>
      <w:r>
        <w:rPr>
          <w:rStyle w:val="CdigoHTML"/>
          <w:rFonts w:eastAsiaTheme="majorEastAsia"/>
          <w:i/>
          <w:iCs/>
          <w:color w:val="006000"/>
        </w:rPr>
        <w:t>descripcion</w:t>
      </w:r>
      <w:proofErr w:type="spellEnd"/>
      <w:r>
        <w:rPr>
          <w:rStyle w:val="CdigoHTML"/>
          <w:rFonts w:eastAsiaTheme="majorEastAsia"/>
          <w:i/>
          <w:iCs/>
          <w:color w:val="006000"/>
        </w:rPr>
        <w:t>&gt;Es el m&lt;</w:t>
      </w:r>
      <w:proofErr w:type="spellStart"/>
      <w:r>
        <w:rPr>
          <w:rStyle w:val="CdigoHTML"/>
          <w:rFonts w:eastAsiaTheme="majorEastAsia"/>
          <w:i/>
          <w:iCs/>
          <w:color w:val="006000"/>
        </w:rPr>
        <w:t>ejor</w:t>
      </w:r>
      <w:proofErr w:type="spellEnd"/>
      <w:r>
        <w:rPr>
          <w:rStyle w:val="CdigoHTML"/>
          <w:rFonts w:eastAsiaTheme="majorEastAsia"/>
          <w:i/>
          <w:iCs/>
          <w:color w:val="006000"/>
        </w:rPr>
        <w:t xml:space="preserve"> libro de cervantes.&lt;/</w:t>
      </w:r>
      <w:proofErr w:type="spellStart"/>
      <w:r>
        <w:rPr>
          <w:rStyle w:val="CdigoHTML"/>
          <w:rFonts w:eastAsiaTheme="majorEastAsia"/>
          <w:i/>
          <w:iCs/>
          <w:color w:val="006000"/>
        </w:rPr>
        <w:t>descripcion</w:t>
      </w:r>
      <w:proofErr w:type="spellEnd"/>
      <w:r>
        <w:rPr>
          <w:rStyle w:val="CdigoHTML"/>
          <w:rFonts w:eastAsiaTheme="majorEastAsia"/>
          <w:i/>
          <w:iCs/>
          <w:color w:val="006000"/>
        </w:rPr>
        <w:t>&gt; </w:t>
      </w:r>
      <w:r>
        <w:rPr>
          <w:rFonts w:ascii="Courier New" w:hAnsi="Courier New" w:cs="Courier New"/>
          <w:i/>
          <w:iCs/>
          <w:color w:val="006000"/>
          <w:sz w:val="20"/>
          <w:szCs w:val="20"/>
        </w:rPr>
        <w:br/>
      </w:r>
      <w:r>
        <w:rPr>
          <w:rStyle w:val="CdigoHTML"/>
          <w:rFonts w:eastAsiaTheme="majorEastAsia"/>
          <w:i/>
          <w:iCs/>
          <w:color w:val="006000"/>
        </w:rPr>
        <w:t>&lt;/libro] </w:t>
      </w:r>
    </w:p>
    <w:p w:rsidR="008D1AD8" w:rsidRDefault="008D1AD8" w:rsidP="008D1AD8">
      <w:pPr>
        <w:rPr>
          <w:rStyle w:val="CdigoHTML"/>
          <w:rFonts w:eastAsiaTheme="majorEastAsia"/>
          <w:color w:val="006000"/>
        </w:rPr>
      </w:pPr>
      <w:r>
        <w:rPr>
          <w:rStyle w:val="CdigoHTML"/>
          <w:rFonts w:eastAsiaTheme="majorEastAsia"/>
          <w:color w:val="006000"/>
        </w:rPr>
        <w:t>&lt;/Libros&gt;</w:t>
      </w:r>
    </w:p>
    <w:p w:rsidR="008D1AD8" w:rsidRDefault="008D1AD8" w:rsidP="008D1AD8">
      <w:pPr>
        <w:pStyle w:val="Ttulo2"/>
      </w:pPr>
      <w:r>
        <w:t>Ejercicio XML Básico 7. Obtención de un XML de una factura.</w:t>
      </w:r>
    </w:p>
    <w:tbl>
      <w:tblPr>
        <w:tblW w:w="1555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5"/>
      </w:tblGrid>
      <w:tr w:rsidR="008D1AD8" w:rsidTr="008D1AD8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D1AD8" w:rsidRDefault="008D1AD8" w:rsidP="008D1A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Construir un documento XML que permita modelizar la estructura de datos presente en la siguiente factura de una empresa de productos informáticos: </w:t>
            </w:r>
          </w:p>
          <w:p w:rsidR="008D1AD8" w:rsidRDefault="008D1AD8" w:rsidP="008D1AD8">
            <w:pPr>
              <w:pStyle w:val="NormalWeb"/>
              <w:spacing w:after="0" w:afterAutospacing="0" w:line="200" w:lineRule="atLeast"/>
            </w:pPr>
            <w:r>
              <w:rPr>
                <w:sz w:val="20"/>
                <w:szCs w:val="20"/>
              </w:rPr>
              <w:t> </w:t>
            </w:r>
          </w:p>
          <w:tbl>
            <w:tblPr>
              <w:tblW w:w="0" w:type="auto"/>
              <w:tblInd w:w="4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1"/>
              <w:gridCol w:w="3692"/>
              <w:gridCol w:w="690"/>
              <w:gridCol w:w="1051"/>
              <w:gridCol w:w="811"/>
              <w:gridCol w:w="1422"/>
            </w:tblGrid>
            <w:tr w:rsidR="008D1AD8" w:rsidTr="008D1AD8">
              <w:trPr>
                <w:trHeight w:val="313"/>
              </w:trPr>
              <w:tc>
                <w:tcPr>
                  <w:tcW w:w="9087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1" w:beforeAutospacing="0" w:after="0" w:afterAutospacing="0"/>
                    <w:ind w:left="3660" w:right="364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FACTURA nº 999</w:t>
                  </w:r>
                </w:p>
              </w:tc>
            </w:tr>
            <w:tr w:rsidR="008D1AD8" w:rsidTr="008D1AD8">
              <w:trPr>
                <w:trHeight w:val="1448"/>
              </w:trPr>
              <w:tc>
                <w:tcPr>
                  <w:tcW w:w="5803" w:type="dxa"/>
                  <w:gridSpan w:val="3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27" w:beforeAutospacing="0" w:after="0" w:afterAutospacing="0" w:line="226" w:lineRule="atLeast"/>
                    <w:ind w:left="47" w:right="3046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Equipos Digitales S.L. Av. Valladolid</w:t>
                  </w:r>
                </w:p>
                <w:p w:rsidR="008D1AD8" w:rsidRDefault="008D1AD8">
                  <w:pPr>
                    <w:pStyle w:val="NormalWeb"/>
                    <w:spacing w:before="15" w:beforeAutospacing="0" w:after="0" w:afterAutospacing="0"/>
                    <w:ind w:left="4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Madrid 28015</w:t>
                  </w:r>
                </w:p>
                <w:p w:rsidR="008D1AD8" w:rsidRDefault="008D1AD8">
                  <w:pPr>
                    <w:pStyle w:val="NormalWeb"/>
                    <w:spacing w:before="0" w:beforeAutospacing="0" w:after="0" w:afterAutospacing="0"/>
                    <w:ind w:left="47" w:right="3046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C.I.F.: Q-9876543 teléfono: 91.777.66.88 fax: 91.777.66.99</w:t>
                  </w:r>
                </w:p>
              </w:tc>
              <w:tc>
                <w:tcPr>
                  <w:tcW w:w="3284" w:type="dxa"/>
                  <w:gridSpan w:val="3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1" w:beforeAutospacing="0" w:after="0" w:afterAutospacing="0" w:line="180" w:lineRule="atLeast"/>
                  </w:pPr>
                  <w:r>
                    <w:rPr>
                      <w:sz w:val="18"/>
                      <w:szCs w:val="18"/>
                    </w:rPr>
                    <w:t> </w:t>
                  </w:r>
                </w:p>
                <w:p w:rsidR="008D1AD8" w:rsidRDefault="008D1AD8">
                  <w:pPr>
                    <w:pStyle w:val="NormalWeb"/>
                    <w:spacing w:after="0" w:afterAutospacing="0" w:line="200" w:lineRule="atLeast"/>
                  </w:pPr>
                  <w:r>
                    <w:rPr>
                      <w:sz w:val="20"/>
                      <w:szCs w:val="20"/>
                    </w:rPr>
                    <w:t> </w:t>
                  </w:r>
                </w:p>
                <w:p w:rsidR="008D1AD8" w:rsidRDefault="008D1AD8">
                  <w:pPr>
                    <w:pStyle w:val="NormalWeb"/>
                    <w:spacing w:before="0" w:beforeAutospacing="0" w:after="0" w:afterAutospacing="0"/>
                    <w:ind w:left="3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Fecha: 12-01-2005</w:t>
                  </w:r>
                </w:p>
                <w:p w:rsidR="008D1AD8" w:rsidRDefault="008D1AD8">
                  <w:pPr>
                    <w:pStyle w:val="NormalWeb"/>
                    <w:spacing w:before="0" w:beforeAutospacing="0" w:after="0" w:afterAutospacing="0" w:line="226" w:lineRule="atLeast"/>
                    <w:ind w:left="3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Pedido nº 731</w:t>
                  </w:r>
                </w:p>
                <w:p w:rsidR="008D1AD8" w:rsidRDefault="008D1AD8">
                  <w:pPr>
                    <w:pStyle w:val="NormalWeb"/>
                    <w:spacing w:before="0" w:beforeAutospacing="0" w:after="0" w:afterAutospacing="0"/>
                    <w:ind w:left="3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Forma de pago: EFECTIVO</w:t>
                  </w:r>
                </w:p>
              </w:tc>
            </w:tr>
            <w:tr w:rsidR="008D1AD8" w:rsidTr="008D1AD8">
              <w:trPr>
                <w:trHeight w:val="317"/>
              </w:trPr>
              <w:tc>
                <w:tcPr>
                  <w:tcW w:w="9087" w:type="dxa"/>
                  <w:gridSpan w:val="6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6" w:beforeAutospacing="0" w:after="0" w:afterAutospacing="0"/>
                    <w:ind w:left="47"/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Datos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 CLIENTE</w:t>
                  </w:r>
                </w:p>
              </w:tc>
            </w:tr>
            <w:tr w:rsidR="008D1AD8" w:rsidTr="008D1AD8">
              <w:trPr>
                <w:trHeight w:val="1450"/>
              </w:trPr>
              <w:tc>
                <w:tcPr>
                  <w:tcW w:w="9087" w:type="dxa"/>
                  <w:gridSpan w:val="6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4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nº cliente: 879</w:t>
                  </w:r>
                </w:p>
                <w:p w:rsidR="008D1AD8" w:rsidRDefault="008D1AD8">
                  <w:pPr>
                    <w:pStyle w:val="NormalWeb"/>
                    <w:spacing w:before="0" w:beforeAutospacing="0" w:after="0" w:afterAutospacing="0"/>
                    <w:ind w:left="4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Nombre: Darío Bueno Gutiérrez</w:t>
                  </w:r>
                </w:p>
                <w:p w:rsidR="008D1AD8" w:rsidRDefault="008D1AD8">
                  <w:pPr>
                    <w:pStyle w:val="NormalWeb"/>
                    <w:spacing w:before="0" w:beforeAutospacing="0" w:after="0" w:afterAutospacing="0"/>
                    <w:ind w:left="4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Dirección de envío: Av. Oporto nº7 4ºd</w:t>
                  </w:r>
                </w:p>
                <w:p w:rsidR="008D1AD8" w:rsidRDefault="008D1AD8">
                  <w:pPr>
                    <w:pStyle w:val="NormalWeb"/>
                    <w:spacing w:before="1" w:beforeAutospacing="0" w:after="0" w:afterAutospacing="0" w:line="198" w:lineRule="atLeast"/>
                    <w:ind w:left="47" w:right="6809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Población: Madrid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. postal: 28043</w:t>
                  </w:r>
                </w:p>
                <w:p w:rsidR="008D1AD8" w:rsidRDefault="008D1AD8">
                  <w:pPr>
                    <w:pStyle w:val="NormalWeb"/>
                    <w:spacing w:before="0" w:beforeAutospacing="0" w:after="0" w:afterAutospacing="0"/>
                    <w:ind w:left="4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Provincia: Madrid</w:t>
                  </w:r>
                </w:p>
              </w:tc>
            </w:tr>
            <w:tr w:rsidR="008D1AD8" w:rsidTr="008D1AD8">
              <w:trPr>
                <w:trHeight w:val="317"/>
              </w:trPr>
              <w:tc>
                <w:tcPr>
                  <w:tcW w:w="9087" w:type="dxa"/>
                  <w:gridSpan w:val="6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6" w:beforeAutospacing="0" w:after="0" w:afterAutospacing="0"/>
                    <w:ind w:left="47"/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Datos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 FACTURA</w:t>
                  </w:r>
                </w:p>
              </w:tc>
            </w:tr>
            <w:tr w:rsidR="008D1AD8" w:rsidTr="008D1AD8">
              <w:trPr>
                <w:trHeight w:val="317"/>
              </w:trPr>
              <w:tc>
                <w:tcPr>
                  <w:tcW w:w="142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6" w:beforeAutospacing="0" w:after="0" w:afterAutospacing="0"/>
                    <w:ind w:left="888"/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lastRenderedPageBreak/>
                    <w:t>REF.</w:t>
                  </w:r>
                </w:p>
              </w:tc>
              <w:tc>
                <w:tcPr>
                  <w:tcW w:w="36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6" w:beforeAutospacing="0" w:after="0" w:afterAutospacing="0"/>
                    <w:ind w:left="2318"/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DESCRIPCIÓN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6" w:beforeAutospacing="0" w:after="0" w:afterAutospacing="0"/>
                    <w:ind w:left="38"/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CANT.</w:t>
                  </w:r>
                </w:p>
              </w:tc>
              <w:tc>
                <w:tcPr>
                  <w:tcW w:w="105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6" w:beforeAutospacing="0" w:after="0" w:afterAutospacing="0"/>
                    <w:ind w:left="158"/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PRECIO.</w:t>
                  </w:r>
                </w:p>
              </w:tc>
              <w:tc>
                <w:tcPr>
                  <w:tcW w:w="81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6" w:beforeAutospacing="0" w:after="0" w:afterAutospacing="0"/>
                    <w:ind w:left="37"/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I.V.A.</w:t>
                  </w:r>
                </w:p>
              </w:tc>
              <w:tc>
                <w:tcPr>
                  <w:tcW w:w="142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6" w:beforeAutospacing="0" w:after="0" w:afterAutospacing="0"/>
                    <w:ind w:left="517"/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IMPORTE</w:t>
                  </w:r>
                </w:p>
              </w:tc>
            </w:tr>
            <w:tr w:rsidR="008D1AD8" w:rsidTr="008D1AD8">
              <w:trPr>
                <w:trHeight w:val="316"/>
              </w:trPr>
              <w:tc>
                <w:tcPr>
                  <w:tcW w:w="142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48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MII93000F/8</w:t>
                  </w:r>
                </w:p>
              </w:tc>
              <w:tc>
                <w:tcPr>
                  <w:tcW w:w="36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38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MICRO PENTIUM IV 3000MHZ FB800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right="16"/>
                    <w:jc w:val="right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05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3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230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eur.</w:t>
                  </w:r>
                  <w:proofErr w:type="spellEnd"/>
                </w:p>
              </w:tc>
              <w:tc>
                <w:tcPr>
                  <w:tcW w:w="81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27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16,0</w:t>
                  </w:r>
                </w:p>
              </w:tc>
              <w:tc>
                <w:tcPr>
                  <w:tcW w:w="142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3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266,80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eur.</w:t>
                  </w:r>
                  <w:proofErr w:type="spellEnd"/>
                </w:p>
              </w:tc>
            </w:tr>
            <w:tr w:rsidR="008D1AD8" w:rsidTr="008D1AD8">
              <w:trPr>
                <w:trHeight w:val="317"/>
              </w:trPr>
              <w:tc>
                <w:tcPr>
                  <w:tcW w:w="142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408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MB8QDIP4</w:t>
                  </w:r>
                </w:p>
              </w:tc>
              <w:tc>
                <w:tcPr>
                  <w:tcW w:w="36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1598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PLACA BASE QDI P4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right="16"/>
                    <w:jc w:val="right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05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3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180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eur.</w:t>
                  </w:r>
                  <w:proofErr w:type="spellEnd"/>
                </w:p>
              </w:tc>
              <w:tc>
                <w:tcPr>
                  <w:tcW w:w="81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27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16,0</w:t>
                  </w:r>
                </w:p>
              </w:tc>
              <w:tc>
                <w:tcPr>
                  <w:tcW w:w="142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3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208,80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eur.</w:t>
                  </w:r>
                  <w:proofErr w:type="spellEnd"/>
                </w:p>
              </w:tc>
            </w:tr>
            <w:tr w:rsidR="008D1AD8" w:rsidTr="008D1AD8">
              <w:trPr>
                <w:trHeight w:val="317"/>
              </w:trPr>
              <w:tc>
                <w:tcPr>
                  <w:tcW w:w="142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168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MEDD512M32</w:t>
                  </w:r>
                </w:p>
              </w:tc>
              <w:tc>
                <w:tcPr>
                  <w:tcW w:w="36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1358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DIMM DDR 512MB 3200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right="16"/>
                    <w:jc w:val="right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05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15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40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eur.</w:t>
                  </w:r>
                  <w:proofErr w:type="spellEnd"/>
                </w:p>
              </w:tc>
              <w:tc>
                <w:tcPr>
                  <w:tcW w:w="81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27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16,0</w:t>
                  </w:r>
                </w:p>
              </w:tc>
              <w:tc>
                <w:tcPr>
                  <w:tcW w:w="142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15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92,80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eur.</w:t>
                  </w:r>
                  <w:proofErr w:type="spellEnd"/>
                </w:p>
              </w:tc>
            </w:tr>
            <w:tr w:rsidR="008D1AD8" w:rsidTr="008D1AD8">
              <w:trPr>
                <w:trHeight w:val="317"/>
              </w:trPr>
              <w:tc>
                <w:tcPr>
                  <w:tcW w:w="142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288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HD250GSA7</w:t>
                  </w:r>
                </w:p>
              </w:tc>
              <w:tc>
                <w:tcPr>
                  <w:tcW w:w="36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398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DISCO DURO 250GB S-ATA 7200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right="16"/>
                    <w:jc w:val="right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105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3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120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eur.</w:t>
                  </w:r>
                  <w:proofErr w:type="spellEnd"/>
                </w:p>
              </w:tc>
              <w:tc>
                <w:tcPr>
                  <w:tcW w:w="81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27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16,0</w:t>
                  </w:r>
                </w:p>
              </w:tc>
              <w:tc>
                <w:tcPr>
                  <w:tcW w:w="142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41" w:beforeAutospacing="0" w:after="0" w:afterAutospacing="0"/>
                    <w:ind w:left="3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556,80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eur.</w:t>
                  </w:r>
                  <w:proofErr w:type="spellEnd"/>
                </w:p>
              </w:tc>
            </w:tr>
            <w:tr w:rsidR="008D1AD8" w:rsidTr="008D1AD8">
              <w:trPr>
                <w:trHeight w:val="307"/>
              </w:trPr>
              <w:tc>
                <w:tcPr>
                  <w:tcW w:w="5113" w:type="dxa"/>
                  <w:gridSpan w:val="2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6" w:beforeAutospacing="0" w:after="0" w:afterAutospacing="0"/>
                    <w:ind w:left="47"/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Base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imponible</w:t>
                  </w:r>
                  <w:proofErr w:type="spellEnd"/>
                </w:p>
              </w:tc>
              <w:tc>
                <w:tcPr>
                  <w:tcW w:w="1741" w:type="dxa"/>
                  <w:gridSpan w:val="2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6" w:beforeAutospacing="0" w:after="0" w:afterAutospacing="0"/>
                    <w:ind w:left="36"/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% I.V.A.</w:t>
                  </w:r>
                </w:p>
              </w:tc>
              <w:tc>
                <w:tcPr>
                  <w:tcW w:w="2233" w:type="dxa"/>
                  <w:gridSpan w:val="2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6" w:beforeAutospacing="0" w:after="0" w:afterAutospacing="0"/>
                    <w:ind w:left="36"/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Cuota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 I.V.A.</w:t>
                  </w:r>
                </w:p>
              </w:tc>
            </w:tr>
          </w:tbl>
          <w:p w:rsidR="008D1AD8" w:rsidRDefault="008D1AD8" w:rsidP="008D1AD8"/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5109"/>
              <w:gridCol w:w="1741"/>
              <w:gridCol w:w="2233"/>
              <w:gridCol w:w="306"/>
            </w:tblGrid>
            <w:tr w:rsidR="008D1AD8" w:rsidTr="008D1AD8">
              <w:trPr>
                <w:trHeight w:val="311"/>
                <w:jc w:val="center"/>
              </w:trPr>
              <w:tc>
                <w:tcPr>
                  <w:tcW w:w="310" w:type="dxa"/>
                  <w:vMerge w:val="restart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</w:pPr>
                  <w:r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510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6" w:beforeAutospacing="0" w:after="0" w:afterAutospacing="0"/>
                    <w:ind w:left="4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970,00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eur.</w:t>
                  </w:r>
                  <w:proofErr w:type="spellEnd"/>
                </w:p>
              </w:tc>
              <w:tc>
                <w:tcPr>
                  <w:tcW w:w="1741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6" w:beforeAutospacing="0" w:after="0" w:afterAutospacing="0"/>
                    <w:ind w:left="37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16,0</w:t>
                  </w:r>
                </w:p>
              </w:tc>
              <w:tc>
                <w:tcPr>
                  <w:tcW w:w="2233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6" w:beforeAutospacing="0" w:after="0" w:afterAutospacing="0"/>
                    <w:ind w:left="36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155,20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eur.</w:t>
                  </w:r>
                  <w:proofErr w:type="spellEnd"/>
                </w:p>
              </w:tc>
              <w:tc>
                <w:tcPr>
                  <w:tcW w:w="306" w:type="dxa"/>
                  <w:vMerge w:val="restart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hideMark/>
                </w:tcPr>
                <w:p w:rsidR="008D1AD8" w:rsidRDefault="008D1AD8">
                  <w:pPr>
                    <w:pStyle w:val="NormalWeb"/>
                  </w:pPr>
                  <w:r>
                    <w:rPr>
                      <w:lang w:val="en-US"/>
                    </w:rPr>
                    <w:t> </w:t>
                  </w:r>
                </w:p>
              </w:tc>
            </w:tr>
            <w:tr w:rsidR="008D1AD8" w:rsidTr="008D1AD8">
              <w:trPr>
                <w:trHeight w:val="362"/>
                <w:jc w:val="center"/>
              </w:trPr>
              <w:tc>
                <w:tcPr>
                  <w:tcW w:w="0" w:type="auto"/>
                  <w:vMerge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center"/>
                  <w:hideMark/>
                </w:tcPr>
                <w:p w:rsidR="008D1AD8" w:rsidRDefault="008D1AD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83" w:type="dxa"/>
                  <w:gridSpan w:val="3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spacing w:before="36" w:beforeAutospacing="0" w:after="0" w:afterAutospacing="0"/>
                    <w:ind w:left="2915"/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TOTAL FACTURA: 1125,20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eur</w:t>
                  </w:r>
                  <w:proofErr w:type="spellEnd"/>
                </w:p>
              </w:tc>
              <w:tc>
                <w:tcPr>
                  <w:tcW w:w="0" w:type="auto"/>
                  <w:vMerge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D1AD8" w:rsidRDefault="008D1AD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D1AD8" w:rsidRDefault="008D1AD8" w:rsidP="008D1AD8">
            <w:pPr>
              <w:pStyle w:val="NormalWeb"/>
              <w:spacing w:after="0" w:afterAutospacing="0" w:line="200" w:lineRule="atLeast"/>
            </w:pPr>
            <w:r>
              <w:rPr>
                <w:sz w:val="20"/>
                <w:szCs w:val="20"/>
                <w:lang w:val="en-US"/>
              </w:rPr>
              <w:t> </w:t>
            </w:r>
          </w:p>
          <w:p w:rsidR="008D1AD8" w:rsidRDefault="008D1AD8" w:rsidP="008D1AD8">
            <w:pPr>
              <w:pStyle w:val="NormalWeb"/>
              <w:spacing w:before="2" w:beforeAutospacing="0" w:after="0" w:afterAutospacing="0" w:line="240" w:lineRule="atLeast"/>
            </w:pPr>
            <w:r>
              <w:rPr>
                <w:lang w:val="en-US"/>
              </w:rPr>
              <w:t> </w:t>
            </w:r>
          </w:p>
        </w:tc>
      </w:tr>
    </w:tbl>
    <w:p w:rsidR="008D1AD8" w:rsidRDefault="008D1AD8" w:rsidP="008D1AD8">
      <w:pPr>
        <w:pStyle w:val="Ttulo2"/>
      </w:pPr>
      <w:r>
        <w:lastRenderedPageBreak/>
        <w:t>Ejercicio XML Básico 8. Construir XML de una cartelera de cine.</w:t>
      </w:r>
    </w:p>
    <w:tbl>
      <w:tblPr>
        <w:tblW w:w="1555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5"/>
      </w:tblGrid>
      <w:tr w:rsidR="008D1AD8" w:rsidTr="008D1AD8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D1AD8" w:rsidRDefault="008D1AD8" w:rsidP="008D1A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Construir un documento XML que permita modelizar la estructura de datos presente en la cartelera de un cine: </w:t>
            </w:r>
          </w:p>
          <w:p w:rsidR="008D1AD8" w:rsidRDefault="008D1AD8" w:rsidP="008D1AD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rPr>
                <w:sz w:val="20"/>
                <w:szCs w:val="20"/>
              </w:rPr>
              <w:t>Paso 1: Modelizar una película. Construir un documento que modelice la información que se almacena de una película tipo. La siguiente tabla muestra la información básica:</w:t>
            </w:r>
          </w:p>
          <w:tbl>
            <w:tblPr>
              <w:tblW w:w="0" w:type="auto"/>
              <w:tblInd w:w="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58"/>
            </w:tblGrid>
            <w:tr w:rsidR="008D1AD8" w:rsidTr="008D1AD8">
              <w:trPr>
                <w:trHeight w:val="319"/>
              </w:trPr>
              <w:tc>
                <w:tcPr>
                  <w:tcW w:w="9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rPr>
                      <w:sz w:val="20"/>
                      <w:szCs w:val="20"/>
                    </w:rPr>
                  </w:pPr>
                  <w:r w:rsidRPr="008D1AD8">
                    <w:rPr>
                      <w:rFonts w:ascii="Trebuchet MS" w:hAnsi="Trebuchet MS"/>
                      <w:b/>
                      <w:bCs/>
                      <w:sz w:val="20"/>
                      <w:szCs w:val="20"/>
                    </w:rPr>
                    <w:t>AQUELLAS JUERGAS UNIVERSITARIA</w:t>
                  </w:r>
                </w:p>
              </w:tc>
            </w:tr>
            <w:tr w:rsidR="008D1AD8" w:rsidTr="008D1AD8">
              <w:trPr>
                <w:trHeight w:val="322"/>
              </w:trPr>
              <w:tc>
                <w:tcPr>
                  <w:tcW w:w="9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rPr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 xml:space="preserve">Título original: ’Old </w:t>
                  </w:r>
                  <w:proofErr w:type="spellStart"/>
                  <w:r>
                    <w:rPr>
                      <w:rFonts w:ascii="Trebuchet MS" w:hAnsi="Trebuchet MS"/>
                      <w:sz w:val="20"/>
                      <w:szCs w:val="20"/>
                    </w:rPr>
                    <w:t>S</w:t>
                  </w:r>
                  <w:r>
                    <w:rPr>
                      <w:rFonts w:ascii="Trebuchet MS" w:hAnsi="Trebuchet MS"/>
                      <w:spacing w:val="1"/>
                      <w:sz w:val="20"/>
                      <w:szCs w:val="20"/>
                    </w:rPr>
                    <w:t>c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hoo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</w:rPr>
                    <w:t>l</w:t>
                  </w:r>
                  <w:proofErr w:type="spellEnd"/>
                  <w:r>
                    <w:rPr>
                      <w:rFonts w:ascii="Trebuchet MS" w:hAnsi="Trebuchet MS"/>
                      <w:sz w:val="20"/>
                      <w:szCs w:val="20"/>
                    </w:rPr>
                    <w:t>’. EE U</w:t>
                  </w:r>
                  <w:r>
                    <w:rPr>
                      <w:rFonts w:ascii="Trebuchet MS" w:hAnsi="Trebuchet MS"/>
                      <w:spacing w:val="1"/>
                      <w:sz w:val="20"/>
                      <w:szCs w:val="20"/>
                    </w:rPr>
                    <w:t>U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, 2003 93min.</w:t>
                  </w:r>
                </w:p>
              </w:tc>
            </w:tr>
            <w:tr w:rsidR="008D1AD8" w:rsidTr="008D1AD8">
              <w:trPr>
                <w:trHeight w:val="323"/>
              </w:trPr>
              <w:tc>
                <w:tcPr>
                  <w:tcW w:w="9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rPr>
                      <w:sz w:val="20"/>
                      <w:szCs w:val="20"/>
                    </w:rPr>
                  </w:pPr>
                  <w:r w:rsidRPr="008D1AD8">
                    <w:rPr>
                      <w:rFonts w:ascii="Trebuchet MS" w:hAnsi="Trebuchet MS"/>
                      <w:sz w:val="20"/>
                      <w:szCs w:val="20"/>
                    </w:rPr>
                    <w:t>Direc</w:t>
                  </w:r>
                  <w:r w:rsidRPr="008D1AD8"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t</w:t>
                  </w:r>
                  <w:r w:rsidRPr="008D1AD8">
                    <w:rPr>
                      <w:rFonts w:ascii="Trebuchet MS" w:hAnsi="Trebuchet MS"/>
                      <w:sz w:val="20"/>
                      <w:szCs w:val="20"/>
                    </w:rPr>
                    <w:t xml:space="preserve">or: </w:t>
                  </w:r>
                  <w:proofErr w:type="spellStart"/>
                  <w:r w:rsidRPr="008D1AD8">
                    <w:rPr>
                      <w:rFonts w:ascii="Trebuchet MS" w:hAnsi="Trebuchet MS"/>
                      <w:sz w:val="20"/>
                      <w:szCs w:val="20"/>
                    </w:rPr>
                    <w:t>Todd</w:t>
                  </w:r>
                  <w:proofErr w:type="spellEnd"/>
                  <w:r w:rsidRPr="008D1AD8">
                    <w:rPr>
                      <w:rFonts w:ascii="Trebuchet MS" w:hAnsi="Trebuchet MS"/>
                      <w:sz w:val="20"/>
                      <w:szCs w:val="20"/>
                    </w:rPr>
                    <w:t xml:space="preserve"> Phillips.</w:t>
                  </w:r>
                </w:p>
              </w:tc>
            </w:tr>
            <w:tr w:rsidR="008D1AD8" w:rsidTr="008D1AD8">
              <w:trPr>
                <w:trHeight w:val="554"/>
              </w:trPr>
              <w:tc>
                <w:tcPr>
                  <w:tcW w:w="9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Pr="008D1AD8" w:rsidRDefault="008D1AD8">
                  <w:pPr>
                    <w:pStyle w:val="NormalWeb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FF739C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Intérpret</w:t>
                  </w:r>
                  <w:r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es</w:t>
                  </w:r>
                  <w:proofErr w:type="spellEnd"/>
                  <w:r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: Will Ferrell, Luke Wilson, Vince Va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  <w:lang w:val="en-US"/>
                    </w:rPr>
                    <w:t>u</w:t>
                  </w:r>
                  <w:r>
                    <w:rPr>
                      <w:rFonts w:ascii="Trebuchet MS" w:hAnsi="Trebuchet MS"/>
                      <w:spacing w:val="3"/>
                      <w:sz w:val="20"/>
                      <w:szCs w:val="20"/>
                      <w:lang w:val="en-US"/>
                    </w:rPr>
                    <w:t>g</w:t>
                  </w:r>
                  <w:r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h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  <w:lang w:val="en-US"/>
                    </w:rPr>
                    <w:t>n</w:t>
                  </w:r>
                  <w:r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 xml:space="preserve">, Jeremy </w:t>
                  </w:r>
                  <w:proofErr w:type="spellStart"/>
                  <w:r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Piven</w:t>
                  </w:r>
                  <w:proofErr w:type="spellEnd"/>
                  <w:r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, Juliette Lewis, Sean Wi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  <w:lang w:val="en-US"/>
                    </w:rPr>
                    <w:t>l</w:t>
                  </w:r>
                  <w:r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liam</w:t>
                  </w:r>
                </w:p>
                <w:p w:rsidR="008D1AD8" w:rsidRDefault="008D1AD8">
                  <w:pPr>
                    <w:pStyle w:val="NormalWeb"/>
                    <w:spacing w:line="232" w:lineRule="atLeast"/>
                    <w:rPr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Scott.</w:t>
                  </w:r>
                </w:p>
              </w:tc>
            </w:tr>
            <w:tr w:rsidR="008D1AD8" w:rsidTr="008D1AD8">
              <w:trPr>
                <w:trHeight w:val="1715"/>
              </w:trPr>
              <w:tc>
                <w:tcPr>
                  <w:tcW w:w="9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rPr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lastRenderedPageBreak/>
                    <w:t>M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itch, Frank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1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 xml:space="preserve">y </w:t>
                  </w:r>
                  <w:proofErr w:type="spellStart"/>
                  <w:r>
                    <w:rPr>
                      <w:rFonts w:ascii="Trebuchet MS" w:hAnsi="Trebuchet MS"/>
                      <w:sz w:val="20"/>
                      <w:szCs w:val="20"/>
                    </w:rPr>
                    <w:t>Beanie</w:t>
                  </w:r>
                  <w:proofErr w:type="spellEnd"/>
                  <w:r>
                    <w:rPr>
                      <w:rStyle w:val="apple-converted-space"/>
                      <w:rFonts w:ascii="Trebuchet MS" w:eastAsiaTheme="majorEastAsia" w:hAnsi="Trebuchet MS"/>
                      <w:spacing w:val="-1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son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1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tres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mi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go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s treintañe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r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os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2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cuyas vidas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</w:rPr>
                    <w:t>n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o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1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son exac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t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amente lo que esperaban. Mitch tiene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</w:rPr>
                    <w:t>u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na no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v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ia ni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</w:rPr>
                    <w:t>n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f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ó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m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ana que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s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e mete en la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3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cama con el primero que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2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agarra. Frank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2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se ha ca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s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d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o y su mat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r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i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m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on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i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o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</w:rPr>
                    <w:t>n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ada tiene q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</w:rPr>
                    <w:t>u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e ver con l</w:t>
                  </w:r>
                  <w:r>
                    <w:rPr>
                      <w:rFonts w:ascii="Trebuchet MS" w:hAnsi="Trebuchet MS"/>
                      <w:spacing w:val="3"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s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1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juergas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1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sal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va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jes que or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g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</w:rPr>
                    <w:t>n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izaban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1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añ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o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s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 xml:space="preserve">trás. Y </w:t>
                  </w:r>
                  <w:proofErr w:type="spellStart"/>
                  <w:r>
                    <w:rPr>
                      <w:rFonts w:ascii="Trebuchet MS" w:hAnsi="Trebuchet MS"/>
                      <w:sz w:val="20"/>
                      <w:szCs w:val="20"/>
                    </w:rPr>
                    <w:t>Bea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</w:rPr>
                    <w:t>n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ie</w:t>
                  </w:r>
                  <w:proofErr w:type="spellEnd"/>
                  <w:r>
                    <w:rPr>
                      <w:rFonts w:ascii="Trebuchet MS" w:hAnsi="Trebuchet MS"/>
                      <w:sz w:val="20"/>
                      <w:szCs w:val="20"/>
                    </w:rPr>
                    <w:t xml:space="preserve"> es un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1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padre de familia que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1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se muere por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2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r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e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c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</w:rPr>
                    <w:t>u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perar su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2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alocada juventu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d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 xml:space="preserve">. Pero las cosas cambian cuando </w:t>
                  </w:r>
                  <w:proofErr w:type="spellStart"/>
                  <w:r>
                    <w:rPr>
                      <w:rFonts w:ascii="Trebuchet MS" w:hAnsi="Trebuchet MS"/>
                      <w:sz w:val="20"/>
                      <w:szCs w:val="20"/>
                    </w:rPr>
                    <w:t>B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e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anie</w:t>
                  </w:r>
                  <w:proofErr w:type="spellEnd"/>
                  <w:r>
                    <w:rPr>
                      <w:rStyle w:val="apple-converted-space"/>
                      <w:rFonts w:ascii="Trebuchet MS" w:eastAsiaTheme="majorEastAsia" w:hAnsi="Trebuchet MS"/>
                      <w:spacing w:val="-2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sugiere que creen su pro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p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ia frater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</w:rPr>
                    <w:t>n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idad,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2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en la nueva casa que Mi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t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ch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2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tiene junto al c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am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pus de la un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i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ver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s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idad. U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</w:rPr>
                    <w:t>n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 o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c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s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ión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p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r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 rev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i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vir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t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ie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m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pos g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</w:rPr>
                    <w:t>l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o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r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i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o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s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o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s,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2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hacer nue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vo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s a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m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i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g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os y de volv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e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r a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s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us vie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j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as,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s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</w:rPr>
                    <w:t>l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vajes y d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e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s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m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adra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d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as jue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rg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as de estu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d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i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ntes.</w:t>
                  </w:r>
                </w:p>
              </w:tc>
            </w:tr>
            <w:tr w:rsidR="008D1AD8" w:rsidTr="008D1AD8">
              <w:trPr>
                <w:trHeight w:val="323"/>
              </w:trPr>
              <w:tc>
                <w:tcPr>
                  <w:tcW w:w="9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5977A3">
                  <w:pPr>
                    <w:pStyle w:val="NormalWeb"/>
                    <w:rPr>
                      <w:sz w:val="20"/>
                      <w:szCs w:val="20"/>
                    </w:rPr>
                  </w:pPr>
                  <w:hyperlink r:id="rId11" w:history="1">
                    <w:r w:rsidR="008D1AD8">
                      <w:rPr>
                        <w:rStyle w:val="Hipervnculo"/>
                        <w:rFonts w:ascii="Trebuchet MS" w:hAnsi="Trebuchet MS"/>
                        <w:sz w:val="20"/>
                        <w:szCs w:val="20"/>
                        <w:lang w:val="es-ES"/>
                      </w:rPr>
                      <w:t>http://www</w:t>
                    </w:r>
                    <w:r w:rsidR="008D1AD8">
                      <w:rPr>
                        <w:rStyle w:val="Hipervnculo"/>
                        <w:rFonts w:ascii="Trebuchet MS" w:hAnsi="Trebuchet MS"/>
                        <w:spacing w:val="-2"/>
                        <w:sz w:val="20"/>
                        <w:szCs w:val="20"/>
                        <w:lang w:val="es-ES"/>
                      </w:rPr>
                      <w:t>.</w:t>
                    </w:r>
                    <w:r w:rsidR="008D1AD8">
                      <w:rPr>
                        <w:rStyle w:val="Hipervnculo"/>
                        <w:rFonts w:ascii="Trebuchet MS" w:hAnsi="Trebuchet MS"/>
                        <w:sz w:val="20"/>
                        <w:szCs w:val="20"/>
                        <w:lang w:val="es-ES"/>
                      </w:rPr>
                      <w:t>oldschool-themovie.com/</w:t>
                    </w:r>
                  </w:hyperlink>
                </w:p>
              </w:tc>
            </w:tr>
            <w:tr w:rsidR="008D1AD8" w:rsidTr="008D1AD8">
              <w:trPr>
                <w:trHeight w:val="317"/>
              </w:trPr>
              <w:tc>
                <w:tcPr>
                  <w:tcW w:w="9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D1AD8" w:rsidRDefault="008D1AD8">
                  <w:pPr>
                    <w:pStyle w:val="NormalWeb"/>
                    <w:rPr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>Comedia au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t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ori</w:t>
                  </w:r>
                  <w:r>
                    <w:rPr>
                      <w:rFonts w:ascii="Trebuchet MS" w:hAnsi="Trebuchet MS"/>
                      <w:spacing w:val="-2"/>
                      <w:sz w:val="20"/>
                      <w:szCs w:val="20"/>
                    </w:rPr>
                    <w:t>z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ada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pacing w:val="-1"/>
                      <w:sz w:val="20"/>
                      <w:szCs w:val="20"/>
                    </w:rPr>
                    <w:t>p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ara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1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mayores de</w:t>
                  </w:r>
                  <w:r>
                    <w:rPr>
                      <w:rStyle w:val="apple-converted-space"/>
                      <w:rFonts w:ascii="Trebuchet MS" w:eastAsiaTheme="majorEastAsia" w:hAnsi="Trebuchet MS"/>
                      <w:spacing w:val="-1"/>
                      <w:sz w:val="20"/>
                      <w:szCs w:val="20"/>
                    </w:rPr>
                    <w:t> 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16 años</w:t>
                  </w:r>
                </w:p>
              </w:tc>
            </w:tr>
          </w:tbl>
          <w:p w:rsidR="008D1AD8" w:rsidRDefault="008D1AD8" w:rsidP="008D1AD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Paso 2: Adaptar el documento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Modificar el documento obtenido anteriormente para que se adapte a las siguientes condiciones: </w:t>
            </w:r>
          </w:p>
          <w:p w:rsidR="008D1AD8" w:rsidRDefault="008D1AD8" w:rsidP="008D1AD8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sz w:val="20"/>
                <w:szCs w:val="20"/>
              </w:rPr>
              <w:t>Considerar que una cartelera está compuesta por más de una película. </w:t>
            </w:r>
          </w:p>
          <w:p w:rsidR="008D1AD8" w:rsidRDefault="008D1AD8" w:rsidP="008D1AD8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sz w:val="20"/>
                <w:szCs w:val="20"/>
              </w:rPr>
              <w:t>El título original de una película sólo aparecerá cuando la película no sea española. </w:t>
            </w:r>
          </w:p>
          <w:p w:rsidR="008D1AD8" w:rsidRDefault="008D1AD8" w:rsidP="008D1AD8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sz w:val="20"/>
                <w:szCs w:val="20"/>
              </w:rPr>
              <w:t xml:space="preserve">Es posible que en un momento dado una </w:t>
            </w:r>
            <w:proofErr w:type="spellStart"/>
            <w:r>
              <w:rPr>
                <w:sz w:val="20"/>
                <w:szCs w:val="20"/>
              </w:rPr>
              <w:t>pelicula</w:t>
            </w:r>
            <w:proofErr w:type="spellEnd"/>
            <w:r>
              <w:rPr>
                <w:sz w:val="20"/>
                <w:szCs w:val="20"/>
              </w:rPr>
              <w:t xml:space="preserve"> esté pendiente de clasificación. En caso de que esté clasificada siempre deberá indicar los años para los que se recomienda: </w:t>
            </w:r>
            <w:proofErr w:type="spellStart"/>
            <w:r>
              <w:rPr>
                <w:sz w:val="20"/>
                <w:szCs w:val="20"/>
              </w:rPr>
              <w:t>tp</w:t>
            </w:r>
            <w:proofErr w:type="spellEnd"/>
            <w:r>
              <w:rPr>
                <w:sz w:val="20"/>
                <w:szCs w:val="20"/>
              </w:rPr>
              <w:t xml:space="preserve"> (todos los públicos), 8, 12, 16 o 18. </w:t>
            </w:r>
          </w:p>
          <w:p w:rsidR="008D1AD8" w:rsidRDefault="008D1AD8" w:rsidP="008D1AD8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sz w:val="20"/>
                <w:szCs w:val="20"/>
              </w:rPr>
              <w:t>No siempre existe una web con la información de la película. </w:t>
            </w:r>
          </w:p>
          <w:p w:rsidR="008D1AD8" w:rsidRDefault="008D1AD8" w:rsidP="008D1AD8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sz w:val="20"/>
                <w:szCs w:val="20"/>
              </w:rPr>
              <w:t>Se quiere guardar información sobre el fichero gráfico que contiene el cartel de la película. Este fichero no siempre está disponible. </w:t>
            </w:r>
          </w:p>
          <w:p w:rsidR="008D1AD8" w:rsidRDefault="008D1AD8" w:rsidP="008D1AD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sz w:val="20"/>
                <w:szCs w:val="20"/>
              </w:rPr>
              <w:t>Paso 3: Generar el documento que contenga al menos 5 películas y que contemple las diferentes posibilidades que se pueden dar.</w:t>
            </w:r>
          </w:p>
        </w:tc>
      </w:tr>
    </w:tbl>
    <w:p w:rsidR="008D1AD8" w:rsidRDefault="008D1AD8" w:rsidP="008D1AD8"/>
    <w:sectPr w:rsidR="008D1AD8" w:rsidSect="008D1AD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D383F"/>
    <w:multiLevelType w:val="multilevel"/>
    <w:tmpl w:val="2790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22F5B"/>
    <w:multiLevelType w:val="multilevel"/>
    <w:tmpl w:val="E6B2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10C6E"/>
    <w:multiLevelType w:val="multilevel"/>
    <w:tmpl w:val="368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50D86"/>
    <w:multiLevelType w:val="multilevel"/>
    <w:tmpl w:val="05DE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70DC1"/>
    <w:multiLevelType w:val="multilevel"/>
    <w:tmpl w:val="961C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F7FAC"/>
    <w:multiLevelType w:val="multilevel"/>
    <w:tmpl w:val="9EB8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A180B"/>
    <w:multiLevelType w:val="multilevel"/>
    <w:tmpl w:val="305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938B8"/>
    <w:multiLevelType w:val="multilevel"/>
    <w:tmpl w:val="6F9C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D8"/>
    <w:rsid w:val="005977A3"/>
    <w:rsid w:val="008D1AD8"/>
    <w:rsid w:val="008E69FA"/>
    <w:rsid w:val="00FB739A"/>
    <w:rsid w:val="00F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BC8356-F0DF-4FFF-9515-BF822274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1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A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A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A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1A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D1AD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D1A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8D1AD8"/>
  </w:style>
  <w:style w:type="character" w:customStyle="1" w:styleId="Ttulo4Car">
    <w:name w:val="Título 4 Car"/>
    <w:basedOn w:val="Fuentedeprrafopredeter"/>
    <w:link w:val="Ttulo4"/>
    <w:uiPriority w:val="9"/>
    <w:semiHidden/>
    <w:rsid w:val="008D1A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8D1A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1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88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2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3949">
                      <w:marLeft w:val="0"/>
                      <w:marRight w:val="30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508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dotted" w:sz="6" w:space="0" w:color="C7C7C7"/>
                            <w:left w:val="dotted" w:sz="6" w:space="0" w:color="C7C7C7"/>
                            <w:bottom w:val="dotted" w:sz="6" w:space="0" w:color="C7C7C7"/>
                            <w:right w:val="dotted" w:sz="6" w:space="0" w:color="C7C7C7"/>
                          </w:divBdr>
                          <w:divsChild>
                            <w:div w:id="63151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3076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9985">
                      <w:marLeft w:val="0"/>
                      <w:marRight w:val="30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3026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dotted" w:sz="6" w:space="0" w:color="C7C7C7"/>
                            <w:left w:val="dotted" w:sz="6" w:space="0" w:color="C7C7C7"/>
                            <w:bottom w:val="dotted" w:sz="6" w:space="0" w:color="C7C7C7"/>
                            <w:right w:val="dotted" w:sz="6" w:space="0" w:color="C7C7C7"/>
                          </w:divBdr>
                          <w:divsChild>
                            <w:div w:id="173326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2097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todoxmldtd/ejercicios/enunciados/ejercicios-xml-basicos/ejercicio-xml-basico-3-disenar-xml-a-partir-de-una-tabla-de-datos/XMLpracticabasica3.png?attredirects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oldschool-themovie.com/" TargetMode="External"/><Relationship Id="rId5" Type="http://schemas.openxmlformats.org/officeDocument/2006/relationships/hyperlink" Target="https://sites.google.com/site/todoxmldtd/ejercicios/enunciados/ejercicios-xml-basicos/ejercicio-xml-basico-2-diseno-xml-a-partir-de-un-diagrama/XMLpracticabasica2.png?attredirects=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todoxmldtd/ejercicios/enunciados/ejercicios-xml-basicos/ejercicio-xml-basico-4-disenar-xml-a-partir-de-una-tabla-de-datos/XMLpracticabasica4.png?attredirect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1040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Tomás Moronta Mata</dc:creator>
  <cp:keywords/>
  <dc:description/>
  <cp:lastModifiedBy>Miguel Tomás Moronta Mata</cp:lastModifiedBy>
  <cp:revision>2</cp:revision>
  <dcterms:created xsi:type="dcterms:W3CDTF">2017-02-20T15:50:00Z</dcterms:created>
  <dcterms:modified xsi:type="dcterms:W3CDTF">2017-02-20T16:42:00Z</dcterms:modified>
</cp:coreProperties>
</file>