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Публичная оферта FinPay (редакция от 2025-09-01)</w:t>
      </w:r>
    </w:p>
    <w:p>
      <w:pPr>
        <w:pStyle w:val="Heading2"/>
      </w:pPr>
      <w:r>
        <w:t>Предмет оферты</w:t>
      </w:r>
    </w:p>
    <w:p>
      <w:r>
        <w:t>Настоящий документ является публичной офертой ООО «ФинПэй» (далее — «FinPay») и содержит условия договора об оказании услуг платёжного процессинга. Акцептом оферты считается факт регистрации аккаунта на finpay.ru и подтверждение email при регистрации.</w:t>
      </w:r>
    </w:p>
    <w:p>
      <w:pPr>
        <w:pStyle w:val="Heading2"/>
      </w:pPr>
      <w:r>
        <w:t>Предмет договора</w:t>
      </w:r>
    </w:p>
    <w:p>
      <w:r>
        <w:t>FinPay предоставляет мерчанту техническую и технологическую возможность приёма платежей от физических лиц с использованием банковских карт, СБП и иных способов оплаты, поддерживаемых FinPay, а также осуществляет перевод денежных средств на расчётный счёт мерчанта за вычетом комиссии.</w:t>
      </w:r>
    </w:p>
    <w:p>
      <w:pPr>
        <w:pStyle w:val="Heading2"/>
      </w:pPr>
      <w:r>
        <w:t>Обязанности мерчанта</w:t>
      </w:r>
    </w:p>
    <w:p>
      <w:r>
        <w:t>Мерчант обязуется предоставлять достоверные данные о юридическом лице, своевременно проходить процедуры верификации (см. data/onboarding/02_legal_entity_verification.md), не использовать сервис для приёма платежей по видам деятельности из запрещённого списка FinPay.</w:t>
      </w:r>
    </w:p>
    <w:p>
      <w:pPr>
        <w:pStyle w:val="Heading2"/>
      </w:pPr>
      <w:r>
        <w:t>Ответственность сторон</w:t>
      </w:r>
    </w:p>
    <w:p>
      <w:r>
        <w:t>FinPay не несёт ответственности за задержки платежей, вызванные действиями банков-эмитентов, платёжных систем или обстоятельствами непреодолимой силы. Мерчант несёт полную ответственность за качество товаров и услуг, оплаченных через FinPay.</w:t>
      </w:r>
    </w:p>
    <w:p>
      <w:pPr>
        <w:pStyle w:val="Heading2"/>
      </w:pPr>
      <w:r>
        <w:t>Срок действия и расторжение</w:t>
      </w:r>
    </w:p>
    <w:p>
      <w:r>
        <w:t>Договор действует бессрочно с момента акцепта оферты. Любая сторона вправе расторгнуть договор с уведомлением за 30 календарных дней. При расторжении по инициативе FinPay в связи с нарушением условий офертой предусмотрено немедленное прекращение доступа без уведомления.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